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2C" w:rsidRDefault="00F524B0" w:rsidP="0054144F">
      <w:pPr>
        <w:jc w:val="center"/>
      </w:pPr>
      <w:r>
        <w:t xml:space="preserve">KUZEY KIBRIS TÜRK CUMHURİYETİ </w:t>
      </w:r>
    </w:p>
    <w:p w:rsidR="0063382C" w:rsidRPr="0063382C" w:rsidRDefault="00F524B0" w:rsidP="0063382C">
      <w:pPr>
        <w:jc w:val="center"/>
        <w:rPr>
          <w:b/>
        </w:rPr>
      </w:pPr>
      <w:r w:rsidRPr="0063382C">
        <w:rPr>
          <w:b/>
        </w:rPr>
        <w:t>YATIRIM DANIŞMA KONSEYİ</w:t>
      </w:r>
      <w:r w:rsidR="00AE7AD4">
        <w:rPr>
          <w:b/>
        </w:rPr>
        <w:t xml:space="preserve"> </w:t>
      </w:r>
      <w:r w:rsidRPr="0063382C">
        <w:rPr>
          <w:b/>
        </w:rPr>
        <w:t xml:space="preserve">ÜÇÜNCÜ TOPLANTISI </w:t>
      </w:r>
    </w:p>
    <w:p w:rsidR="00F524B0" w:rsidRDefault="00F524B0" w:rsidP="0063382C">
      <w:pPr>
        <w:jc w:val="center"/>
      </w:pPr>
      <w:r>
        <w:t>SONUÇ BİLDİRGESİ</w:t>
      </w:r>
    </w:p>
    <w:p w:rsidR="00F524B0" w:rsidRDefault="00F524B0" w:rsidP="00D535A8"/>
    <w:p w:rsidR="00F524B0" w:rsidRDefault="00F524B0" w:rsidP="0054144F">
      <w:pPr>
        <w:jc w:val="both"/>
      </w:pPr>
    </w:p>
    <w:p w:rsidR="007C685D" w:rsidRDefault="007C685D" w:rsidP="007C685D">
      <w:pPr>
        <w:pStyle w:val="ListParagraph"/>
        <w:numPr>
          <w:ilvl w:val="0"/>
          <w:numId w:val="1"/>
        </w:numPr>
        <w:jc w:val="both"/>
      </w:pPr>
      <w:r>
        <w:t>Kuzey Kıbrıs Türk Cumhuriyeti Yatırım Danışma Konseyi’nin (YDK) Üçüncü Toplantısı 6 Temmuz 2019 tarihinde Lefkoşa’da Başbakan Sayın Ersin Tatar’ın</w:t>
      </w:r>
      <w:r w:rsidR="00B63643">
        <w:t xml:space="preserve"> ve Türkiye Cumhuriyeti Cumhurbaşkanı Yardımcısı </w:t>
      </w:r>
      <w:r w:rsidR="007F7FC0">
        <w:t xml:space="preserve">Sayın </w:t>
      </w:r>
      <w:r w:rsidR="00B63643">
        <w:t>Fuat Oktay</w:t>
      </w:r>
      <w:r w:rsidR="00DE6073">
        <w:t xml:space="preserve">’ın </w:t>
      </w:r>
      <w:r w:rsidR="006F5776">
        <w:t>başkanlıklarında gerçekleştirilmiştir</w:t>
      </w:r>
      <w:r>
        <w:t xml:space="preserve">. </w:t>
      </w:r>
    </w:p>
    <w:p w:rsidR="007C685D" w:rsidRDefault="006F5776" w:rsidP="007C685D">
      <w:pPr>
        <w:pStyle w:val="ListParagraph"/>
        <w:numPr>
          <w:ilvl w:val="0"/>
          <w:numId w:val="1"/>
        </w:numPr>
        <w:jc w:val="both"/>
      </w:pPr>
      <w:proofErr w:type="gramStart"/>
      <w:r>
        <w:t>Üçüncü YDK T</w:t>
      </w:r>
      <w:r w:rsidR="007C685D">
        <w:t xml:space="preserve">oplantısına, Konseyin KKTC daimi üyelerinin yanı sıra, KKTC Bakanlar Kurulu üyelerinin tamamı ile davetli olarak T.C. Hazine ve Maliye Bakan Yardımcısı </w:t>
      </w:r>
      <w:proofErr w:type="spellStart"/>
      <w:r w:rsidR="007C685D">
        <w:t>Dr.Nureddin</w:t>
      </w:r>
      <w:proofErr w:type="spellEnd"/>
      <w:r w:rsidR="007C685D">
        <w:t xml:space="preserve"> Nebati, T.C. Ticaret Bakan Yardımcısı Rıza Tuna </w:t>
      </w:r>
      <w:proofErr w:type="spellStart"/>
      <w:r w:rsidR="007C685D">
        <w:t>Turagay</w:t>
      </w:r>
      <w:proofErr w:type="spellEnd"/>
      <w:r w:rsidR="007C685D">
        <w:t xml:space="preserve">, TOBB Başkanı </w:t>
      </w:r>
      <w:proofErr w:type="spellStart"/>
      <w:r w:rsidR="007C685D">
        <w:t>RifatHisarcıklıoğlu</w:t>
      </w:r>
      <w:proofErr w:type="spellEnd"/>
      <w:r w:rsidR="007C685D">
        <w:t>, Türkiye-KKTC Ticaret Odası Forumu eş b</w:t>
      </w:r>
      <w:r w:rsidR="00C86FEC">
        <w:t xml:space="preserve">aşkanları Mustafa Genç ve Cihat </w:t>
      </w:r>
      <w:r w:rsidR="007C685D">
        <w:t>Lokmanoğlu, üst düzey bürokratlar, Türkiye ve KKTC’den yatırımcılar ile iş insanları katılmıştır.</w:t>
      </w:r>
      <w:proofErr w:type="gramEnd"/>
    </w:p>
    <w:p w:rsidR="007C685D" w:rsidRDefault="007C685D" w:rsidP="007C685D">
      <w:pPr>
        <w:pStyle w:val="ListParagraph"/>
        <w:numPr>
          <w:ilvl w:val="0"/>
          <w:numId w:val="1"/>
        </w:numPr>
        <w:jc w:val="both"/>
      </w:pPr>
      <w:r>
        <w:t>KKTC’de yatırım yapan veya yatırım için çalışmakta olan iş insanlarının YDK toplantısına etkin katılımları ile iş ve yatırım ortamındaki tecrübelerini aktarmaları Konseyin çalışmalarına katkıda bulunmuş, görüş ve önerileri üzerinde kapsamlı fikir alışverişinde bulunulmuştur.</w:t>
      </w:r>
    </w:p>
    <w:p w:rsidR="00F524B0" w:rsidRDefault="00AE32C7" w:rsidP="003A261F">
      <w:pPr>
        <w:pStyle w:val="ListParagraph"/>
        <w:numPr>
          <w:ilvl w:val="0"/>
          <w:numId w:val="1"/>
        </w:numPr>
        <w:jc w:val="both"/>
      </w:pPr>
      <w:r>
        <w:t>Bugünkü toplantıda aşağıdaki konular derinlemesine tartışılmış ve ilgili görüş ve öneriler gündeme getirilmiştir.</w:t>
      </w:r>
    </w:p>
    <w:p w:rsidR="003A261F" w:rsidRDefault="003A261F" w:rsidP="003A261F">
      <w:pPr>
        <w:pStyle w:val="ListParagraph"/>
        <w:numPr>
          <w:ilvl w:val="0"/>
          <w:numId w:val="1"/>
        </w:numPr>
        <w:jc w:val="both"/>
      </w:pPr>
      <w:r>
        <w:t>KKTC Yatırım Danışma Konseyi, Kuzey Kıbrıs Türk Cumhuriyeti’nde bürokratik işleyişe etkinlik kazandırmak amacıyla gerçekleştirilecek bir kamu reformunun gündemde olduğunu saptamış; bürokraside sağlanacak iyileştirmelerin yatırım ortamını olumlu yönde etkileyeceği üzerinde önemle durmuştur.</w:t>
      </w:r>
    </w:p>
    <w:p w:rsidR="003A261F" w:rsidRDefault="003A261F" w:rsidP="00656120">
      <w:pPr>
        <w:pStyle w:val="ListParagraph"/>
        <w:numPr>
          <w:ilvl w:val="0"/>
          <w:numId w:val="1"/>
        </w:numPr>
        <w:jc w:val="both"/>
      </w:pPr>
      <w:r>
        <w:t>U</w:t>
      </w:r>
      <w:r w:rsidR="0054144F">
        <w:t xml:space="preserve">zun zamandan beri üzerinde çalışılmakta olan e-Devlet projesinin tamamlanması, </w:t>
      </w:r>
      <w:r w:rsidR="007C685D">
        <w:t>vatandaş</w:t>
      </w:r>
      <w:r w:rsidR="0054144F">
        <w:t>ların ve iş insanlarının devlet dairelerine gitmeden ve çalışma saatlerine bağlı kalmadan hizmet almalarını sağlayacak</w:t>
      </w:r>
      <w:r w:rsidR="0063382C">
        <w:t>,</w:t>
      </w:r>
      <w:r w:rsidR="0054144F">
        <w:t xml:space="preserve"> yatırım ortamını olumsuz şekilde etkileyen bürokratik engellerin ortadan </w:t>
      </w:r>
      <w:r w:rsidR="00656120">
        <w:t>kaldırılmasına</w:t>
      </w:r>
      <w:r w:rsidR="0054144F">
        <w:t xml:space="preserve"> yardımcı olacaktır.</w:t>
      </w:r>
      <w:r w:rsidR="007C6BAD">
        <w:t xml:space="preserve"> Buna ilaveten yatırım ve iş yapmaya yönelik iş ve işlemlerin sadeleştirilmesi konusunda gerekli adımlar atılmalıdır.</w:t>
      </w:r>
    </w:p>
    <w:p w:rsidR="007B4FF0" w:rsidRDefault="003E0F4B" w:rsidP="003A261F">
      <w:pPr>
        <w:pStyle w:val="ListParagraph"/>
        <w:numPr>
          <w:ilvl w:val="0"/>
          <w:numId w:val="1"/>
        </w:numPr>
        <w:jc w:val="both"/>
      </w:pPr>
      <w:r>
        <w:t>Yargının ekonomik gelişme</w:t>
      </w:r>
      <w:r w:rsidR="007B4FF0">
        <w:t xml:space="preserve">yi </w:t>
      </w:r>
      <w:r w:rsidR="00BC1D80">
        <w:t xml:space="preserve">destekleyecek şekilde </w:t>
      </w:r>
      <w:r w:rsidR="00AE57BE">
        <w:t xml:space="preserve">güçlendirilmesi ve </w:t>
      </w:r>
      <w:r w:rsidR="00F344C2">
        <w:t>tahkim mekanizmalarının kurulması ve geliştirilmesi desteklenmelidir.</w:t>
      </w:r>
    </w:p>
    <w:p w:rsidR="003A261F" w:rsidRDefault="00637C2D" w:rsidP="003A261F">
      <w:pPr>
        <w:pStyle w:val="ListParagraph"/>
        <w:numPr>
          <w:ilvl w:val="0"/>
          <w:numId w:val="1"/>
        </w:numPr>
        <w:jc w:val="both"/>
      </w:pPr>
      <w:r>
        <w:t>T</w:t>
      </w:r>
      <w:r w:rsidR="003A261F">
        <w:t xml:space="preserve">ürk Hava Yolları A.Ş. </w:t>
      </w:r>
      <w:r w:rsidR="00D936B5">
        <w:t>dâhil Ercan</w:t>
      </w:r>
      <w:r w:rsidR="004C6F85">
        <w:t xml:space="preserve"> H</w:t>
      </w:r>
      <w:r w:rsidR="00F24DC6">
        <w:t>avaalanı</w:t>
      </w:r>
      <w:r w:rsidR="003A261F">
        <w:t>na gerçekleştirilen</w:t>
      </w:r>
      <w:r w:rsidR="007C685D">
        <w:t xml:space="preserve"> tüm</w:t>
      </w:r>
      <w:r w:rsidR="003A261F">
        <w:t xml:space="preserve"> uçuşların</w:t>
      </w:r>
      <w:r w:rsidR="00F24DC6">
        <w:t xml:space="preserve">, </w:t>
      </w:r>
      <w:r w:rsidR="007C685D">
        <w:t xml:space="preserve">Türkiye’deki </w:t>
      </w:r>
      <w:r w:rsidR="00F24DC6">
        <w:t xml:space="preserve">daha fazla </w:t>
      </w:r>
      <w:r w:rsidR="007C685D">
        <w:t xml:space="preserve">noktaya </w:t>
      </w:r>
      <w:r w:rsidR="00F24DC6">
        <w:t>ve mümkün olduğ</w:t>
      </w:r>
      <w:r w:rsidR="003A261F">
        <w:t>unca fazla ülkeye bağlanmasını sağlayacak şe</w:t>
      </w:r>
      <w:r w:rsidR="00992ADA">
        <w:t>kilde artırılmasının turizm potansiyelinin geliştirilmesi açısından önemi vurgulanmıştır.</w:t>
      </w:r>
    </w:p>
    <w:p w:rsidR="00637C2D" w:rsidRDefault="00637C2D" w:rsidP="00637C2D">
      <w:pPr>
        <w:pStyle w:val="ListParagraph"/>
        <w:numPr>
          <w:ilvl w:val="0"/>
          <w:numId w:val="1"/>
        </w:numPr>
        <w:jc w:val="both"/>
      </w:pPr>
      <w:r>
        <w:t>KKTC’nin eğitim ve turizm potansiyelinin uluslararası alanda görünürlüğünün artırılması büyük önem taşımaktadır.</w:t>
      </w:r>
      <w:r w:rsidR="00992ADA">
        <w:t xml:space="preserve"> Bu bağlamda paydaşların da katkı koyacağı bir mekanizma kurulması üzerinde çalışılacaktır. </w:t>
      </w:r>
    </w:p>
    <w:p w:rsidR="001209A1" w:rsidRDefault="001209A1" w:rsidP="00637C2D">
      <w:pPr>
        <w:pStyle w:val="ListParagraph"/>
        <w:numPr>
          <w:ilvl w:val="0"/>
          <w:numId w:val="1"/>
        </w:numPr>
        <w:jc w:val="both"/>
      </w:pPr>
      <w:r>
        <w:t>Sanayi Sektörünün gelişmesine katkı sağlayacak şekilde tam teşekküllü yeni bir Organize Sanayi Bölgesinin kurulması ve geliştirilmesinin önemi üzerinde durulmuştur.</w:t>
      </w:r>
    </w:p>
    <w:p w:rsidR="004409A4" w:rsidRDefault="007D1AFC" w:rsidP="004409A4">
      <w:pPr>
        <w:pStyle w:val="ListParagraph"/>
        <w:numPr>
          <w:ilvl w:val="0"/>
          <w:numId w:val="1"/>
        </w:numPr>
        <w:jc w:val="both"/>
      </w:pPr>
      <w:r>
        <w:t xml:space="preserve">KKTC’deki turizm ve eğitim faaliyetlerinin KKTC’nin yerel kalkınmasına doğrudan </w:t>
      </w:r>
      <w:r w:rsidR="003A261F">
        <w:t>daha fazla katkı verebilmesi için</w:t>
      </w:r>
      <w:r>
        <w:t xml:space="preserve"> kamu özel sektör işbirliği </w:t>
      </w:r>
      <w:r>
        <w:lastRenderedPageBreak/>
        <w:t xml:space="preserve">modeli temelinde, stratejik önceliklerin belirlenmesi ve </w:t>
      </w:r>
      <w:proofErr w:type="spellStart"/>
      <w:r>
        <w:t>op</w:t>
      </w:r>
      <w:r w:rsidR="007C685D">
        <w:t>er</w:t>
      </w:r>
      <w:r>
        <w:t>asyonel</w:t>
      </w:r>
      <w:proofErr w:type="spellEnd"/>
      <w:r>
        <w:t xml:space="preserve"> teşviklerin stratejik teşviklere dönüştürülmesi gerekmektedir.  </w:t>
      </w:r>
    </w:p>
    <w:p w:rsidR="00656120" w:rsidRDefault="00656120" w:rsidP="002F1F0E">
      <w:pPr>
        <w:pStyle w:val="ListParagraph"/>
        <w:numPr>
          <w:ilvl w:val="0"/>
          <w:numId w:val="1"/>
        </w:numPr>
        <w:jc w:val="both"/>
      </w:pPr>
      <w:r>
        <w:t xml:space="preserve">Yeni teknolojilere ve </w:t>
      </w:r>
      <w:proofErr w:type="spellStart"/>
      <w:r>
        <w:t>inovasyona</w:t>
      </w:r>
      <w:proofErr w:type="spellEnd"/>
      <w:r>
        <w:t xml:space="preserve"> dayalı üretim modellerinin stratejik öncelikler arasına </w:t>
      </w:r>
      <w:r w:rsidR="00A97A13">
        <w:t>dâhil</w:t>
      </w:r>
      <w:r>
        <w:t xml:space="preserve"> edilebilmesi ve </w:t>
      </w:r>
      <w:r w:rsidR="002F1F0E">
        <w:t>eğitim sektörünün desteğiyle</w:t>
      </w:r>
      <w:r>
        <w:t xml:space="preserve"> oluşturulan bilginin ticarileştirilebilmesi için KKTC’de ele</w:t>
      </w:r>
      <w:r w:rsidR="002F1F0E">
        <w:t xml:space="preserve">ktrik ve iletişim fiyatlarının düşürülmesi gerekmektedir. Mevcut haliyle bu tür maliyetler girişimcilerin </w:t>
      </w:r>
      <w:r>
        <w:t xml:space="preserve">rekabet gücünün önünde önemli bir engel oluşturmaktadır. Yeni ve alternatif üretim teknolojilerinden yararlanılması yoluyla bu maliyetlerinin aşağıya </w:t>
      </w:r>
      <w:r w:rsidR="00D936B5">
        <w:t>çekilmesi ve</w:t>
      </w:r>
      <w:r w:rsidR="006F5776">
        <w:t xml:space="preserve"> aynı</w:t>
      </w:r>
      <w:r w:rsidR="00C92651">
        <w:t xml:space="preserve"> zamanda genel olarak üretim verimliliğinin artırılmasına yö</w:t>
      </w:r>
      <w:r w:rsidR="006F5776">
        <w:t>nelik atılacak adımlar</w:t>
      </w:r>
      <w:r>
        <w:t xml:space="preserve"> KKTC’deki yatırım ortamını büyük ölçüde olumlu olarak </w:t>
      </w:r>
      <w:r w:rsidR="00D936B5">
        <w:t>etkileyecektir. Bilginin</w:t>
      </w:r>
      <w:r w:rsidR="007C685D">
        <w:t xml:space="preserve"> ticar</w:t>
      </w:r>
      <w:r w:rsidR="00BF46B5">
        <w:t xml:space="preserve">ileştirilmesi için ayrıca </w:t>
      </w:r>
      <w:r w:rsidR="00D936B5">
        <w:t>üniversiteleriler</w:t>
      </w:r>
      <w:r w:rsidR="007C685D">
        <w:t xml:space="preserve"> </w:t>
      </w:r>
      <w:r w:rsidR="00BF46B5">
        <w:t xml:space="preserve">reel sektörün teknoloji </w:t>
      </w:r>
      <w:r w:rsidR="007C685D">
        <w:t xml:space="preserve">alanında yapabilecekleri </w:t>
      </w:r>
      <w:r w:rsidR="00BF46B5">
        <w:t xml:space="preserve">işbirlikleri desteklenmelidir. </w:t>
      </w:r>
    </w:p>
    <w:p w:rsidR="003A261F" w:rsidRDefault="005F77C7" w:rsidP="00656120">
      <w:pPr>
        <w:pStyle w:val="ListParagraph"/>
        <w:numPr>
          <w:ilvl w:val="0"/>
          <w:numId w:val="1"/>
        </w:numPr>
        <w:jc w:val="both"/>
      </w:pPr>
      <w:r>
        <w:t>KKTC’deki limanlarda</w:t>
      </w:r>
      <w:r w:rsidR="002054DC">
        <w:t xml:space="preserve"> yük hizmetleri</w:t>
      </w:r>
      <w:r w:rsidR="00C93B25">
        <w:t xml:space="preserve"> ile</w:t>
      </w:r>
      <w:r w:rsidR="002054DC">
        <w:t xml:space="preserve"> turizm</w:t>
      </w:r>
      <w:r w:rsidR="0049127D">
        <w:t>e hizmet edecek</w:t>
      </w:r>
      <w:r w:rsidR="002054DC">
        <w:t xml:space="preserve"> sivil yolcu ulaşımı</w:t>
      </w:r>
      <w:r w:rsidR="0049127D">
        <w:t xml:space="preserve"> hizmetlerinin </w:t>
      </w:r>
      <w:r w:rsidR="00DE2BFD">
        <w:t xml:space="preserve">yeniden </w:t>
      </w:r>
      <w:r w:rsidR="00D936B5">
        <w:t>düzenlenmesi için</w:t>
      </w:r>
      <w:r w:rsidR="002054DC">
        <w:t xml:space="preserve"> yap-işlet-devret modelinde </w:t>
      </w:r>
      <w:r w:rsidR="00AD101A">
        <w:t xml:space="preserve">limanların işletme hakkının </w:t>
      </w:r>
      <w:r w:rsidR="002054DC">
        <w:t>ihale edilmesi önerilmektedir.</w:t>
      </w:r>
    </w:p>
    <w:p w:rsidR="00656120" w:rsidRDefault="00F24DC6" w:rsidP="00656120">
      <w:pPr>
        <w:pStyle w:val="ListParagraph"/>
        <w:numPr>
          <w:ilvl w:val="0"/>
          <w:numId w:val="1"/>
        </w:numPr>
        <w:jc w:val="both"/>
      </w:pPr>
      <w:r>
        <w:t>Kuzey Kıbrıs, bölgede gelişmekte olan yat turizmi için geniş olanaklar sunmaktadır. Yat turizminden öngörülen payın alınabilmesi için öncelikle KKTC kuzey sahilinde olmak üzere yeni yat limanlarının devreye konulabilmesi içi</w:t>
      </w:r>
      <w:r w:rsidR="00656120">
        <w:t>n gerekli yatırımlar, kamu-özel</w:t>
      </w:r>
      <w:r>
        <w:t xml:space="preserve"> sektörü işbirliği ile yapıl</w:t>
      </w:r>
      <w:r w:rsidR="004C6F85">
        <w:t>malıdır.</w:t>
      </w:r>
    </w:p>
    <w:p w:rsidR="00BF46B5" w:rsidRDefault="00F24DC6" w:rsidP="00BF46B5">
      <w:pPr>
        <w:pStyle w:val="ListParagraph"/>
        <w:numPr>
          <w:ilvl w:val="0"/>
          <w:numId w:val="1"/>
        </w:numPr>
        <w:jc w:val="both"/>
      </w:pPr>
      <w:r>
        <w:t>Yükseköğretim alanının kalitenin artırılması hedefiyle yeniden düzenlenmesi, bu sektörün sürdürülebilirliği ve arzulanan sonuçları sağlaması bakımından bir gereklilik haline gelmiştir.</w:t>
      </w:r>
    </w:p>
    <w:p w:rsidR="00795861" w:rsidRDefault="00795861" w:rsidP="00BF46B5">
      <w:pPr>
        <w:pStyle w:val="ListParagraph"/>
        <w:numPr>
          <w:ilvl w:val="0"/>
          <w:numId w:val="1"/>
        </w:numPr>
        <w:jc w:val="both"/>
      </w:pPr>
      <w:r>
        <w:t xml:space="preserve">Türkiye’den boru </w:t>
      </w:r>
      <w:r w:rsidR="003F2630">
        <w:t>yoluyla</w:t>
      </w:r>
      <w:r>
        <w:t xml:space="preserve"> getirilen suyun tarımda ekonomik katma değeri en yüksek olacak şekilde kullanılması gerekmektedir. Bu çerçevede, özellikle hem Türkiye pazarı açısından hem de iç pazar açısından ihtiyaç duyulan ürünlerin tespit edilerek üretiminin desteklenmesi gerekmektedir. </w:t>
      </w:r>
    </w:p>
    <w:p w:rsidR="00162636" w:rsidRDefault="00162636" w:rsidP="00BF46B5">
      <w:pPr>
        <w:pStyle w:val="ListParagraph"/>
        <w:numPr>
          <w:ilvl w:val="0"/>
          <w:numId w:val="1"/>
        </w:numPr>
        <w:jc w:val="both"/>
      </w:pPr>
      <w:r>
        <w:t xml:space="preserve">Türkiye – KKTC Ticaret Odası eş başkanlarının iki ülke iş insanlarının KKTC, Türkiye ve üçüncü ülkelerde ortak yatırımlar ve iş yapma </w:t>
      </w:r>
      <w:proofErr w:type="gramStart"/>
      <w:r>
        <w:t>imkanlarını</w:t>
      </w:r>
      <w:proofErr w:type="gramEnd"/>
      <w:r>
        <w:t xml:space="preserve"> araştırmaları yararlı olacaktır.</w:t>
      </w:r>
    </w:p>
    <w:p w:rsidR="0054144F" w:rsidRDefault="0054144F" w:rsidP="0054144F">
      <w:pPr>
        <w:pStyle w:val="ListParagraph"/>
        <w:numPr>
          <w:ilvl w:val="0"/>
          <w:numId w:val="1"/>
        </w:numPr>
        <w:jc w:val="both"/>
      </w:pPr>
      <w:r>
        <w:t>KKTC firmalarının</w:t>
      </w:r>
      <w:r w:rsidR="00BF46B5">
        <w:t xml:space="preserve"> başta</w:t>
      </w:r>
      <w:r>
        <w:t xml:space="preserve"> Türkiye pazarına</w:t>
      </w:r>
      <w:r w:rsidR="00BF46B5">
        <w:t xml:space="preserve"> olmak üzere diğer pazarlara</w:t>
      </w:r>
      <w:r>
        <w:t xml:space="preserve"> daha etkin bir şekilde ulaşması için gerekli önlemlerin alınması gerekmektedir.  </w:t>
      </w:r>
      <w:r w:rsidR="00A3169E">
        <w:t xml:space="preserve">Türkiye ve </w:t>
      </w:r>
      <w:r>
        <w:t>KKTC hükümetlerinin bu konudaki çalışmaları, başta Türkiye Odalar ve Borsalar Birliği olmak üzere toplantıda hazır bulunan bütün meslek kuruluşları tarafından desteklenecektir.</w:t>
      </w:r>
    </w:p>
    <w:p w:rsidR="00795861" w:rsidRDefault="00036F56" w:rsidP="00795861">
      <w:pPr>
        <w:pStyle w:val="ListParagraph"/>
        <w:numPr>
          <w:ilvl w:val="0"/>
          <w:numId w:val="1"/>
        </w:numPr>
        <w:jc w:val="both"/>
      </w:pPr>
      <w:r>
        <w:t>KKTC</w:t>
      </w:r>
      <w:r w:rsidR="00D936B5">
        <w:t xml:space="preserve"> </w:t>
      </w:r>
      <w:r w:rsidR="009B2B2E">
        <w:t>piyasasında</w:t>
      </w:r>
      <w:r w:rsidR="00D936B5">
        <w:t xml:space="preserve"> </w:t>
      </w:r>
      <w:r w:rsidR="00C22021">
        <w:t xml:space="preserve">pahalılığa ve </w:t>
      </w:r>
      <w:r w:rsidR="00A27E3C">
        <w:t xml:space="preserve">maliyet </w:t>
      </w:r>
      <w:r w:rsidR="00A41D13">
        <w:t>artışına</w:t>
      </w:r>
      <w:r w:rsidR="00C15B91">
        <w:t xml:space="preserve"> neden olan </w:t>
      </w:r>
      <w:r w:rsidR="00A41D13">
        <w:t>korumacılık</w:t>
      </w:r>
      <w:r w:rsidR="00D936B5">
        <w:t xml:space="preserve"> </w:t>
      </w:r>
      <w:r w:rsidR="00551E2C">
        <w:t>uygulamaları</w:t>
      </w:r>
      <w:r w:rsidR="00D936B5">
        <w:t xml:space="preserve"> </w:t>
      </w:r>
      <w:r w:rsidR="00551E2C">
        <w:t>gözden</w:t>
      </w:r>
      <w:r w:rsidR="00D936B5">
        <w:t xml:space="preserve"> </w:t>
      </w:r>
      <w:r w:rsidR="00551E2C">
        <w:t>geçirilecektir</w:t>
      </w:r>
      <w:r w:rsidR="00C15B91">
        <w:t>.</w:t>
      </w:r>
      <w:r w:rsidR="00D936B5">
        <w:t xml:space="preserve"> </w:t>
      </w:r>
      <w:r w:rsidR="00795861">
        <w:t xml:space="preserve">Hükümetlerimiz ve meslek örgütlerimiz bu </w:t>
      </w:r>
      <w:r w:rsidR="00551E2C">
        <w:t>konularda</w:t>
      </w:r>
      <w:r w:rsidR="00795861">
        <w:t xml:space="preserve"> işbirliği içinde olacaklardır.</w:t>
      </w:r>
    </w:p>
    <w:p w:rsidR="00F86001" w:rsidRDefault="00F86001" w:rsidP="0054144F">
      <w:pPr>
        <w:pStyle w:val="ListParagraph"/>
        <w:numPr>
          <w:ilvl w:val="0"/>
          <w:numId w:val="1"/>
        </w:numPr>
        <w:jc w:val="both"/>
      </w:pPr>
      <w:r>
        <w:t>KKTC’</w:t>
      </w:r>
      <w:r w:rsidR="00A11F15">
        <w:t>de</w:t>
      </w:r>
      <w:r w:rsidR="00D936B5">
        <w:t xml:space="preserve"> </w:t>
      </w:r>
      <w:r w:rsidR="00B73966">
        <w:t xml:space="preserve">sürdürülebilir </w:t>
      </w:r>
      <w:r w:rsidR="00820FE4">
        <w:t>ekonomi</w:t>
      </w:r>
      <w:r w:rsidR="00B95AC5">
        <w:t xml:space="preserve">k </w:t>
      </w:r>
      <w:r w:rsidR="00B73966">
        <w:t>kalkınmanın s</w:t>
      </w:r>
      <w:r w:rsidR="00D818FC">
        <w:t xml:space="preserve">ağlanabilmesi için </w:t>
      </w:r>
      <w:r w:rsidR="00835B19">
        <w:t>Türkiye</w:t>
      </w:r>
      <w:r>
        <w:t xml:space="preserve"> ile imzalanan ekonomik ve</w:t>
      </w:r>
      <w:r w:rsidR="00795861">
        <w:t xml:space="preserve"> mali işbirliği anlaşmalarının</w:t>
      </w:r>
      <w:r w:rsidR="00D936B5">
        <w:t xml:space="preserve"> </w:t>
      </w:r>
      <w:bookmarkStart w:id="0" w:name="_GoBack"/>
      <w:bookmarkEnd w:id="0"/>
      <w:r w:rsidR="002B34AC">
        <w:t xml:space="preserve">ve </w:t>
      </w:r>
      <w:r w:rsidR="00B0261A">
        <w:t>yapısa</w:t>
      </w:r>
      <w:r w:rsidR="00317D10">
        <w:t xml:space="preserve">l </w:t>
      </w:r>
      <w:r w:rsidR="005A0876">
        <w:t>reformların gerçekleştirilmesinin</w:t>
      </w:r>
      <w:r w:rsidR="00D936B5">
        <w:t xml:space="preserve"> </w:t>
      </w:r>
      <w:r w:rsidR="00D818FC">
        <w:t>önemi</w:t>
      </w:r>
      <w:r w:rsidR="00935A0D">
        <w:t xml:space="preserve"> üzerinde mutabık kalınmıştır.</w:t>
      </w:r>
    </w:p>
    <w:sectPr w:rsidR="00F86001" w:rsidSect="00507A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5A7"/>
    <w:multiLevelType w:val="hybridMultilevel"/>
    <w:tmpl w:val="AF8E9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270EC5"/>
    <w:multiLevelType w:val="hybridMultilevel"/>
    <w:tmpl w:val="BBCAB43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62FD0"/>
    <w:multiLevelType w:val="hybridMultilevel"/>
    <w:tmpl w:val="62942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B0"/>
    <w:rsid w:val="00024930"/>
    <w:rsid w:val="00036F56"/>
    <w:rsid w:val="00041F3D"/>
    <w:rsid w:val="001209A1"/>
    <w:rsid w:val="00157336"/>
    <w:rsid w:val="00162636"/>
    <w:rsid w:val="001E173B"/>
    <w:rsid w:val="002054DC"/>
    <w:rsid w:val="00211435"/>
    <w:rsid w:val="00255476"/>
    <w:rsid w:val="002B34AC"/>
    <w:rsid w:val="002F1F0E"/>
    <w:rsid w:val="00317D10"/>
    <w:rsid w:val="003A261F"/>
    <w:rsid w:val="003A36F3"/>
    <w:rsid w:val="003E0F4B"/>
    <w:rsid w:val="003F2630"/>
    <w:rsid w:val="00422BC8"/>
    <w:rsid w:val="00430ECE"/>
    <w:rsid w:val="004409A4"/>
    <w:rsid w:val="00487073"/>
    <w:rsid w:val="0049127D"/>
    <w:rsid w:val="004A7C0E"/>
    <w:rsid w:val="004C6F85"/>
    <w:rsid w:val="00507AD3"/>
    <w:rsid w:val="0054144F"/>
    <w:rsid w:val="00551E2C"/>
    <w:rsid w:val="005629BD"/>
    <w:rsid w:val="005A0876"/>
    <w:rsid w:val="005F77C7"/>
    <w:rsid w:val="0063382C"/>
    <w:rsid w:val="00637C2D"/>
    <w:rsid w:val="00656120"/>
    <w:rsid w:val="006C2933"/>
    <w:rsid w:val="006E35F0"/>
    <w:rsid w:val="006E63CD"/>
    <w:rsid w:val="006F5776"/>
    <w:rsid w:val="006F6C7C"/>
    <w:rsid w:val="0075607D"/>
    <w:rsid w:val="00795861"/>
    <w:rsid w:val="007B4FF0"/>
    <w:rsid w:val="007C685D"/>
    <w:rsid w:val="007C6BAD"/>
    <w:rsid w:val="007D1AFC"/>
    <w:rsid w:val="007F5913"/>
    <w:rsid w:val="007F7FC0"/>
    <w:rsid w:val="00800F29"/>
    <w:rsid w:val="00820A9C"/>
    <w:rsid w:val="00820FE4"/>
    <w:rsid w:val="00835B19"/>
    <w:rsid w:val="00935A0D"/>
    <w:rsid w:val="00942DDD"/>
    <w:rsid w:val="009522D6"/>
    <w:rsid w:val="0096693D"/>
    <w:rsid w:val="00992ADA"/>
    <w:rsid w:val="009A4DEC"/>
    <w:rsid w:val="009B2B2E"/>
    <w:rsid w:val="009F5B3E"/>
    <w:rsid w:val="00A11F15"/>
    <w:rsid w:val="00A27E3C"/>
    <w:rsid w:val="00A3169E"/>
    <w:rsid w:val="00A41D13"/>
    <w:rsid w:val="00A85CB6"/>
    <w:rsid w:val="00A97A13"/>
    <w:rsid w:val="00AD101A"/>
    <w:rsid w:val="00AE32C7"/>
    <w:rsid w:val="00AE57BE"/>
    <w:rsid w:val="00AE7AD4"/>
    <w:rsid w:val="00AF4990"/>
    <w:rsid w:val="00B0261A"/>
    <w:rsid w:val="00B63643"/>
    <w:rsid w:val="00B73966"/>
    <w:rsid w:val="00B95AC5"/>
    <w:rsid w:val="00BC1D80"/>
    <w:rsid w:val="00BF46B5"/>
    <w:rsid w:val="00C15B91"/>
    <w:rsid w:val="00C22021"/>
    <w:rsid w:val="00C52BB2"/>
    <w:rsid w:val="00C86FEC"/>
    <w:rsid w:val="00C92651"/>
    <w:rsid w:val="00C93B25"/>
    <w:rsid w:val="00CB3196"/>
    <w:rsid w:val="00CB3680"/>
    <w:rsid w:val="00CC19B5"/>
    <w:rsid w:val="00CE51E7"/>
    <w:rsid w:val="00D535A8"/>
    <w:rsid w:val="00D71D33"/>
    <w:rsid w:val="00D818FC"/>
    <w:rsid w:val="00D936B5"/>
    <w:rsid w:val="00DE2BFD"/>
    <w:rsid w:val="00DE6073"/>
    <w:rsid w:val="00DF2716"/>
    <w:rsid w:val="00F042E1"/>
    <w:rsid w:val="00F15D51"/>
    <w:rsid w:val="00F24DC6"/>
    <w:rsid w:val="00F344C2"/>
    <w:rsid w:val="00F34FCD"/>
    <w:rsid w:val="00F524B0"/>
    <w:rsid w:val="00F62CB6"/>
    <w:rsid w:val="00F86001"/>
    <w:rsid w:val="00F92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C3D1AF-86CE-42DD-819C-3C4E0AF5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3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B0"/>
    <w:pPr>
      <w:ind w:left="720"/>
      <w:contextualSpacing/>
    </w:pPr>
  </w:style>
  <w:style w:type="paragraph" w:styleId="BalloonText">
    <w:name w:val="Balloon Text"/>
    <w:basedOn w:val="Normal"/>
    <w:link w:val="BalloonTextChar"/>
    <w:uiPriority w:val="99"/>
    <w:semiHidden/>
    <w:unhideWhenUsed/>
    <w:rsid w:val="006F5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76"/>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HABER08</cp:lastModifiedBy>
  <cp:revision>3</cp:revision>
  <cp:lastPrinted>2019-07-06T08:57:00Z</cp:lastPrinted>
  <dcterms:created xsi:type="dcterms:W3CDTF">2019-07-08T06:40:00Z</dcterms:created>
  <dcterms:modified xsi:type="dcterms:W3CDTF">2019-07-08T06:49:00Z</dcterms:modified>
</cp:coreProperties>
</file>