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bookmarkStart w:id="0" w:name="_GoBack"/>
      <w:bookmarkEnd w:id="0"/>
      <w:r w:rsidRPr="003B2230">
        <w:rPr>
          <w:rFonts w:ascii="Times New Roman" w:eastAsia="Times New Roman" w:hAnsi="Times New Roman" w:cs="Times New Roman"/>
          <w:sz w:val="24"/>
          <w:szCs w:val="24"/>
          <w:lang w:eastAsia="tr-TR"/>
        </w:rPr>
        <w:t>KUZEY KIBRIS TÜRK CUMHURİYETİ</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CUMHURİYET MECLİSİ</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EKONOMİ, MALİYE, BÜTÇE VE PLAN KOMİTESİ’NİN</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“201</w:t>
      </w:r>
      <w:r w:rsidR="00F1155E"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YILI BÜTÇE YASA TASARISI </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(Y.T.No:</w:t>
      </w:r>
      <w:proofErr w:type="gramStart"/>
      <w:r w:rsidR="00F1155E" w:rsidRPr="003B2230">
        <w:rPr>
          <w:rFonts w:ascii="Times New Roman" w:eastAsia="Times New Roman" w:hAnsi="Times New Roman" w:cs="Times New Roman"/>
          <w:sz w:val="24"/>
          <w:szCs w:val="24"/>
          <w:lang w:eastAsia="tr-TR"/>
        </w:rPr>
        <w:t>2/1/2018</w:t>
      </w:r>
      <w:proofErr w:type="gramEnd"/>
      <w:r w:rsidRPr="003B2230">
        <w:rPr>
          <w:rFonts w:ascii="Times New Roman" w:eastAsia="Times New Roman" w:hAnsi="Times New Roman" w:cs="Times New Roman"/>
          <w:sz w:val="24"/>
          <w:szCs w:val="24"/>
          <w:lang w:eastAsia="tr-TR"/>
        </w:rPr>
        <w:t>)”NA İLİŞKİN RAPORUDUR</w:t>
      </w:r>
    </w:p>
    <w:p w:rsidR="00C133E6" w:rsidRPr="003B2230" w:rsidRDefault="00737DC3" w:rsidP="00737DC3">
      <w:pPr>
        <w:tabs>
          <w:tab w:val="left" w:pos="2826"/>
        </w:tabs>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 xml:space="preserve">Komitemiz, </w:t>
      </w:r>
      <w:r w:rsidR="00F1155E" w:rsidRPr="003B2230">
        <w:rPr>
          <w:rFonts w:ascii="Times New Roman" w:eastAsia="Times New Roman" w:hAnsi="Times New Roman" w:cs="Times New Roman"/>
          <w:sz w:val="24"/>
          <w:szCs w:val="24"/>
          <w:lang w:eastAsia="tr-TR"/>
        </w:rPr>
        <w:t>28 Şubat</w:t>
      </w:r>
      <w:r w:rsidRPr="003B2230">
        <w:rPr>
          <w:rFonts w:ascii="Times New Roman" w:eastAsia="Times New Roman" w:hAnsi="Times New Roman" w:cs="Times New Roman"/>
          <w:sz w:val="24"/>
          <w:szCs w:val="24"/>
          <w:lang w:eastAsia="tr-TR"/>
        </w:rPr>
        <w:t xml:space="preserve"> tarihinden, </w:t>
      </w:r>
      <w:r w:rsidR="00F1155E" w:rsidRPr="003B2230">
        <w:rPr>
          <w:rFonts w:ascii="Times New Roman" w:eastAsia="Times New Roman" w:hAnsi="Times New Roman" w:cs="Times New Roman"/>
          <w:sz w:val="24"/>
          <w:szCs w:val="24"/>
          <w:lang w:eastAsia="tr-TR"/>
        </w:rPr>
        <w:t>5 Mart 2018</w:t>
      </w:r>
      <w:r w:rsidRPr="003B2230">
        <w:rPr>
          <w:rFonts w:ascii="Times New Roman" w:eastAsia="Times New Roman" w:hAnsi="Times New Roman" w:cs="Times New Roman"/>
          <w:sz w:val="24"/>
          <w:szCs w:val="24"/>
          <w:lang w:eastAsia="tr-TR"/>
        </w:rPr>
        <w:t xml:space="preserve"> tarihine kadar </w:t>
      </w:r>
      <w:r w:rsidR="00F1155E" w:rsidRPr="003B2230">
        <w:rPr>
          <w:rFonts w:ascii="Times New Roman" w:eastAsia="Times New Roman" w:hAnsi="Times New Roman" w:cs="Times New Roman"/>
          <w:sz w:val="24"/>
          <w:szCs w:val="24"/>
          <w:lang w:eastAsia="tr-TR"/>
        </w:rPr>
        <w:t>dört</w:t>
      </w:r>
      <w:r w:rsidRPr="003B2230">
        <w:rPr>
          <w:rFonts w:ascii="Times New Roman" w:eastAsia="Times New Roman" w:hAnsi="Times New Roman" w:cs="Times New Roman"/>
          <w:sz w:val="24"/>
          <w:szCs w:val="24"/>
          <w:lang w:eastAsia="tr-TR"/>
        </w:rPr>
        <w:t xml:space="preserve"> toplantı gerçekleştirmiş ve temel amacı sürdürülebilir bir kamu finansman dengesi kurmak ve gerekli yapısal tedbirleri uygulamaya koyarak ekonomide kalkınma sürecini sağlayarak, üretime dayalı büyümeyi gerçekleştirmek olan 201</w:t>
      </w:r>
      <w:r w:rsidR="00F1155E"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Yılı Bütçe Yasa Tasarısı’nı, </w:t>
      </w:r>
      <w:proofErr w:type="spellStart"/>
      <w:r w:rsidR="00324620">
        <w:rPr>
          <w:rFonts w:ascii="Times New Roman" w:eastAsia="Times New Roman" w:hAnsi="Times New Roman" w:cs="Times New Roman"/>
          <w:sz w:val="24"/>
          <w:szCs w:val="24"/>
          <w:lang w:eastAsia="tr-TR"/>
        </w:rPr>
        <w:t>E</w:t>
      </w:r>
      <w:r w:rsidRPr="003B2230">
        <w:rPr>
          <w:rFonts w:ascii="Times New Roman" w:eastAsia="Times New Roman" w:hAnsi="Times New Roman" w:cs="Times New Roman"/>
          <w:sz w:val="24"/>
          <w:szCs w:val="24"/>
          <w:lang w:eastAsia="tr-TR"/>
        </w:rPr>
        <w:t>k’teki</w:t>
      </w:r>
      <w:proofErr w:type="spellEnd"/>
      <w:r w:rsidRPr="003B2230">
        <w:rPr>
          <w:rFonts w:ascii="Times New Roman" w:eastAsia="Times New Roman" w:hAnsi="Times New Roman" w:cs="Times New Roman"/>
          <w:sz w:val="24"/>
          <w:szCs w:val="24"/>
          <w:lang w:eastAsia="tr-TR"/>
        </w:rPr>
        <w:t xml:space="preserve"> Su</w:t>
      </w:r>
      <w:r w:rsidR="00DA793F" w:rsidRPr="003B2230">
        <w:rPr>
          <w:rFonts w:ascii="Times New Roman" w:eastAsia="Times New Roman" w:hAnsi="Times New Roman" w:cs="Times New Roman"/>
          <w:sz w:val="24"/>
          <w:szCs w:val="24"/>
          <w:lang w:eastAsia="tr-TR"/>
        </w:rPr>
        <w:t>nuş Gerekçesi ile Maliye Bakanı</w:t>
      </w:r>
      <w:r w:rsidRPr="003B2230">
        <w:rPr>
          <w:rFonts w:ascii="Times New Roman" w:eastAsia="Times New Roman" w:hAnsi="Times New Roman" w:cs="Times New Roman"/>
          <w:sz w:val="24"/>
          <w:szCs w:val="24"/>
          <w:lang w:eastAsia="tr-TR"/>
        </w:rPr>
        <w:t>nın</w:t>
      </w:r>
      <w:r w:rsidR="00324620">
        <w:rPr>
          <w:rFonts w:ascii="Times New Roman" w:eastAsia="Times New Roman" w:hAnsi="Times New Roman" w:cs="Times New Roman"/>
          <w:sz w:val="24"/>
          <w:szCs w:val="24"/>
          <w:lang w:eastAsia="tr-TR"/>
        </w:rPr>
        <w:t xml:space="preserve"> ve</w:t>
      </w:r>
      <w:r w:rsidRPr="003B2230">
        <w:rPr>
          <w:rFonts w:ascii="Times New Roman" w:eastAsia="Times New Roman" w:hAnsi="Times New Roman" w:cs="Times New Roman"/>
          <w:sz w:val="24"/>
          <w:szCs w:val="24"/>
          <w:lang w:eastAsia="tr-TR"/>
        </w:rPr>
        <w:t xml:space="preserve"> </w:t>
      </w:r>
      <w:r w:rsidR="00324620">
        <w:rPr>
          <w:rFonts w:ascii="Times New Roman" w:eastAsia="Times New Roman" w:hAnsi="Times New Roman" w:cs="Times New Roman"/>
          <w:sz w:val="24"/>
          <w:szCs w:val="24"/>
          <w:lang w:eastAsia="tr-TR"/>
        </w:rPr>
        <w:t>b</w:t>
      </w:r>
      <w:r w:rsidRPr="003B2230">
        <w:rPr>
          <w:rFonts w:ascii="Times New Roman" w:eastAsia="Times New Roman" w:hAnsi="Times New Roman" w:cs="Times New Roman"/>
          <w:sz w:val="24"/>
          <w:szCs w:val="24"/>
          <w:lang w:eastAsia="tr-TR"/>
        </w:rPr>
        <w:t xml:space="preserve">akanlık yetkililerinin vermiş olduğu bilgiler ışığında, Bakanların, Bakanlıklara bağlı Dairelerin ve diğer bağımsız organ temsilcilerinin, Bütçeleri ile ilgili görüş ve icraatları hakkındaki bilgileri de alarak görüşmüş ve çalışmalarını tamamlamıştır. </w:t>
      </w:r>
      <w:proofErr w:type="gramEnd"/>
    </w:p>
    <w:p w:rsidR="00C133E6" w:rsidRPr="003B2230" w:rsidRDefault="00737DC3" w:rsidP="00737DC3">
      <w:pPr>
        <w:tabs>
          <w:tab w:val="left" w:pos="1250"/>
        </w:tabs>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Komitemizin, Tasarı üzerinde yapmış olduğu görüşmelere ilişkin sonuçlar şunlardır:</w:t>
      </w:r>
    </w:p>
    <w:p w:rsidR="00C133E6" w:rsidRPr="003B2230" w:rsidRDefault="00737DC3" w:rsidP="00737DC3">
      <w:pPr>
        <w:tabs>
          <w:tab w:val="left" w:pos="1141"/>
        </w:tabs>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I. YASA METNİ:</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Tasarının 1’inci maddesini aynen ve oyçokluğuyla kabul etmiştir. </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 xml:space="preserve">Tasarının 2’nci maddesini, maddeye bağlı “A”, “C” ve “D” (Ödenek, Kadro ve Araç) Cetvelleriyle birlikte değerlendiren Komitemiz, Raporun “Giderler” bölümünde de belirtildiği üzere, Devletin hizmet ve faaliyetlerinin yürütülmesi için öngörülen </w:t>
      </w:r>
      <w:r w:rsidR="00DA793F" w:rsidRPr="003B2230">
        <w:rPr>
          <w:rFonts w:ascii="Times New Roman" w:eastAsia="Times New Roman" w:hAnsi="Times New Roman" w:cs="Times New Roman"/>
          <w:sz w:val="24"/>
          <w:szCs w:val="24"/>
          <w:lang w:eastAsia="tr-TR"/>
        </w:rPr>
        <w:t xml:space="preserve">ödeneği toplam </w:t>
      </w:r>
      <w:r w:rsidR="008E2738"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 xml:space="preserve"> Milyar, </w:t>
      </w:r>
      <w:r w:rsidR="008E2738" w:rsidRPr="003B2230">
        <w:rPr>
          <w:rFonts w:ascii="Times New Roman" w:eastAsia="Times New Roman" w:hAnsi="Times New Roman" w:cs="Times New Roman"/>
          <w:sz w:val="24"/>
          <w:szCs w:val="24"/>
          <w:lang w:eastAsia="tr-TR"/>
        </w:rPr>
        <w:t>815 Milyon</w:t>
      </w:r>
      <w:r w:rsidRPr="003B2230">
        <w:rPr>
          <w:rFonts w:ascii="Times New Roman" w:eastAsia="Times New Roman" w:hAnsi="Times New Roman" w:cs="Times New Roman"/>
          <w:sz w:val="24"/>
          <w:szCs w:val="24"/>
          <w:lang w:eastAsia="tr-TR"/>
        </w:rPr>
        <w:t xml:space="preserve"> Türk Lira</w:t>
      </w:r>
      <w:r w:rsidR="00DA793F" w:rsidRPr="003B2230">
        <w:rPr>
          <w:rFonts w:ascii="Times New Roman" w:eastAsia="Times New Roman" w:hAnsi="Times New Roman" w:cs="Times New Roman"/>
          <w:sz w:val="24"/>
          <w:szCs w:val="24"/>
          <w:lang w:eastAsia="tr-TR"/>
        </w:rPr>
        <w:t>sı olarak aynen;</w:t>
      </w:r>
      <w:r w:rsidRPr="003B2230">
        <w:rPr>
          <w:rFonts w:ascii="Times New Roman" w:eastAsia="Times New Roman" w:hAnsi="Times New Roman" w:cs="Times New Roman"/>
          <w:sz w:val="24"/>
          <w:szCs w:val="24"/>
          <w:lang w:eastAsia="tr-TR"/>
        </w:rPr>
        <w:t xml:space="preserve"> </w:t>
      </w:r>
      <w:proofErr w:type="spellStart"/>
      <w:r w:rsidRPr="003B2230">
        <w:rPr>
          <w:rFonts w:ascii="Times New Roman" w:eastAsia="Times New Roman" w:hAnsi="Times New Roman" w:cs="Times New Roman"/>
          <w:sz w:val="24"/>
          <w:szCs w:val="24"/>
          <w:lang w:eastAsia="tr-TR"/>
        </w:rPr>
        <w:t>Ek’li</w:t>
      </w:r>
      <w:proofErr w:type="spellEnd"/>
      <w:r w:rsidRPr="003B2230">
        <w:rPr>
          <w:rFonts w:ascii="Times New Roman" w:eastAsia="Times New Roman" w:hAnsi="Times New Roman" w:cs="Times New Roman"/>
          <w:sz w:val="24"/>
          <w:szCs w:val="24"/>
          <w:lang w:eastAsia="tr-TR"/>
        </w:rPr>
        <w:t xml:space="preserve"> Cetvellerde </w:t>
      </w:r>
      <w:r w:rsidR="00DA793F" w:rsidRPr="003B2230">
        <w:rPr>
          <w:rFonts w:ascii="Times New Roman" w:eastAsia="Times New Roman" w:hAnsi="Times New Roman" w:cs="Times New Roman"/>
          <w:sz w:val="24"/>
          <w:szCs w:val="24"/>
          <w:lang w:eastAsia="tr-TR"/>
        </w:rPr>
        <w:t xml:space="preserve">ise </w:t>
      </w:r>
      <w:r w:rsidR="00100649" w:rsidRPr="003B2230">
        <w:rPr>
          <w:rFonts w:ascii="Times New Roman" w:eastAsia="Times New Roman" w:hAnsi="Times New Roman" w:cs="Times New Roman"/>
          <w:sz w:val="24"/>
          <w:szCs w:val="24"/>
          <w:lang w:eastAsia="tr-TR"/>
        </w:rPr>
        <w:t>yapılan teknik düzenlemelerle birlikte</w:t>
      </w:r>
      <w:r w:rsidRPr="003B2230">
        <w:rPr>
          <w:rFonts w:ascii="Times New Roman" w:eastAsia="Times New Roman" w:hAnsi="Times New Roman" w:cs="Times New Roman"/>
          <w:sz w:val="24"/>
          <w:szCs w:val="24"/>
          <w:lang w:eastAsia="tr-TR"/>
        </w:rPr>
        <w:t xml:space="preserve"> oyçokluğuyla kabul etmiştir.</w:t>
      </w:r>
      <w:proofErr w:type="gramEnd"/>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II. GİDERLER: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bl>
      <w:tblPr>
        <w:tblW w:w="15523" w:type="dxa"/>
        <w:tblInd w:w="-106" w:type="dxa"/>
        <w:tblLayout w:type="fixed"/>
        <w:tblLook w:val="0000" w:firstRow="0" w:lastRow="0" w:firstColumn="0" w:lastColumn="0" w:noHBand="0" w:noVBand="0"/>
      </w:tblPr>
      <w:tblGrid>
        <w:gridCol w:w="675"/>
        <w:gridCol w:w="14848"/>
      </w:tblGrid>
      <w:tr w:rsidR="00C133E6" w:rsidRPr="003B2230" w:rsidTr="00E560A0">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01; Kuzey Kıbrıs Türk Cumhuriyeti Cumhurbaşkanlığı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33</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Milyon, 487</w:t>
            </w:r>
            <w:r w:rsidR="00C133E6" w:rsidRPr="003B2230">
              <w:rPr>
                <w:rFonts w:ascii="Times New Roman" w:eastAsia="Times New Roman" w:hAnsi="Times New Roman" w:cs="Times New Roman"/>
                <w:sz w:val="24"/>
                <w:szCs w:val="24"/>
                <w:lang w:eastAsia="tr-TR"/>
              </w:rPr>
              <w:t xml:space="preserve"> B</w:t>
            </w:r>
            <w:r w:rsidRPr="003B2230">
              <w:rPr>
                <w:rFonts w:ascii="Times New Roman" w:eastAsia="Times New Roman" w:hAnsi="Times New Roman" w:cs="Times New Roman"/>
                <w:sz w:val="24"/>
                <w:szCs w:val="24"/>
                <w:lang w:eastAsia="tr-TR"/>
              </w:rPr>
              <w:t>in, 3</w:t>
            </w:r>
            <w:r w:rsidR="00C133E6" w:rsidRPr="003B2230">
              <w:rPr>
                <w:rFonts w:ascii="Times New Roman" w:eastAsia="Times New Roman" w:hAnsi="Times New Roman" w:cs="Times New Roman"/>
                <w:sz w:val="24"/>
                <w:szCs w:val="24"/>
                <w:lang w:eastAsia="tr-TR"/>
              </w:rPr>
              <w:t>00 Türk Lirası olarak önerilen Cumhurbaşkanlığı Bütçesi aynen ve oybirliğiyle kabul edilmiştir.</w:t>
            </w:r>
          </w:p>
        </w:tc>
      </w:tr>
      <w:tr w:rsidR="00C133E6" w:rsidRPr="003B2230" w:rsidTr="00E560A0">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560A0">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02; Kuzey Kıbrıs Türk Cumhuriyeti Cumhuriyet Meclisi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28</w:t>
            </w:r>
            <w:r w:rsidR="00C133E6" w:rsidRPr="003B2230">
              <w:rPr>
                <w:rFonts w:ascii="Times New Roman" w:eastAsia="Times New Roman" w:hAnsi="Times New Roman" w:cs="Times New Roman"/>
                <w:sz w:val="24"/>
                <w:szCs w:val="24"/>
                <w:lang w:eastAsia="tr-TR"/>
              </w:rPr>
              <w:t xml:space="preserve"> Milyon</w:t>
            </w:r>
            <w:r w:rsidRPr="003B2230">
              <w:rPr>
                <w:rFonts w:ascii="Times New Roman" w:eastAsia="Times New Roman" w:hAnsi="Times New Roman" w:cs="Times New Roman"/>
                <w:sz w:val="24"/>
                <w:szCs w:val="24"/>
                <w:lang w:eastAsia="tr-TR"/>
              </w:rPr>
              <w:t>, 770</w:t>
            </w:r>
            <w:r w:rsidR="00C133E6" w:rsidRPr="003B2230">
              <w:rPr>
                <w:rFonts w:ascii="Times New Roman" w:eastAsia="Times New Roman" w:hAnsi="Times New Roman" w:cs="Times New Roman"/>
                <w:sz w:val="24"/>
                <w:szCs w:val="24"/>
                <w:lang w:eastAsia="tr-TR"/>
              </w:rPr>
              <w:t xml:space="preserve"> Bin</w:t>
            </w:r>
            <w:r w:rsidR="00DA793F"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 xml:space="preserve">400 </w:t>
            </w:r>
            <w:r w:rsidR="00C133E6" w:rsidRPr="003B2230">
              <w:rPr>
                <w:rFonts w:ascii="Times New Roman" w:eastAsia="Times New Roman" w:hAnsi="Times New Roman" w:cs="Times New Roman"/>
                <w:sz w:val="24"/>
                <w:szCs w:val="24"/>
                <w:lang w:eastAsia="tr-TR"/>
              </w:rPr>
              <w:t>Türk Lirası olarak önerilen Cumhuriyet Meclisi Bütçesi aynen ve oybirliğiyle kabul edilmiştir.</w:t>
            </w:r>
          </w:p>
        </w:tc>
      </w:tr>
    </w:tbl>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tbl>
      <w:tblPr>
        <w:tblW w:w="15523" w:type="dxa"/>
        <w:tblInd w:w="-106" w:type="dxa"/>
        <w:tblLayout w:type="fixed"/>
        <w:tblLook w:val="0000" w:firstRow="0" w:lastRow="0" w:firstColumn="0" w:lastColumn="0" w:noHBand="0" w:noVBand="0"/>
      </w:tblPr>
      <w:tblGrid>
        <w:gridCol w:w="675"/>
        <w:gridCol w:w="14848"/>
      </w:tblGrid>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03; Kuzey Kıbrıs Türk Cumhuriyeti Başbakanlığı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139</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230</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4</w:t>
            </w:r>
            <w:r w:rsidR="00C133E6" w:rsidRPr="003B2230">
              <w:rPr>
                <w:rFonts w:ascii="Times New Roman" w:eastAsia="Times New Roman" w:hAnsi="Times New Roman" w:cs="Times New Roman"/>
                <w:sz w:val="24"/>
                <w:szCs w:val="24"/>
                <w:lang w:eastAsia="tr-TR"/>
              </w:rPr>
              <w:t>00 Türk Lirası olarak önerilen Başbakanlık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4)</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 xml:space="preserve">Kurumsal 04; Başbakan Yardımcılığı ve </w:t>
            </w:r>
            <w:r w:rsidR="00F1155E" w:rsidRPr="003B2230">
              <w:rPr>
                <w:rFonts w:ascii="Times New Roman" w:eastAsia="Times New Roman" w:hAnsi="Times New Roman" w:cs="Times New Roman"/>
                <w:sz w:val="24"/>
                <w:szCs w:val="24"/>
                <w:u w:val="single"/>
                <w:lang w:eastAsia="tr-TR"/>
              </w:rPr>
              <w:t xml:space="preserve">Dışişleri </w:t>
            </w:r>
            <w:r w:rsidRPr="003B2230">
              <w:rPr>
                <w:rFonts w:ascii="Times New Roman" w:eastAsia="Times New Roman" w:hAnsi="Times New Roman" w:cs="Times New Roman"/>
                <w:sz w:val="24"/>
                <w:szCs w:val="24"/>
                <w:u w:val="single"/>
                <w:lang w:eastAsia="tr-TR"/>
              </w:rPr>
              <w:t>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68</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482</w:t>
            </w:r>
            <w:r w:rsidR="00C133E6" w:rsidRPr="003B2230">
              <w:rPr>
                <w:rFonts w:ascii="Times New Roman" w:eastAsia="Times New Roman" w:hAnsi="Times New Roman" w:cs="Times New Roman"/>
                <w:sz w:val="24"/>
                <w:szCs w:val="24"/>
                <w:lang w:eastAsia="tr-TR"/>
              </w:rPr>
              <w:t xml:space="preserve"> Bin</w:t>
            </w:r>
            <w:r w:rsidR="00DA793F"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 xml:space="preserve">00 Türk Lirası olarak önerilen Başbakan Yardımcılığı ve </w:t>
            </w:r>
            <w:r w:rsidRPr="003B2230">
              <w:rPr>
                <w:rFonts w:ascii="Times New Roman" w:eastAsia="Times New Roman" w:hAnsi="Times New Roman" w:cs="Times New Roman"/>
                <w:sz w:val="24"/>
                <w:szCs w:val="24"/>
                <w:lang w:eastAsia="tr-TR"/>
              </w:rPr>
              <w:t>Dışişleri</w:t>
            </w:r>
            <w:r w:rsidR="00C133E6" w:rsidRPr="003B2230">
              <w:rPr>
                <w:rFonts w:ascii="Times New Roman" w:eastAsia="Times New Roman" w:hAnsi="Times New Roman" w:cs="Times New Roman"/>
                <w:sz w:val="24"/>
                <w:szCs w:val="24"/>
                <w:lang w:eastAsia="tr-TR"/>
              </w:rPr>
              <w:t xml:space="preserve"> Bakanlığı Bütçesi</w:t>
            </w:r>
            <w:r w:rsidRPr="003B2230">
              <w:rPr>
                <w:rFonts w:ascii="Times New Roman" w:eastAsia="Times New Roman" w:hAnsi="Times New Roman" w:cs="Times New Roman"/>
                <w:sz w:val="24"/>
                <w:szCs w:val="24"/>
                <w:lang w:eastAsia="tr-TR"/>
              </w:rPr>
              <w:t xml:space="preserve"> aynen ve oyçokluğuyla kabul </w:t>
            </w:r>
            <w:r w:rsidRPr="003B2230">
              <w:rPr>
                <w:rFonts w:ascii="Times New Roman" w:eastAsia="Times New Roman" w:hAnsi="Times New Roman" w:cs="Times New Roman"/>
                <w:sz w:val="24"/>
                <w:szCs w:val="24"/>
                <w:lang w:eastAsia="tr-TR"/>
              </w:rPr>
              <w:lastRenderedPageBreak/>
              <w:t>edilmiştir.</w:t>
            </w:r>
          </w:p>
        </w:tc>
      </w:tr>
      <w:tr w:rsidR="00F1155E" w:rsidRPr="003B2230" w:rsidTr="00EE5FAA">
        <w:tc>
          <w:tcPr>
            <w:tcW w:w="675" w:type="dxa"/>
          </w:tcPr>
          <w:p w:rsidR="00F1155E" w:rsidRPr="003B2230" w:rsidRDefault="00F1155E" w:rsidP="00C133E6">
            <w:pPr>
              <w:spacing w:after="0" w:line="240" w:lineRule="auto"/>
              <w:rPr>
                <w:rFonts w:ascii="Times New Roman" w:eastAsia="Times New Roman" w:hAnsi="Times New Roman" w:cs="Times New Roman"/>
                <w:sz w:val="24"/>
                <w:szCs w:val="24"/>
                <w:lang w:eastAsia="tr-TR"/>
              </w:rPr>
            </w:pPr>
          </w:p>
        </w:tc>
        <w:tc>
          <w:tcPr>
            <w:tcW w:w="14848" w:type="dxa"/>
          </w:tcPr>
          <w:p w:rsidR="00F1155E" w:rsidRPr="003B2230" w:rsidRDefault="00F1155E"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5)</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 xml:space="preserve">Kurumsal 05; </w:t>
            </w:r>
            <w:r w:rsidR="00F1155E" w:rsidRPr="003B2230">
              <w:rPr>
                <w:rFonts w:ascii="Times New Roman" w:eastAsia="Times New Roman" w:hAnsi="Times New Roman" w:cs="Times New Roman"/>
                <w:sz w:val="24"/>
                <w:szCs w:val="24"/>
                <w:u w:val="single"/>
                <w:lang w:eastAsia="tr-TR"/>
              </w:rPr>
              <w:t>Maliye</w:t>
            </w:r>
            <w:r w:rsidRPr="003B2230">
              <w:rPr>
                <w:rFonts w:ascii="Times New Roman" w:eastAsia="Times New Roman" w:hAnsi="Times New Roman" w:cs="Times New Roman"/>
                <w:sz w:val="24"/>
                <w:szCs w:val="24"/>
                <w:u w:val="single"/>
                <w:lang w:eastAsia="tr-TR"/>
              </w:rPr>
              <w:t xml:space="preserve"> 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DA3AD7">
            <w:pPr>
              <w:spacing w:after="0" w:line="240" w:lineRule="auto"/>
              <w:ind w:firstLine="709"/>
              <w:jc w:val="both"/>
              <w:rPr>
                <w:rFonts w:ascii="Times New Roman" w:eastAsia="Calibri" w:hAnsi="Times New Roman" w:cs="Times New Roman"/>
                <w:sz w:val="24"/>
                <w:szCs w:val="24"/>
              </w:rPr>
            </w:pPr>
            <w:r w:rsidRPr="003B2230">
              <w:rPr>
                <w:rFonts w:ascii="Times New Roman" w:eastAsia="Calibri" w:hAnsi="Times New Roman" w:cs="Times New Roman"/>
                <w:sz w:val="24"/>
                <w:szCs w:val="24"/>
              </w:rPr>
              <w:t>2 Milyar, 509</w:t>
            </w:r>
            <w:r w:rsidR="00C133E6" w:rsidRPr="003B2230">
              <w:rPr>
                <w:rFonts w:ascii="Times New Roman" w:eastAsia="Calibri" w:hAnsi="Times New Roman" w:cs="Times New Roman"/>
                <w:sz w:val="24"/>
                <w:szCs w:val="24"/>
              </w:rPr>
              <w:t xml:space="preserve"> Milyon, </w:t>
            </w:r>
            <w:r w:rsidRPr="003B2230">
              <w:rPr>
                <w:rFonts w:ascii="Times New Roman" w:eastAsia="Calibri" w:hAnsi="Times New Roman" w:cs="Times New Roman"/>
                <w:sz w:val="24"/>
                <w:szCs w:val="24"/>
              </w:rPr>
              <w:t>745</w:t>
            </w:r>
            <w:r w:rsidR="00C133E6" w:rsidRPr="003B2230">
              <w:rPr>
                <w:rFonts w:ascii="Times New Roman" w:eastAsia="Calibri" w:hAnsi="Times New Roman" w:cs="Times New Roman"/>
                <w:sz w:val="24"/>
                <w:szCs w:val="24"/>
              </w:rPr>
              <w:t xml:space="preserve"> Bin, </w:t>
            </w:r>
            <w:r w:rsidRPr="003B2230">
              <w:rPr>
                <w:rFonts w:ascii="Times New Roman" w:eastAsia="Calibri" w:hAnsi="Times New Roman" w:cs="Times New Roman"/>
                <w:sz w:val="24"/>
                <w:szCs w:val="24"/>
              </w:rPr>
              <w:t>8</w:t>
            </w:r>
            <w:r w:rsidR="00C133E6" w:rsidRPr="003B2230">
              <w:rPr>
                <w:rFonts w:ascii="Times New Roman" w:eastAsia="Calibri" w:hAnsi="Times New Roman" w:cs="Times New Roman"/>
                <w:sz w:val="24"/>
                <w:szCs w:val="24"/>
              </w:rPr>
              <w:t xml:space="preserve">00 Türk Lirası olarak önerilen </w:t>
            </w:r>
            <w:r w:rsidR="00DA3AD7">
              <w:rPr>
                <w:rFonts w:ascii="Times New Roman" w:eastAsia="Calibri" w:hAnsi="Times New Roman" w:cs="Times New Roman"/>
                <w:sz w:val="24"/>
                <w:szCs w:val="24"/>
              </w:rPr>
              <w:t>Maliye</w:t>
            </w:r>
            <w:r w:rsidR="00C133E6" w:rsidRPr="003B2230">
              <w:rPr>
                <w:rFonts w:ascii="Times New Roman" w:eastAsia="Calibri" w:hAnsi="Times New Roman" w:cs="Times New Roman"/>
                <w:sz w:val="24"/>
                <w:szCs w:val="24"/>
              </w:rPr>
              <w:t xml:space="preserve">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6)</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06; İçişleri Bakanlığı Bütçesi: </w:t>
            </w:r>
          </w:p>
          <w:p w:rsidR="00C133E6" w:rsidRPr="003B2230" w:rsidRDefault="00C133E6" w:rsidP="00F1155E">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2</w:t>
            </w:r>
            <w:r w:rsidR="00F1155E" w:rsidRPr="003B2230">
              <w:rPr>
                <w:rFonts w:ascii="Times New Roman" w:eastAsia="Times New Roman" w:hAnsi="Times New Roman" w:cs="Times New Roman"/>
                <w:sz w:val="24"/>
                <w:szCs w:val="24"/>
                <w:lang w:eastAsia="tr-TR"/>
              </w:rPr>
              <w:t>56</w:t>
            </w:r>
            <w:r w:rsidRPr="003B2230">
              <w:rPr>
                <w:rFonts w:ascii="Times New Roman" w:eastAsia="Times New Roman" w:hAnsi="Times New Roman" w:cs="Times New Roman"/>
                <w:sz w:val="24"/>
                <w:szCs w:val="24"/>
                <w:lang w:eastAsia="tr-TR"/>
              </w:rPr>
              <w:t xml:space="preserve"> Milyon, </w:t>
            </w:r>
            <w:r w:rsidR="00F1155E" w:rsidRPr="003B2230">
              <w:rPr>
                <w:rFonts w:ascii="Times New Roman" w:eastAsia="Times New Roman" w:hAnsi="Times New Roman" w:cs="Times New Roman"/>
                <w:sz w:val="24"/>
                <w:szCs w:val="24"/>
                <w:lang w:eastAsia="tr-TR"/>
              </w:rPr>
              <w:t>649</w:t>
            </w:r>
            <w:r w:rsidRPr="003B2230">
              <w:rPr>
                <w:rFonts w:ascii="Times New Roman" w:eastAsia="Times New Roman" w:hAnsi="Times New Roman" w:cs="Times New Roman"/>
                <w:sz w:val="24"/>
                <w:szCs w:val="24"/>
                <w:lang w:eastAsia="tr-TR"/>
              </w:rPr>
              <w:t xml:space="preserve"> Bin, </w:t>
            </w:r>
            <w:r w:rsidR="00F1155E"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00 Türk Lirası olarak önerilen İçişleri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EC29B9" w:rsidRPr="003B2230" w:rsidTr="00EE5FAA">
        <w:tc>
          <w:tcPr>
            <w:tcW w:w="675" w:type="dxa"/>
          </w:tcPr>
          <w:p w:rsidR="00EC29B9" w:rsidRDefault="00EC29B9" w:rsidP="00C133E6">
            <w:pPr>
              <w:spacing w:after="0" w:line="240" w:lineRule="auto"/>
              <w:ind w:firstLine="709"/>
              <w:jc w:val="center"/>
              <w:rPr>
                <w:rFonts w:ascii="Times New Roman" w:eastAsia="Times New Roman" w:hAnsi="Times New Roman" w:cs="Times New Roman"/>
                <w:sz w:val="24"/>
                <w:szCs w:val="24"/>
                <w:lang w:eastAsia="tr-TR"/>
              </w:rPr>
            </w:pPr>
          </w:p>
          <w:p w:rsidR="00EC29B9" w:rsidRPr="003B2230" w:rsidRDefault="00EC29B9"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07; Bayındırlık ve Ulaştırma Bakanlığı Bütçesi:</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214</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357</w:t>
            </w:r>
            <w:r w:rsidR="00C133E6" w:rsidRPr="003B2230">
              <w:rPr>
                <w:rFonts w:ascii="Times New Roman" w:eastAsia="Times New Roman" w:hAnsi="Times New Roman" w:cs="Times New Roman"/>
                <w:sz w:val="24"/>
                <w:szCs w:val="24"/>
                <w:lang w:eastAsia="tr-TR"/>
              </w:rPr>
              <w:t xml:space="preserve"> Bin</w:t>
            </w:r>
            <w:r w:rsidR="008E2738"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 xml:space="preserve">200 </w:t>
            </w:r>
            <w:r w:rsidR="00C133E6" w:rsidRPr="003B2230">
              <w:rPr>
                <w:rFonts w:ascii="Times New Roman" w:eastAsia="Times New Roman" w:hAnsi="Times New Roman" w:cs="Times New Roman"/>
                <w:sz w:val="24"/>
                <w:szCs w:val="24"/>
                <w:lang w:eastAsia="tr-TR"/>
              </w:rPr>
              <w:t>Türk Lirası olarak önerilen Bayındırlık ve Ulaştırma Bakanlığı Bütçesi aynen ve oyçokluğuyla kabul edilmiştir.</w:t>
            </w:r>
          </w:p>
        </w:tc>
      </w:tr>
      <w:tr w:rsidR="00EC29B9" w:rsidRPr="003B2230" w:rsidTr="00EE5FAA">
        <w:tc>
          <w:tcPr>
            <w:tcW w:w="675" w:type="dxa"/>
          </w:tcPr>
          <w:p w:rsidR="00EC29B9" w:rsidRPr="003B2230" w:rsidRDefault="00EC29B9"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EC29B9" w:rsidRPr="003B2230" w:rsidRDefault="00EC29B9" w:rsidP="00F1155E">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8)</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08; Milli Eğitim ve Kültür Bakanlığı Bütçesi:</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733</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762</w:t>
            </w:r>
            <w:r w:rsidR="00C133E6" w:rsidRPr="003B2230">
              <w:rPr>
                <w:rFonts w:ascii="Times New Roman" w:eastAsia="Times New Roman" w:hAnsi="Times New Roman" w:cs="Times New Roman"/>
                <w:sz w:val="24"/>
                <w:szCs w:val="24"/>
                <w:lang w:eastAsia="tr-TR"/>
              </w:rPr>
              <w:t xml:space="preserve"> Bin, 300 Türk Lirası olarak önerilen Milli Eğitim ve Kültür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9)</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09; Ekonomi ve Enerji Bakanlığı Bütçesi:</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91</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742</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 xml:space="preserve">00 Türk Lirası olarak önerilen Ekonomi ve Enerji Bakanlığı Bütçesi aynen ve oyçokluğuyla kabul edilmiştir. </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10)</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10; Turizm ve Çevre Bakanlığı Bütçesi: </w:t>
            </w:r>
          </w:p>
          <w:p w:rsidR="00C133E6" w:rsidRPr="003B2230" w:rsidRDefault="008E2738" w:rsidP="008E2738">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145</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333</w:t>
            </w:r>
            <w:r w:rsidR="00C133E6" w:rsidRPr="003B2230">
              <w:rPr>
                <w:rFonts w:ascii="Times New Roman" w:eastAsia="Times New Roman" w:hAnsi="Times New Roman" w:cs="Times New Roman"/>
                <w:sz w:val="24"/>
                <w:szCs w:val="24"/>
                <w:lang w:eastAsia="tr-TR"/>
              </w:rPr>
              <w:t xml:space="preserve"> Bin, </w:t>
            </w:r>
            <w:r w:rsidR="00F1155E" w:rsidRPr="003B2230">
              <w:rPr>
                <w:rFonts w:ascii="Times New Roman" w:eastAsia="Times New Roman" w:hAnsi="Times New Roman" w:cs="Times New Roman"/>
                <w:sz w:val="24"/>
                <w:szCs w:val="24"/>
                <w:lang w:eastAsia="tr-TR"/>
              </w:rPr>
              <w:t>1</w:t>
            </w:r>
            <w:r w:rsidR="00C133E6" w:rsidRPr="003B2230">
              <w:rPr>
                <w:rFonts w:ascii="Times New Roman" w:eastAsia="Times New Roman" w:hAnsi="Times New Roman" w:cs="Times New Roman"/>
                <w:sz w:val="24"/>
                <w:szCs w:val="24"/>
                <w:lang w:eastAsia="tr-TR"/>
              </w:rPr>
              <w:t>00 Türk Lirası olarak önerilen Turizm ve Çevre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11)</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11; Tarım ve Doğal Kaynaklar Bakanlığı Bütçesi: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289</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516</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Tarım ve Doğal Kaynaklar Bakanlığı Bütçesi</w:t>
            </w:r>
            <w:r w:rsidRPr="003B2230">
              <w:rPr>
                <w:rFonts w:ascii="Times New Roman" w:eastAsia="Times New Roman" w:hAnsi="Times New Roman" w:cs="Times New Roman"/>
                <w:sz w:val="24"/>
                <w:szCs w:val="24"/>
                <w:lang w:eastAsia="tr-TR"/>
              </w:rPr>
              <w:t xml:space="preserve">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12)</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12; Sağlık Bakanlığı Bütçesi: </w:t>
            </w:r>
          </w:p>
          <w:p w:rsidR="00C133E6" w:rsidRPr="003B2230" w:rsidRDefault="00F1155E" w:rsidP="008E2738">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423</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114</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00 Türk Lirası olarak önerilen Sağlık Bakanlığı Bütçesi aynen ve oyçokluğuyla kabul e</w:t>
            </w:r>
            <w:r w:rsidR="008E2738" w:rsidRPr="003B2230">
              <w:rPr>
                <w:rFonts w:ascii="Times New Roman" w:eastAsia="Times New Roman" w:hAnsi="Times New Roman" w:cs="Times New Roman"/>
                <w:sz w:val="24"/>
                <w:szCs w:val="24"/>
                <w:lang w:eastAsia="tr-TR"/>
              </w:rPr>
              <w:t>dilmiştir</w:t>
            </w:r>
            <w:r w:rsidR="00C133E6" w:rsidRPr="003B2230">
              <w:rPr>
                <w:rFonts w:ascii="Times New Roman" w:eastAsia="Times New Roman" w:hAnsi="Times New Roman" w:cs="Times New Roman"/>
                <w:sz w:val="24"/>
                <w:szCs w:val="24"/>
                <w:lang w:eastAsia="tr-TR"/>
              </w:rPr>
              <w:t>.</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13)</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13; Çalışma ve Sosyal Güvenlik Bakanlığı Bütçesi: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227</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155</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4</w:t>
            </w:r>
            <w:r w:rsidR="00C133E6" w:rsidRPr="003B2230">
              <w:rPr>
                <w:rFonts w:ascii="Times New Roman" w:eastAsia="Times New Roman" w:hAnsi="Times New Roman" w:cs="Times New Roman"/>
                <w:sz w:val="24"/>
                <w:szCs w:val="24"/>
                <w:lang w:eastAsia="tr-TR"/>
              </w:rPr>
              <w:t>00 Türk Lirası olarak önerilen Çalışma ve Sosyal Güvenlik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14)</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14; Mahkemeler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2E6979">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w:t>
            </w:r>
            <w:r w:rsidR="00FE39E1"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Milyon, </w:t>
            </w:r>
            <w:r w:rsidR="00FE39E1" w:rsidRPr="003B2230">
              <w:rPr>
                <w:rFonts w:ascii="Times New Roman" w:eastAsia="Times New Roman" w:hAnsi="Times New Roman" w:cs="Times New Roman"/>
                <w:sz w:val="24"/>
                <w:szCs w:val="24"/>
                <w:lang w:eastAsia="tr-TR"/>
              </w:rPr>
              <w:t>544</w:t>
            </w:r>
            <w:r w:rsidRPr="003B2230">
              <w:rPr>
                <w:rFonts w:ascii="Times New Roman" w:eastAsia="Times New Roman" w:hAnsi="Times New Roman" w:cs="Times New Roman"/>
                <w:sz w:val="24"/>
                <w:szCs w:val="24"/>
                <w:lang w:eastAsia="tr-TR"/>
              </w:rPr>
              <w:t xml:space="preserve"> Bin, </w:t>
            </w:r>
            <w:r w:rsidR="00FE39E1"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00 Türk Lirası olarak önerilen Mahkemeler Bütçesi</w:t>
            </w:r>
            <w:r w:rsidR="00FE39E1" w:rsidRPr="003B2230">
              <w:rPr>
                <w:rFonts w:ascii="Times New Roman" w:eastAsia="Times New Roman" w:hAnsi="Times New Roman" w:cs="Times New Roman"/>
                <w:sz w:val="24"/>
                <w:szCs w:val="24"/>
                <w:lang w:eastAsia="tr-TR"/>
              </w:rPr>
              <w:t xml:space="preserve"> aynen ve </w:t>
            </w:r>
            <w:r w:rsidR="002E6979">
              <w:rPr>
                <w:rFonts w:ascii="Times New Roman" w:eastAsia="Times New Roman" w:hAnsi="Times New Roman" w:cs="Times New Roman"/>
                <w:sz w:val="24"/>
                <w:szCs w:val="24"/>
                <w:lang w:eastAsia="tr-TR"/>
              </w:rPr>
              <w:t>oybirliğiyle</w:t>
            </w:r>
            <w:r w:rsidR="00FE39E1" w:rsidRPr="003B2230">
              <w:rPr>
                <w:rFonts w:ascii="Times New Roman" w:eastAsia="Times New Roman" w:hAnsi="Times New Roman" w:cs="Times New Roman"/>
                <w:sz w:val="24"/>
                <w:szCs w:val="24"/>
                <w:lang w:eastAsia="tr-TR"/>
              </w:rPr>
              <w:t xml:space="preserve"> kabul edilmiştir.</w:t>
            </w:r>
          </w:p>
        </w:tc>
      </w:tr>
      <w:tr w:rsidR="008E2738" w:rsidRPr="003B2230" w:rsidTr="00EE5FAA">
        <w:tc>
          <w:tcPr>
            <w:tcW w:w="675" w:type="dxa"/>
          </w:tcPr>
          <w:p w:rsidR="008E2738" w:rsidRPr="003B2230" w:rsidRDefault="008E2738" w:rsidP="00C133E6">
            <w:pPr>
              <w:spacing w:after="0" w:line="240" w:lineRule="auto"/>
              <w:jc w:val="both"/>
              <w:rPr>
                <w:rFonts w:ascii="Times New Roman" w:eastAsia="Times New Roman" w:hAnsi="Times New Roman" w:cs="Times New Roman"/>
                <w:sz w:val="24"/>
                <w:szCs w:val="24"/>
                <w:lang w:eastAsia="tr-TR"/>
              </w:rPr>
            </w:pPr>
          </w:p>
        </w:tc>
        <w:tc>
          <w:tcPr>
            <w:tcW w:w="14848" w:type="dxa"/>
          </w:tcPr>
          <w:p w:rsidR="008E2738" w:rsidRPr="003B2230" w:rsidRDefault="008E2738"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15)</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15; Hukuk Dairesi (Başsavcılık) Bütçesi:</w:t>
            </w:r>
            <w:r w:rsidRPr="003B2230">
              <w:rPr>
                <w:rFonts w:ascii="Times New Roman" w:eastAsia="Times New Roman" w:hAnsi="Times New Roman" w:cs="Times New Roman"/>
                <w:sz w:val="24"/>
                <w:szCs w:val="24"/>
                <w:lang w:eastAsia="tr-TR"/>
              </w:rPr>
              <w:t xml:space="preserve"> </w:t>
            </w:r>
          </w:p>
          <w:p w:rsidR="00C133E6" w:rsidRPr="003B2230" w:rsidRDefault="00FE39E1" w:rsidP="00FE39E1">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12</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372</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Hukuk Dairesi (Başsavcılık)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16)</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16; Sayıştay Başkanlığı Bütçesi:</w:t>
            </w:r>
          </w:p>
          <w:p w:rsidR="00C133E6" w:rsidRPr="003B2230" w:rsidRDefault="00FE39E1" w:rsidP="008E2738">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87</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Sayıştay Başkanlığı Bütçesi aynen ve oy</w:t>
            </w:r>
            <w:r w:rsidR="008E2738" w:rsidRPr="003B2230">
              <w:rPr>
                <w:rFonts w:ascii="Times New Roman" w:eastAsia="Times New Roman" w:hAnsi="Times New Roman" w:cs="Times New Roman"/>
                <w:sz w:val="24"/>
                <w:szCs w:val="24"/>
                <w:lang w:eastAsia="tr-TR"/>
              </w:rPr>
              <w:t>birliğiyle</w:t>
            </w:r>
            <w:r w:rsidR="00C133E6" w:rsidRPr="003B2230">
              <w:rPr>
                <w:rFonts w:ascii="Times New Roman" w:eastAsia="Times New Roman" w:hAnsi="Times New Roman" w:cs="Times New Roman"/>
                <w:sz w:val="24"/>
                <w:szCs w:val="24"/>
                <w:lang w:eastAsia="tr-TR"/>
              </w:rPr>
              <w:t xml:space="preserve"> kabul edilmiştir.</w:t>
            </w:r>
          </w:p>
        </w:tc>
      </w:tr>
      <w:tr w:rsidR="00143BC9" w:rsidRPr="003B2230" w:rsidTr="00EE5FAA">
        <w:tc>
          <w:tcPr>
            <w:tcW w:w="675" w:type="dxa"/>
          </w:tcPr>
          <w:p w:rsidR="00143BC9" w:rsidRPr="003B2230" w:rsidRDefault="00143BC9" w:rsidP="00C133E6">
            <w:pPr>
              <w:spacing w:after="0" w:line="240" w:lineRule="auto"/>
              <w:jc w:val="both"/>
              <w:rPr>
                <w:rFonts w:ascii="Times New Roman" w:eastAsia="Times New Roman" w:hAnsi="Times New Roman" w:cs="Times New Roman"/>
                <w:sz w:val="24"/>
                <w:szCs w:val="24"/>
                <w:lang w:eastAsia="tr-TR"/>
              </w:rPr>
            </w:pPr>
          </w:p>
        </w:tc>
        <w:tc>
          <w:tcPr>
            <w:tcW w:w="14848" w:type="dxa"/>
          </w:tcPr>
          <w:p w:rsidR="00143BC9" w:rsidRPr="003B2230" w:rsidRDefault="00143BC9"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17)</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17; Kamu Hizmeti Komisyonu Başkanlığı Bütçesi:</w:t>
            </w:r>
          </w:p>
          <w:p w:rsidR="00C133E6" w:rsidRPr="003B2230" w:rsidRDefault="00C133E6" w:rsidP="00DA793F">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5 Milyon, </w:t>
            </w:r>
            <w:r w:rsidR="00155F23" w:rsidRPr="003B2230">
              <w:rPr>
                <w:rFonts w:ascii="Times New Roman" w:eastAsia="Times New Roman" w:hAnsi="Times New Roman" w:cs="Times New Roman"/>
                <w:sz w:val="24"/>
                <w:szCs w:val="24"/>
                <w:lang w:eastAsia="tr-TR"/>
              </w:rPr>
              <w:t>816</w:t>
            </w:r>
            <w:r w:rsidRPr="003B2230">
              <w:rPr>
                <w:rFonts w:ascii="Times New Roman" w:eastAsia="Times New Roman" w:hAnsi="Times New Roman" w:cs="Times New Roman"/>
                <w:sz w:val="24"/>
                <w:szCs w:val="24"/>
                <w:lang w:eastAsia="tr-TR"/>
              </w:rPr>
              <w:t xml:space="preserve"> Bin, </w:t>
            </w:r>
            <w:r w:rsidR="00155F23"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00 Türk Lirası olarak önerilen Kamu Hizmeti Komisyonu Başkanlığı Bütçesi aynen ve oy</w:t>
            </w:r>
            <w:r w:rsidR="00DA793F" w:rsidRPr="003B2230">
              <w:rPr>
                <w:rFonts w:ascii="Times New Roman" w:eastAsia="Times New Roman" w:hAnsi="Times New Roman" w:cs="Times New Roman"/>
                <w:sz w:val="24"/>
                <w:szCs w:val="24"/>
                <w:lang w:eastAsia="tr-TR"/>
              </w:rPr>
              <w:t>birliğiyle</w:t>
            </w:r>
            <w:r w:rsidRPr="003B2230">
              <w:rPr>
                <w:rFonts w:ascii="Times New Roman" w:eastAsia="Times New Roman" w:hAnsi="Times New Roman" w:cs="Times New Roman"/>
                <w:sz w:val="24"/>
                <w:szCs w:val="24"/>
                <w:lang w:eastAsia="tr-TR"/>
              </w:rPr>
              <w:t xml:space="preserv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18)</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18; Yüksek Yönetim Denetçisi (Ombudsman) Bütçesi:</w:t>
            </w:r>
          </w:p>
          <w:p w:rsidR="00C133E6" w:rsidRPr="003B2230" w:rsidRDefault="00155F23"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326</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00 Türk Lirası olarak önerilen Yüksek Yönetim Denetçisi (Ombudsman)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19)</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19; Polis Genel Müdürlüğü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r w:rsidR="00155F23" w:rsidRPr="003B2230">
              <w:rPr>
                <w:rFonts w:ascii="Times New Roman" w:eastAsia="Times New Roman" w:hAnsi="Times New Roman" w:cs="Times New Roman"/>
                <w:sz w:val="24"/>
                <w:szCs w:val="24"/>
                <w:lang w:eastAsia="tr-TR"/>
              </w:rPr>
              <w:t>87</w:t>
            </w:r>
            <w:r w:rsidRPr="003B2230">
              <w:rPr>
                <w:rFonts w:ascii="Times New Roman" w:eastAsia="Times New Roman" w:hAnsi="Times New Roman" w:cs="Times New Roman"/>
                <w:sz w:val="24"/>
                <w:szCs w:val="24"/>
                <w:lang w:eastAsia="tr-TR"/>
              </w:rPr>
              <w:t xml:space="preserve"> Milyon, </w:t>
            </w:r>
            <w:r w:rsidR="00155F23" w:rsidRPr="003B2230">
              <w:rPr>
                <w:rFonts w:ascii="Times New Roman" w:eastAsia="Times New Roman" w:hAnsi="Times New Roman" w:cs="Times New Roman"/>
                <w:sz w:val="24"/>
                <w:szCs w:val="24"/>
                <w:lang w:eastAsia="tr-TR"/>
              </w:rPr>
              <w:t>505</w:t>
            </w:r>
            <w:r w:rsidRPr="003B2230">
              <w:rPr>
                <w:rFonts w:ascii="Times New Roman" w:eastAsia="Times New Roman" w:hAnsi="Times New Roman" w:cs="Times New Roman"/>
                <w:sz w:val="24"/>
                <w:szCs w:val="24"/>
                <w:lang w:eastAsia="tr-TR"/>
              </w:rPr>
              <w:t xml:space="preserve"> Bin, </w:t>
            </w:r>
            <w:r w:rsidR="00155F23" w:rsidRPr="003B2230">
              <w:rPr>
                <w:rFonts w:ascii="Times New Roman" w:eastAsia="Times New Roman" w:hAnsi="Times New Roman" w:cs="Times New Roman"/>
                <w:sz w:val="24"/>
                <w:szCs w:val="24"/>
                <w:lang w:eastAsia="tr-TR"/>
              </w:rPr>
              <w:t>2</w:t>
            </w:r>
            <w:r w:rsidRPr="003B2230">
              <w:rPr>
                <w:rFonts w:ascii="Times New Roman" w:eastAsia="Times New Roman" w:hAnsi="Times New Roman" w:cs="Times New Roman"/>
                <w:sz w:val="24"/>
                <w:szCs w:val="24"/>
                <w:lang w:eastAsia="tr-TR"/>
              </w:rPr>
              <w:t>00 Türk Lirası olarak önerilen Polis Genel Müdürlüğü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EC29B9" w:rsidRPr="003B2230" w:rsidTr="00EE5FAA">
        <w:tc>
          <w:tcPr>
            <w:tcW w:w="675" w:type="dxa"/>
          </w:tcPr>
          <w:p w:rsidR="00EC29B9" w:rsidRDefault="00EC29B9" w:rsidP="00C133E6">
            <w:pPr>
              <w:spacing w:after="0" w:line="240" w:lineRule="auto"/>
              <w:ind w:firstLine="709"/>
              <w:jc w:val="both"/>
              <w:rPr>
                <w:rFonts w:ascii="Times New Roman" w:eastAsia="Times New Roman" w:hAnsi="Times New Roman" w:cs="Times New Roman"/>
                <w:sz w:val="24"/>
                <w:szCs w:val="24"/>
                <w:lang w:eastAsia="tr-TR"/>
              </w:rPr>
            </w:pPr>
          </w:p>
          <w:p w:rsidR="00EC29B9" w:rsidRDefault="00EC29B9" w:rsidP="00C133E6">
            <w:pPr>
              <w:spacing w:after="0" w:line="240" w:lineRule="auto"/>
              <w:ind w:firstLine="709"/>
              <w:jc w:val="both"/>
              <w:rPr>
                <w:rFonts w:ascii="Times New Roman" w:eastAsia="Times New Roman" w:hAnsi="Times New Roman" w:cs="Times New Roman"/>
                <w:sz w:val="24"/>
                <w:szCs w:val="24"/>
                <w:lang w:eastAsia="tr-TR"/>
              </w:rPr>
            </w:pPr>
          </w:p>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20; Güvenlik Kuvvetleri Komutanlığı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color w:val="000000"/>
                <w:sz w:val="24"/>
                <w:szCs w:val="24"/>
                <w:lang w:eastAsia="tr-TR"/>
              </w:rPr>
              <w:t>27</w:t>
            </w:r>
            <w:r w:rsidR="00155F23" w:rsidRPr="003B2230">
              <w:rPr>
                <w:rFonts w:ascii="Times New Roman" w:eastAsia="Times New Roman" w:hAnsi="Times New Roman" w:cs="Times New Roman"/>
                <w:color w:val="000000"/>
                <w:sz w:val="24"/>
                <w:szCs w:val="24"/>
                <w:lang w:eastAsia="tr-TR"/>
              </w:rPr>
              <w:t>9</w:t>
            </w:r>
            <w:r w:rsidRPr="003B2230">
              <w:rPr>
                <w:rFonts w:ascii="Times New Roman" w:eastAsia="Times New Roman" w:hAnsi="Times New Roman" w:cs="Times New Roman"/>
                <w:sz w:val="24"/>
                <w:szCs w:val="24"/>
                <w:lang w:eastAsia="tr-TR"/>
              </w:rPr>
              <w:t xml:space="preserve"> Milyon, </w:t>
            </w:r>
            <w:r w:rsidR="00155F23"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 Bin Türk Lirası olarak önerilen Güvenlik Kuvvetleri Komutanlığı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21)</w:t>
            </w:r>
          </w:p>
        </w:tc>
        <w:tc>
          <w:tcPr>
            <w:tcW w:w="14848" w:type="dxa"/>
          </w:tcPr>
          <w:p w:rsidR="00C133E6" w:rsidRPr="003B2230" w:rsidRDefault="00C133E6" w:rsidP="00DA793F">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21; Sivil Savunma Teşkilat Başkanlığı Bütçesi:</w:t>
            </w:r>
            <w:r w:rsidRPr="003B2230">
              <w:rPr>
                <w:rFonts w:ascii="Times New Roman" w:eastAsia="Times New Roman" w:hAnsi="Times New Roman" w:cs="Times New Roman"/>
                <w:sz w:val="24"/>
                <w:szCs w:val="24"/>
                <w:lang w:eastAsia="tr-TR"/>
              </w:rPr>
              <w:t xml:space="preserve"> </w:t>
            </w:r>
          </w:p>
          <w:p w:rsidR="00C133E6" w:rsidRPr="003B2230" w:rsidRDefault="00155F23" w:rsidP="00DA793F">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95</w:t>
            </w:r>
            <w:r w:rsidR="00C133E6" w:rsidRPr="003B2230">
              <w:rPr>
                <w:rFonts w:ascii="Times New Roman" w:eastAsia="Times New Roman" w:hAnsi="Times New Roman" w:cs="Times New Roman"/>
                <w:sz w:val="24"/>
                <w:szCs w:val="24"/>
                <w:lang w:eastAsia="tr-TR"/>
              </w:rPr>
              <w:t>0 Bin Türk Lirası olarak önerilen Sivil Savunma Teşkilat Başkanlığı Bütçesi aynen ve oybirliğiyle kabul edilmiştir.</w:t>
            </w:r>
          </w:p>
        </w:tc>
      </w:tr>
    </w:tbl>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III. KADROLAR</w:t>
      </w:r>
      <w:r w:rsidR="00310CF3">
        <w:rPr>
          <w:rFonts w:ascii="Times New Roman" w:eastAsia="Times New Roman" w:hAnsi="Times New Roman" w:cs="Times New Roman"/>
          <w:sz w:val="24"/>
          <w:szCs w:val="24"/>
          <w:u w:val="single"/>
          <w:lang w:eastAsia="tr-TR"/>
        </w:rPr>
        <w:t>, ARAÇLAR VE DİĞER KURALLAR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w:t>
      </w:r>
      <w:r w:rsidR="007A04DB">
        <w:rPr>
          <w:rFonts w:ascii="Times New Roman" w:eastAsia="Times New Roman" w:hAnsi="Times New Roman" w:cs="Times New Roman"/>
          <w:sz w:val="24"/>
          <w:szCs w:val="24"/>
          <w:lang w:eastAsia="tr-TR"/>
        </w:rPr>
        <w:t>2018 yılının hizmet ve faaliyetlerinin yürütülmesi için öngörülen ve 5 Milyar 815 Milyon Türk Lirası ödenek tahsis edilen Tasarının 2’nci maddesi aynen</w:t>
      </w:r>
      <w:r w:rsidR="00A641C4">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 xml:space="preserve"> bağlı </w:t>
      </w:r>
      <w:r w:rsidR="007A04DB">
        <w:rPr>
          <w:rFonts w:ascii="Times New Roman" w:eastAsia="Times New Roman" w:hAnsi="Times New Roman" w:cs="Times New Roman"/>
          <w:sz w:val="24"/>
          <w:szCs w:val="24"/>
          <w:lang w:eastAsia="tr-TR"/>
        </w:rPr>
        <w:t xml:space="preserve">“A”, </w:t>
      </w:r>
      <w:r w:rsidRPr="003B2230">
        <w:rPr>
          <w:rFonts w:ascii="Times New Roman" w:eastAsia="Times New Roman" w:hAnsi="Times New Roman" w:cs="Times New Roman"/>
          <w:sz w:val="24"/>
          <w:szCs w:val="24"/>
          <w:lang w:eastAsia="tr-TR"/>
        </w:rPr>
        <w:t xml:space="preserve">“C” </w:t>
      </w:r>
      <w:r w:rsidR="007A04DB">
        <w:rPr>
          <w:rFonts w:ascii="Times New Roman" w:eastAsia="Times New Roman" w:hAnsi="Times New Roman" w:cs="Times New Roman"/>
          <w:sz w:val="24"/>
          <w:szCs w:val="24"/>
          <w:lang w:eastAsia="tr-TR"/>
        </w:rPr>
        <w:t>ve “D” Cetvelleri</w:t>
      </w:r>
      <w:r w:rsidR="00A641C4">
        <w:rPr>
          <w:rFonts w:ascii="Times New Roman" w:eastAsia="Times New Roman" w:hAnsi="Times New Roman" w:cs="Times New Roman"/>
          <w:sz w:val="24"/>
          <w:szCs w:val="24"/>
          <w:lang w:eastAsia="tr-TR"/>
        </w:rPr>
        <w:t>ni</w:t>
      </w:r>
      <w:r w:rsidR="007A04DB">
        <w:rPr>
          <w:rFonts w:ascii="Times New Roman" w:eastAsia="Times New Roman" w:hAnsi="Times New Roman" w:cs="Times New Roman"/>
          <w:sz w:val="24"/>
          <w:szCs w:val="24"/>
          <w:lang w:eastAsia="tr-TR"/>
        </w:rPr>
        <w:t xml:space="preserve"> ise</w:t>
      </w:r>
      <w:r w:rsidR="00100649" w:rsidRPr="003B2230">
        <w:rPr>
          <w:rFonts w:ascii="Times New Roman" w:eastAsia="Times New Roman" w:hAnsi="Times New Roman" w:cs="Times New Roman"/>
          <w:sz w:val="24"/>
          <w:szCs w:val="24"/>
          <w:lang w:eastAsia="tr-TR"/>
        </w:rPr>
        <w:t xml:space="preserve"> yapılan teknik düzenlemelerle birlikte oyçokluğuyla kabul e</w:t>
      </w:r>
      <w:r w:rsidR="00DA793F" w:rsidRPr="003B2230">
        <w:rPr>
          <w:rFonts w:ascii="Times New Roman" w:eastAsia="Times New Roman" w:hAnsi="Times New Roman" w:cs="Times New Roman"/>
          <w:sz w:val="24"/>
          <w:szCs w:val="24"/>
          <w:lang w:eastAsia="tr-TR"/>
        </w:rPr>
        <w:t>tmiş</w:t>
      </w:r>
      <w:r w:rsidR="00100649" w:rsidRPr="003B2230">
        <w:rPr>
          <w:rFonts w:ascii="Times New Roman" w:eastAsia="Times New Roman" w:hAnsi="Times New Roman" w:cs="Times New Roman"/>
          <w:sz w:val="24"/>
          <w:szCs w:val="24"/>
          <w:lang w:eastAsia="tr-TR"/>
        </w:rPr>
        <w:t>tir.</w:t>
      </w:r>
    </w:p>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EC29B9" w:rsidRDefault="00C133E6" w:rsidP="00DA793F">
      <w:pPr>
        <w:spacing w:after="0" w:line="240" w:lineRule="auto"/>
        <w:ind w:firstLine="709"/>
        <w:jc w:val="both"/>
        <w:rPr>
          <w:rFonts w:ascii="Times New Roman" w:eastAsia="Times New Roman" w:hAnsi="Times New Roman" w:cs="Times New Roman"/>
          <w:sz w:val="24"/>
          <w:szCs w:val="24"/>
          <w:lang w:eastAsia="tr-TR"/>
        </w:rPr>
      </w:pPr>
      <w:r w:rsidRPr="00EC29B9">
        <w:rPr>
          <w:rFonts w:ascii="Times New Roman" w:eastAsia="Times New Roman" w:hAnsi="Times New Roman" w:cs="Times New Roman"/>
          <w:sz w:val="24"/>
          <w:szCs w:val="24"/>
          <w:lang w:eastAsia="tr-TR"/>
        </w:rPr>
        <w:t xml:space="preserve">Komitemiz, Raporun “Gelirler” bölümünde de belirtildiği üzere, Bütçenin finansmanı için </w:t>
      </w:r>
      <w:r w:rsidR="00DA793F" w:rsidRPr="00EC29B9">
        <w:rPr>
          <w:rFonts w:ascii="Times New Roman" w:eastAsia="Times New Roman" w:hAnsi="Times New Roman" w:cs="Times New Roman"/>
          <w:sz w:val="24"/>
          <w:szCs w:val="24"/>
          <w:lang w:eastAsia="tr-TR"/>
        </w:rPr>
        <w:t>5</w:t>
      </w:r>
      <w:r w:rsidRPr="00EC29B9">
        <w:rPr>
          <w:rFonts w:ascii="Times New Roman" w:eastAsia="Times New Roman" w:hAnsi="Times New Roman" w:cs="Times New Roman"/>
          <w:sz w:val="24"/>
          <w:szCs w:val="24"/>
          <w:lang w:eastAsia="tr-TR"/>
        </w:rPr>
        <w:t xml:space="preserve"> Milyar, </w:t>
      </w:r>
      <w:r w:rsidR="00DA793F" w:rsidRPr="00EC29B9">
        <w:rPr>
          <w:rFonts w:ascii="Times New Roman" w:eastAsia="Times New Roman" w:hAnsi="Times New Roman" w:cs="Times New Roman"/>
          <w:sz w:val="24"/>
          <w:szCs w:val="24"/>
          <w:lang w:eastAsia="tr-TR"/>
        </w:rPr>
        <w:t>815</w:t>
      </w:r>
      <w:r w:rsidRPr="00EC29B9">
        <w:rPr>
          <w:rFonts w:ascii="Times New Roman" w:eastAsia="Times New Roman" w:hAnsi="Times New Roman" w:cs="Times New Roman"/>
          <w:sz w:val="24"/>
          <w:szCs w:val="24"/>
          <w:lang w:eastAsia="tr-TR"/>
        </w:rPr>
        <w:t xml:space="preserve"> Milyon, Türk Lirası gelir öngören Tasarının 3’üncü maddesini, </w:t>
      </w:r>
      <w:r w:rsidR="00DA793F" w:rsidRPr="00EC29B9">
        <w:rPr>
          <w:rFonts w:ascii="Times New Roman" w:eastAsia="Times New Roman" w:hAnsi="Times New Roman" w:cs="Times New Roman"/>
          <w:sz w:val="24"/>
          <w:szCs w:val="24"/>
          <w:lang w:eastAsia="tr-TR"/>
        </w:rPr>
        <w:t xml:space="preserve">maddeye bağlı “B” Gelirler Cetveliyle birlikte değerlendirmiş </w:t>
      </w:r>
      <w:r w:rsidR="00C452F1">
        <w:rPr>
          <w:rFonts w:ascii="Times New Roman" w:eastAsia="Times New Roman" w:hAnsi="Times New Roman" w:cs="Times New Roman"/>
          <w:sz w:val="24"/>
          <w:szCs w:val="24"/>
          <w:lang w:eastAsia="tr-TR"/>
        </w:rPr>
        <w:t xml:space="preserve">ve </w:t>
      </w:r>
      <w:r w:rsidR="00DA793F" w:rsidRPr="00EC29B9">
        <w:rPr>
          <w:rFonts w:ascii="Times New Roman" w:eastAsia="Times New Roman" w:hAnsi="Times New Roman" w:cs="Times New Roman"/>
          <w:sz w:val="24"/>
          <w:szCs w:val="24"/>
          <w:lang w:eastAsia="tr-TR"/>
        </w:rPr>
        <w:t xml:space="preserve">3’üncü maddeyi </w:t>
      </w:r>
      <w:proofErr w:type="spellStart"/>
      <w:r w:rsidR="00DA793F" w:rsidRPr="00EC29B9">
        <w:rPr>
          <w:rFonts w:ascii="Times New Roman" w:eastAsia="Times New Roman" w:hAnsi="Times New Roman" w:cs="Times New Roman"/>
          <w:sz w:val="24"/>
          <w:szCs w:val="24"/>
          <w:lang w:eastAsia="tr-TR"/>
        </w:rPr>
        <w:t>Ek’li</w:t>
      </w:r>
      <w:proofErr w:type="spellEnd"/>
      <w:r w:rsidR="00DA793F" w:rsidRPr="00EC29B9">
        <w:rPr>
          <w:rFonts w:ascii="Times New Roman" w:eastAsia="Times New Roman" w:hAnsi="Times New Roman" w:cs="Times New Roman"/>
          <w:sz w:val="24"/>
          <w:szCs w:val="24"/>
          <w:lang w:eastAsia="tr-TR"/>
        </w:rPr>
        <w:t xml:space="preserve"> Cetveli</w:t>
      </w:r>
      <w:r w:rsidR="00C452F1">
        <w:rPr>
          <w:rFonts w:ascii="Times New Roman" w:eastAsia="Times New Roman" w:hAnsi="Times New Roman" w:cs="Times New Roman"/>
          <w:sz w:val="24"/>
          <w:szCs w:val="24"/>
          <w:lang w:eastAsia="tr-TR"/>
        </w:rPr>
        <w:t>nde</w:t>
      </w:r>
      <w:r w:rsidR="00DA793F" w:rsidRPr="00EC29B9">
        <w:rPr>
          <w:rFonts w:ascii="Times New Roman" w:eastAsia="Times New Roman" w:hAnsi="Times New Roman" w:cs="Times New Roman"/>
          <w:sz w:val="24"/>
          <w:szCs w:val="24"/>
          <w:lang w:eastAsia="tr-TR"/>
        </w:rPr>
        <w:t xml:space="preserve"> yapılan teknik düzenleme</w:t>
      </w:r>
      <w:r w:rsidR="00C452F1">
        <w:rPr>
          <w:rFonts w:ascii="Times New Roman" w:eastAsia="Times New Roman" w:hAnsi="Times New Roman" w:cs="Times New Roman"/>
          <w:sz w:val="24"/>
          <w:szCs w:val="24"/>
          <w:lang w:eastAsia="tr-TR"/>
        </w:rPr>
        <w:t>y</w:t>
      </w:r>
      <w:r w:rsidR="00DA793F" w:rsidRPr="00EC29B9">
        <w:rPr>
          <w:rFonts w:ascii="Times New Roman" w:eastAsia="Times New Roman" w:hAnsi="Times New Roman" w:cs="Times New Roman"/>
          <w:sz w:val="24"/>
          <w:szCs w:val="24"/>
          <w:lang w:eastAsia="tr-TR"/>
        </w:rPr>
        <w:t>le</w:t>
      </w:r>
      <w:r w:rsidR="00C452F1">
        <w:rPr>
          <w:rFonts w:ascii="Times New Roman" w:eastAsia="Times New Roman" w:hAnsi="Times New Roman" w:cs="Times New Roman"/>
          <w:sz w:val="24"/>
          <w:szCs w:val="24"/>
          <w:lang w:eastAsia="tr-TR"/>
        </w:rPr>
        <w:t xml:space="preserve"> birlikte</w:t>
      </w:r>
      <w:r w:rsidR="00DA793F" w:rsidRPr="00EC29B9">
        <w:rPr>
          <w:rFonts w:ascii="Times New Roman" w:eastAsia="Times New Roman" w:hAnsi="Times New Roman" w:cs="Times New Roman"/>
          <w:sz w:val="24"/>
          <w:szCs w:val="24"/>
          <w:lang w:eastAsia="tr-TR"/>
        </w:rPr>
        <w:t xml:space="preserve"> </w:t>
      </w:r>
      <w:r w:rsidRPr="00EC29B9">
        <w:rPr>
          <w:rFonts w:ascii="Times New Roman" w:eastAsia="Times New Roman" w:hAnsi="Times New Roman" w:cs="Times New Roman"/>
          <w:sz w:val="24"/>
          <w:szCs w:val="24"/>
          <w:lang w:eastAsia="tr-TR"/>
        </w:rPr>
        <w:t>oyçokluğuyla kabul etmiştir.</w:t>
      </w:r>
    </w:p>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Tasarının </w:t>
      </w:r>
      <w:r w:rsidR="007A04DB">
        <w:rPr>
          <w:rFonts w:ascii="Times New Roman" w:eastAsia="Times New Roman" w:hAnsi="Times New Roman" w:cs="Times New Roman"/>
          <w:sz w:val="24"/>
          <w:szCs w:val="24"/>
          <w:lang w:eastAsia="tr-TR"/>
        </w:rPr>
        <w:t xml:space="preserve">Bütçe disipline ilişkin kuralları düzenleyen </w:t>
      </w:r>
      <w:r w:rsidRPr="003B2230">
        <w:rPr>
          <w:rFonts w:ascii="Times New Roman" w:eastAsia="Times New Roman" w:hAnsi="Times New Roman" w:cs="Times New Roman"/>
          <w:sz w:val="24"/>
          <w:szCs w:val="24"/>
          <w:lang w:eastAsia="tr-TR"/>
        </w:rPr>
        <w:t xml:space="preserve">4’üncü maddesinden </w:t>
      </w:r>
      <w:r w:rsidR="00DA793F"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’inci maddesine kadar olan maddeleri aynen ve oyçokluğuyla kabul etmiştir.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DA793F"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Komitemiz, Tasarının yedek ödeneklere il</w:t>
      </w:r>
      <w:r w:rsidR="00864131">
        <w:rPr>
          <w:rFonts w:ascii="Times New Roman" w:eastAsia="Times New Roman" w:hAnsi="Times New Roman" w:cs="Times New Roman"/>
          <w:sz w:val="24"/>
          <w:szCs w:val="24"/>
          <w:lang w:eastAsia="tr-TR"/>
        </w:rPr>
        <w:t>i</w:t>
      </w:r>
      <w:r w:rsidRPr="003B2230">
        <w:rPr>
          <w:rFonts w:ascii="Times New Roman" w:eastAsia="Times New Roman" w:hAnsi="Times New Roman" w:cs="Times New Roman"/>
          <w:sz w:val="24"/>
          <w:szCs w:val="24"/>
          <w:lang w:eastAsia="tr-TR"/>
        </w:rPr>
        <w:t>şkin kuralları düzenleyen 9’uncu maddesin</w:t>
      </w:r>
      <w:r w:rsidR="00864131">
        <w:rPr>
          <w:rFonts w:ascii="Times New Roman" w:eastAsia="Times New Roman" w:hAnsi="Times New Roman" w:cs="Times New Roman"/>
          <w:sz w:val="24"/>
          <w:szCs w:val="24"/>
          <w:lang w:eastAsia="tr-TR"/>
        </w:rPr>
        <w:t>d</w:t>
      </w:r>
      <w:r w:rsidRPr="003B2230">
        <w:rPr>
          <w:rFonts w:ascii="Times New Roman" w:eastAsia="Times New Roman" w:hAnsi="Times New Roman" w:cs="Times New Roman"/>
          <w:sz w:val="24"/>
          <w:szCs w:val="24"/>
          <w:lang w:eastAsia="tr-TR"/>
        </w:rPr>
        <w:t>e</w:t>
      </w:r>
      <w:r w:rsidR="00A641C4">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 xml:space="preserve"> </w:t>
      </w:r>
      <w:r w:rsidR="002E6979">
        <w:rPr>
          <w:rFonts w:ascii="Times New Roman" w:eastAsia="Times New Roman" w:hAnsi="Times New Roman" w:cs="Times New Roman"/>
          <w:sz w:val="24"/>
          <w:szCs w:val="24"/>
          <w:lang w:eastAsia="tr-TR"/>
        </w:rPr>
        <w:t xml:space="preserve">16/1999 Sayılı </w:t>
      </w:r>
      <w:r w:rsidR="002E6979" w:rsidRPr="002E6979">
        <w:rPr>
          <w:rFonts w:ascii="Times New Roman" w:eastAsia="Times New Roman" w:hAnsi="Times New Roman" w:cs="Times New Roman"/>
          <w:sz w:val="24"/>
          <w:szCs w:val="24"/>
          <w:lang w:eastAsia="tr-TR"/>
        </w:rPr>
        <w:t>Bütçenin Hazırlanması ve Uygulanmasına İlişkin Kurallar Yasası</w:t>
      </w:r>
      <w:r w:rsidR="002E6979">
        <w:rPr>
          <w:rFonts w:ascii="Times New Roman" w:eastAsia="Times New Roman" w:hAnsi="Times New Roman" w:cs="Times New Roman"/>
          <w:sz w:val="24"/>
          <w:szCs w:val="24"/>
          <w:lang w:eastAsia="tr-TR"/>
        </w:rPr>
        <w:t xml:space="preserve">nın 17’nci maddesine sehven </w:t>
      </w:r>
      <w:r w:rsidR="007A04DB">
        <w:rPr>
          <w:rFonts w:ascii="Times New Roman" w:eastAsia="Times New Roman" w:hAnsi="Times New Roman" w:cs="Times New Roman"/>
          <w:sz w:val="24"/>
          <w:szCs w:val="24"/>
          <w:lang w:eastAsia="tr-TR"/>
        </w:rPr>
        <w:t xml:space="preserve">yapılan düzeltilerek, ilgili yasanın </w:t>
      </w:r>
      <w:r w:rsidR="00864131">
        <w:rPr>
          <w:rFonts w:ascii="Times New Roman" w:eastAsia="Times New Roman" w:hAnsi="Times New Roman" w:cs="Times New Roman"/>
          <w:sz w:val="24"/>
          <w:szCs w:val="24"/>
          <w:lang w:eastAsia="tr-TR"/>
        </w:rPr>
        <w:t xml:space="preserve">atıf </w:t>
      </w:r>
      <w:r w:rsidRPr="003B2230">
        <w:rPr>
          <w:rFonts w:ascii="Times New Roman" w:eastAsia="Times New Roman" w:hAnsi="Times New Roman" w:cs="Times New Roman"/>
          <w:sz w:val="24"/>
          <w:szCs w:val="24"/>
          <w:lang w:eastAsia="tr-TR"/>
        </w:rPr>
        <w:t>14’üncü madde</w:t>
      </w:r>
      <w:r w:rsidR="007A04DB">
        <w:rPr>
          <w:rFonts w:ascii="Times New Roman" w:eastAsia="Times New Roman" w:hAnsi="Times New Roman" w:cs="Times New Roman"/>
          <w:sz w:val="24"/>
          <w:szCs w:val="24"/>
          <w:lang w:eastAsia="tr-TR"/>
        </w:rPr>
        <w:t>si</w:t>
      </w:r>
      <w:r w:rsidRPr="003B2230">
        <w:rPr>
          <w:rFonts w:ascii="Times New Roman" w:eastAsia="Times New Roman" w:hAnsi="Times New Roman" w:cs="Times New Roman"/>
          <w:sz w:val="24"/>
          <w:szCs w:val="24"/>
          <w:lang w:eastAsia="tr-TR"/>
        </w:rPr>
        <w:t xml:space="preserve"> olarak değiştirmiş ve madde</w:t>
      </w:r>
      <w:r w:rsidR="002E6979">
        <w:rPr>
          <w:rFonts w:ascii="Times New Roman" w:eastAsia="Times New Roman" w:hAnsi="Times New Roman" w:cs="Times New Roman"/>
          <w:sz w:val="24"/>
          <w:szCs w:val="24"/>
          <w:lang w:eastAsia="tr-TR"/>
        </w:rPr>
        <w:t>yi</w:t>
      </w:r>
      <w:r w:rsidRPr="003B2230">
        <w:rPr>
          <w:rFonts w:ascii="Times New Roman" w:eastAsia="Times New Roman" w:hAnsi="Times New Roman" w:cs="Times New Roman"/>
          <w:sz w:val="24"/>
          <w:szCs w:val="24"/>
          <w:lang w:eastAsia="tr-TR"/>
        </w:rPr>
        <w:t xml:space="preserve"> yapılan bu değişiklikle birlikte oyçokluğuyla kabul e</w:t>
      </w:r>
      <w:r w:rsidR="002E6979">
        <w:rPr>
          <w:rFonts w:ascii="Times New Roman" w:eastAsia="Times New Roman" w:hAnsi="Times New Roman" w:cs="Times New Roman"/>
          <w:sz w:val="24"/>
          <w:szCs w:val="24"/>
          <w:lang w:eastAsia="tr-TR"/>
        </w:rPr>
        <w:t>t</w:t>
      </w:r>
      <w:r w:rsidRPr="003B2230">
        <w:rPr>
          <w:rFonts w:ascii="Times New Roman" w:eastAsia="Times New Roman" w:hAnsi="Times New Roman" w:cs="Times New Roman"/>
          <w:sz w:val="24"/>
          <w:szCs w:val="24"/>
          <w:lang w:eastAsia="tr-TR"/>
        </w:rPr>
        <w:t>miştir.</w:t>
      </w:r>
    </w:p>
    <w:p w:rsidR="003B2230"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p>
    <w:p w:rsidR="003B2230"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Tasarının 10’uncu maddesinden 2</w:t>
      </w:r>
      <w:r w:rsidR="00864131">
        <w:rPr>
          <w:rFonts w:ascii="Times New Roman" w:eastAsia="Times New Roman" w:hAnsi="Times New Roman" w:cs="Times New Roman"/>
          <w:sz w:val="24"/>
          <w:szCs w:val="24"/>
          <w:lang w:eastAsia="tr-TR"/>
        </w:rPr>
        <w:t>3</w:t>
      </w:r>
      <w:r w:rsidRPr="003B2230">
        <w:rPr>
          <w:rFonts w:ascii="Times New Roman" w:eastAsia="Times New Roman" w:hAnsi="Times New Roman" w:cs="Times New Roman"/>
          <w:sz w:val="24"/>
          <w:szCs w:val="24"/>
          <w:lang w:eastAsia="tr-TR"/>
        </w:rPr>
        <w:t>’</w:t>
      </w:r>
      <w:r w:rsidR="00864131">
        <w:rPr>
          <w:rFonts w:ascii="Times New Roman" w:eastAsia="Times New Roman" w:hAnsi="Times New Roman" w:cs="Times New Roman"/>
          <w:sz w:val="24"/>
          <w:szCs w:val="24"/>
          <w:lang w:eastAsia="tr-TR"/>
        </w:rPr>
        <w:t xml:space="preserve">üncü </w:t>
      </w:r>
      <w:r w:rsidRPr="003B2230">
        <w:rPr>
          <w:rFonts w:ascii="Times New Roman" w:eastAsia="Times New Roman" w:hAnsi="Times New Roman" w:cs="Times New Roman"/>
          <w:sz w:val="24"/>
          <w:szCs w:val="24"/>
          <w:lang w:eastAsia="tr-TR"/>
        </w:rPr>
        <w:t>maddesine kadar olan maddeleri aynen ve oyçokluğuyla kabul edilmiştir.</w:t>
      </w:r>
    </w:p>
    <w:p w:rsid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p>
    <w:p w:rsidR="00864131" w:rsidRDefault="00864131" w:rsidP="00C133E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Tasarının avanslara ilişkin kuralları düzenleyen 24’üncü maddesi yapılan teknik düzenlemeyle birlikte </w:t>
      </w:r>
      <w:r w:rsidRPr="003B2230">
        <w:rPr>
          <w:rFonts w:ascii="Times New Roman" w:eastAsia="Times New Roman" w:hAnsi="Times New Roman" w:cs="Times New Roman"/>
          <w:sz w:val="24"/>
          <w:szCs w:val="24"/>
          <w:lang w:eastAsia="tr-TR"/>
        </w:rPr>
        <w:t>oyçokluğuyla kabul edilmiştir.</w:t>
      </w:r>
    </w:p>
    <w:p w:rsidR="00864131" w:rsidRDefault="00864131" w:rsidP="00C133E6">
      <w:pPr>
        <w:spacing w:after="0" w:line="240" w:lineRule="auto"/>
        <w:ind w:firstLine="709"/>
        <w:jc w:val="both"/>
        <w:rPr>
          <w:rFonts w:ascii="Times New Roman" w:eastAsia="Times New Roman" w:hAnsi="Times New Roman" w:cs="Times New Roman"/>
          <w:sz w:val="24"/>
          <w:szCs w:val="24"/>
          <w:lang w:eastAsia="tr-TR"/>
        </w:rPr>
      </w:pPr>
    </w:p>
    <w:p w:rsidR="00F165E0" w:rsidRDefault="00F165E0" w:rsidP="00C133E6">
      <w:pPr>
        <w:spacing w:after="0" w:line="240" w:lineRule="auto"/>
        <w:ind w:firstLine="709"/>
        <w:jc w:val="both"/>
        <w:rPr>
          <w:rFonts w:ascii="Times New Roman" w:eastAsia="Times New Roman" w:hAnsi="Times New Roman" w:cs="Times New Roman"/>
          <w:sz w:val="24"/>
          <w:szCs w:val="24"/>
          <w:lang w:eastAsia="tr-TR"/>
        </w:rPr>
      </w:pPr>
      <w:r w:rsidRPr="00F165E0">
        <w:rPr>
          <w:rFonts w:ascii="Times New Roman" w:eastAsia="Times New Roman" w:hAnsi="Times New Roman" w:cs="Times New Roman"/>
          <w:sz w:val="24"/>
          <w:szCs w:val="24"/>
          <w:lang w:eastAsia="tr-TR"/>
        </w:rPr>
        <w:t xml:space="preserve">Tasarının </w:t>
      </w:r>
      <w:r w:rsidR="007A04DB">
        <w:rPr>
          <w:rFonts w:ascii="Times New Roman" w:eastAsia="Times New Roman" w:hAnsi="Times New Roman" w:cs="Times New Roman"/>
          <w:sz w:val="24"/>
          <w:szCs w:val="24"/>
          <w:lang w:eastAsia="tr-TR"/>
        </w:rPr>
        <w:t xml:space="preserve">cari transferleri düzenleyen </w:t>
      </w:r>
      <w:r w:rsidRPr="00F165E0">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5</w:t>
      </w:r>
      <w:r w:rsidRPr="00F165E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inci</w:t>
      </w:r>
      <w:r w:rsidRPr="00F165E0">
        <w:rPr>
          <w:rFonts w:ascii="Times New Roman" w:eastAsia="Times New Roman" w:hAnsi="Times New Roman" w:cs="Times New Roman"/>
          <w:sz w:val="24"/>
          <w:szCs w:val="24"/>
          <w:lang w:eastAsia="tr-TR"/>
        </w:rPr>
        <w:t xml:space="preserve"> maddesi aynen ve oyçokluğuyla kabul edilmiştir.</w:t>
      </w:r>
    </w:p>
    <w:p w:rsidR="00F165E0" w:rsidRPr="003B2230" w:rsidRDefault="00F165E0" w:rsidP="00C133E6">
      <w:pPr>
        <w:spacing w:after="0" w:line="240" w:lineRule="auto"/>
        <w:ind w:firstLine="709"/>
        <w:jc w:val="both"/>
        <w:rPr>
          <w:rFonts w:ascii="Times New Roman" w:eastAsia="Times New Roman" w:hAnsi="Times New Roman" w:cs="Times New Roman"/>
          <w:sz w:val="24"/>
          <w:szCs w:val="24"/>
          <w:lang w:eastAsia="tr-TR"/>
        </w:rPr>
      </w:pPr>
    </w:p>
    <w:p w:rsidR="00C133E6"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 Tasarının “Yürürlüğe Giriş” yan başlıklı 26’ncı maddesini aynen ve oyçokluğuyla kabul etmiştir.</w:t>
      </w:r>
    </w:p>
    <w:p w:rsidR="00EE5FAA" w:rsidRDefault="00EE5FAA" w:rsidP="00C133E6">
      <w:pPr>
        <w:spacing w:after="0" w:line="240" w:lineRule="auto"/>
        <w:ind w:firstLine="709"/>
        <w:jc w:val="both"/>
        <w:rPr>
          <w:rFonts w:ascii="Times New Roman" w:eastAsia="Times New Roman" w:hAnsi="Times New Roman" w:cs="Times New Roman"/>
          <w:sz w:val="24"/>
          <w:szCs w:val="24"/>
          <w:lang w:eastAsia="tr-TR"/>
        </w:rPr>
      </w:pPr>
    </w:p>
    <w:p w:rsidR="00EE5FAA" w:rsidRPr="003B2230" w:rsidRDefault="00EE5FAA"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IV. SONUÇ:</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t>1 Ocak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 31 Aralık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tarihleri arasındaki bir yıllık devre içindeki gelir ve giderleri içeren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Yılı Bütçe Yasa Tasarısı, toplam 5 Milyar, </w:t>
      </w:r>
      <w:r w:rsidR="00100649" w:rsidRPr="003B2230">
        <w:rPr>
          <w:rFonts w:ascii="Times New Roman" w:eastAsia="Times New Roman" w:hAnsi="Times New Roman" w:cs="Times New Roman"/>
          <w:sz w:val="24"/>
          <w:szCs w:val="24"/>
          <w:lang w:eastAsia="tr-TR"/>
        </w:rPr>
        <w:t>815</w:t>
      </w:r>
      <w:r w:rsidRPr="003B2230">
        <w:rPr>
          <w:rFonts w:ascii="Times New Roman" w:eastAsia="Times New Roman" w:hAnsi="Times New Roman" w:cs="Times New Roman"/>
          <w:sz w:val="24"/>
          <w:szCs w:val="24"/>
          <w:lang w:eastAsia="tr-TR"/>
        </w:rPr>
        <w:t xml:space="preserve"> </w:t>
      </w:r>
      <w:r w:rsidR="00100649" w:rsidRPr="003B2230">
        <w:rPr>
          <w:rFonts w:ascii="Times New Roman" w:eastAsia="Times New Roman" w:hAnsi="Times New Roman" w:cs="Times New Roman"/>
          <w:sz w:val="24"/>
          <w:szCs w:val="24"/>
          <w:lang w:eastAsia="tr-TR"/>
        </w:rPr>
        <w:t xml:space="preserve">Milyon </w:t>
      </w:r>
      <w:r w:rsidRPr="003B2230">
        <w:rPr>
          <w:rFonts w:ascii="Times New Roman" w:eastAsia="Times New Roman" w:hAnsi="Times New Roman" w:cs="Times New Roman"/>
          <w:sz w:val="24"/>
          <w:szCs w:val="24"/>
          <w:lang w:eastAsia="tr-TR"/>
        </w:rPr>
        <w:t>Türk Lirası olarak oyçokluğuyla kabul edilmiştir.</w:t>
      </w: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p>
    <w:p w:rsidR="00FA332E" w:rsidRDefault="00FA332E">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 xml:space="preserve">Tasarının, Gelirler ve Giderler </w:t>
      </w:r>
      <w:r w:rsidRPr="003B2230">
        <w:rPr>
          <w:rFonts w:ascii="Times New Roman" w:eastAsia="Times New Roman" w:hAnsi="Times New Roman" w:cs="Times New Roman"/>
          <w:color w:val="000000"/>
          <w:sz w:val="24"/>
          <w:szCs w:val="24"/>
          <w:lang w:eastAsia="tr-TR"/>
        </w:rPr>
        <w:t>itibarıyla</w:t>
      </w:r>
      <w:r w:rsidRPr="003B2230">
        <w:rPr>
          <w:rFonts w:ascii="Times New Roman" w:eastAsia="Times New Roman" w:hAnsi="Times New Roman" w:cs="Times New Roman"/>
          <w:color w:val="FF0000"/>
          <w:sz w:val="24"/>
          <w:szCs w:val="24"/>
          <w:lang w:eastAsia="tr-TR"/>
        </w:rPr>
        <w:t xml:space="preserve"> </w:t>
      </w:r>
      <w:r w:rsidRPr="003B2230">
        <w:rPr>
          <w:rFonts w:ascii="Times New Roman" w:eastAsia="Times New Roman" w:hAnsi="Times New Roman" w:cs="Times New Roman"/>
          <w:sz w:val="24"/>
          <w:szCs w:val="24"/>
          <w:lang w:eastAsia="tr-TR"/>
        </w:rPr>
        <w:t>fonksiyonel</w:t>
      </w:r>
      <w:r w:rsidRPr="003B2230">
        <w:rPr>
          <w:rFonts w:ascii="Times New Roman" w:eastAsia="Times New Roman" w:hAnsi="Times New Roman" w:cs="Times New Roman"/>
          <w:color w:val="000000"/>
          <w:sz w:val="24"/>
          <w:szCs w:val="24"/>
          <w:lang w:eastAsia="tr-TR"/>
        </w:rPr>
        <w:t xml:space="preserve"> ayrımı </w:t>
      </w:r>
      <w:r w:rsidRPr="003B2230">
        <w:rPr>
          <w:rFonts w:ascii="Times New Roman" w:eastAsia="Times New Roman" w:hAnsi="Times New Roman" w:cs="Times New Roman"/>
          <w:sz w:val="24"/>
          <w:szCs w:val="24"/>
          <w:lang w:eastAsia="tr-TR"/>
        </w:rPr>
        <w:t xml:space="preserve">aşağıda öngörülmektedir: </w:t>
      </w:r>
    </w:p>
    <w:p w:rsidR="00C133E6" w:rsidRPr="003B2230" w:rsidRDefault="00C133E6" w:rsidP="00C133E6">
      <w:pPr>
        <w:spacing w:after="0" w:line="240" w:lineRule="auto"/>
        <w:rPr>
          <w:rFonts w:ascii="Times New Roman" w:eastAsia="Times New Roman" w:hAnsi="Times New Roman" w:cs="Times New Roman"/>
          <w:sz w:val="24"/>
          <w:szCs w:val="24"/>
          <w:lang w:eastAsia="tr-TR"/>
        </w:rPr>
      </w:pPr>
    </w:p>
    <w:tbl>
      <w:tblPr>
        <w:tblW w:w="8820" w:type="dxa"/>
        <w:tblInd w:w="2" w:type="dxa"/>
        <w:tblLayout w:type="fixed"/>
        <w:tblLook w:val="01E0" w:firstRow="1" w:lastRow="1" w:firstColumn="1" w:lastColumn="1" w:noHBand="0" w:noVBand="0"/>
      </w:tblPr>
      <w:tblGrid>
        <w:gridCol w:w="4716"/>
        <w:gridCol w:w="4104"/>
      </w:tblGrid>
      <w:tr w:rsidR="00C133E6" w:rsidRPr="003B2230" w:rsidTr="00EE5FAA">
        <w:tc>
          <w:tcPr>
            <w:tcW w:w="4716" w:type="dxa"/>
          </w:tcPr>
          <w:p w:rsidR="00C133E6" w:rsidRPr="003B2230" w:rsidRDefault="00C133E6"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br w:type="page"/>
              <w:t>GELİRLER</w:t>
            </w:r>
          </w:p>
        </w:tc>
        <w:tc>
          <w:tcPr>
            <w:tcW w:w="4104"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GENEL TOPLAM</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E5FAA">
        <w:tc>
          <w:tcPr>
            <w:tcW w:w="4716" w:type="dxa"/>
          </w:tcPr>
          <w:p w:rsidR="00C133E6" w:rsidRPr="003B2230" w:rsidRDefault="00C133E6" w:rsidP="00C133E6">
            <w:pPr>
              <w:spacing w:after="0" w:line="240" w:lineRule="auto"/>
              <w:ind w:left="-2" w:firstLine="284"/>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Mahalli Gelirler</w:t>
            </w:r>
          </w:p>
          <w:p w:rsidR="00C133E6" w:rsidRPr="003B2230" w:rsidRDefault="00C133E6" w:rsidP="003B2230">
            <w:pPr>
              <w:keepNext/>
              <w:spacing w:after="0" w:line="240" w:lineRule="auto"/>
              <w:jc w:val="both"/>
              <w:outlineLvl w:val="1"/>
              <w:rPr>
                <w:rFonts w:ascii="Times New Roman" w:eastAsia="Times New Roman" w:hAnsi="Times New Roman" w:cs="Times New Roman"/>
                <w:sz w:val="24"/>
                <w:szCs w:val="24"/>
                <w:u w:val="single"/>
              </w:rPr>
            </w:pPr>
          </w:p>
        </w:tc>
        <w:tc>
          <w:tcPr>
            <w:tcW w:w="4104" w:type="dxa"/>
          </w:tcPr>
          <w:p w:rsidR="00C133E6" w:rsidRPr="003B2230" w:rsidRDefault="003353D0" w:rsidP="006A6392">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6A6392" w:rsidRPr="003B2230">
              <w:rPr>
                <w:rFonts w:ascii="Times New Roman" w:eastAsia="Times New Roman" w:hAnsi="Times New Roman" w:cs="Times New Roman"/>
                <w:sz w:val="24"/>
                <w:szCs w:val="24"/>
                <w:lang w:eastAsia="tr-TR"/>
              </w:rPr>
              <w:t xml:space="preserve">  </w:t>
            </w:r>
            <w:r w:rsidR="00031155" w:rsidRPr="003B2230">
              <w:rPr>
                <w:rFonts w:ascii="Times New Roman" w:eastAsia="Times New Roman" w:hAnsi="Times New Roman" w:cs="Times New Roman"/>
                <w:sz w:val="24"/>
                <w:szCs w:val="24"/>
                <w:lang w:eastAsia="tr-TR"/>
              </w:rPr>
              <w:t xml:space="preserve"> </w:t>
            </w:r>
            <w:r w:rsidR="006A6392" w:rsidRPr="003B2230">
              <w:rPr>
                <w:rFonts w:ascii="Times New Roman" w:eastAsia="Times New Roman" w:hAnsi="Times New Roman" w:cs="Times New Roman"/>
                <w:sz w:val="24"/>
                <w:szCs w:val="24"/>
                <w:lang w:eastAsia="tr-TR"/>
              </w:rPr>
              <w:t xml:space="preserve">   </w:t>
            </w:r>
            <w:proofErr w:type="gramStart"/>
            <w:r w:rsidR="002028C9"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w:t>
            </w:r>
            <w:r w:rsidR="002028C9" w:rsidRPr="003B2230">
              <w:rPr>
                <w:rFonts w:ascii="Times New Roman" w:eastAsia="Times New Roman" w:hAnsi="Times New Roman" w:cs="Times New Roman"/>
                <w:sz w:val="24"/>
                <w:szCs w:val="24"/>
                <w:lang w:eastAsia="tr-TR"/>
              </w:rPr>
              <w:t>486</w:t>
            </w:r>
            <w:r w:rsidR="00C133E6" w:rsidRPr="003B2230">
              <w:rPr>
                <w:rFonts w:ascii="Times New Roman" w:eastAsia="Times New Roman" w:hAnsi="Times New Roman" w:cs="Times New Roman"/>
                <w:sz w:val="24"/>
                <w:szCs w:val="24"/>
                <w:lang w:eastAsia="tr-TR"/>
              </w:rPr>
              <w:t>,</w:t>
            </w:r>
            <w:r w:rsidR="002028C9" w:rsidRPr="003B2230">
              <w:rPr>
                <w:rFonts w:ascii="Times New Roman" w:eastAsia="Times New Roman" w:hAnsi="Times New Roman" w:cs="Times New Roman"/>
                <w:sz w:val="24"/>
                <w:szCs w:val="24"/>
                <w:lang w:eastAsia="tr-TR"/>
              </w:rPr>
              <w:t>898</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Fon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1,015,102,000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Fiyat İstikrar Fonu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807,382,000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Döner Sermaye ve Diğer Fon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207,720,000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7A04DB">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T</w:t>
            </w:r>
            <w:r w:rsidR="007A04DB">
              <w:rPr>
                <w:rFonts w:ascii="Times New Roman" w:eastAsia="Times New Roman" w:hAnsi="Times New Roman" w:cs="Times New Roman"/>
                <w:sz w:val="24"/>
                <w:szCs w:val="24"/>
                <w:u w:val="single"/>
              </w:rPr>
              <w:t>ürkiye Cumhuriyeti</w:t>
            </w:r>
            <w:r w:rsidRPr="003B2230">
              <w:rPr>
                <w:rFonts w:ascii="Times New Roman" w:eastAsia="Times New Roman" w:hAnsi="Times New Roman" w:cs="Times New Roman"/>
                <w:sz w:val="24"/>
                <w:szCs w:val="24"/>
                <w:u w:val="single"/>
              </w:rPr>
              <w:t xml:space="preserve"> Yardımları</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635,000,000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Mal ve Hizmet Alım Giderleri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18,000,000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Cari Transferler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71,000,000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Sermaye Giderleri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183,375,000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Sermaye Transferleri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40,450,000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Borç Verme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16,500,000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Yedek Ödenekler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5,675,000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Savunma İçin</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300,000,000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505DD1">
            <w:pPr>
              <w:spacing w:after="0" w:line="240" w:lineRule="auto"/>
              <w:rPr>
                <w:rFonts w:ascii="Times New Roman" w:eastAsia="Times New Roman" w:hAnsi="Times New Roman" w:cs="Times New Roman"/>
                <w:sz w:val="24"/>
                <w:szCs w:val="24"/>
                <w:lang w:eastAsia="tr-TR"/>
              </w:rPr>
            </w:pPr>
          </w:p>
        </w:tc>
        <w:tc>
          <w:tcPr>
            <w:tcW w:w="4104" w:type="dxa"/>
          </w:tcPr>
          <w:p w:rsidR="00505DD1" w:rsidRPr="003B2230" w:rsidRDefault="00505DD1" w:rsidP="00505DD1">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rPr>
            </w:pPr>
          </w:p>
        </w:tc>
        <w:tc>
          <w:tcPr>
            <w:tcW w:w="4104" w:type="dxa"/>
          </w:tcPr>
          <w:p w:rsidR="00505DD1" w:rsidRPr="003B2230" w:rsidRDefault="00505DD1" w:rsidP="00C133E6">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7A04DB">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T</w:t>
            </w:r>
            <w:r w:rsidR="007A04DB">
              <w:rPr>
                <w:rFonts w:ascii="Times New Roman" w:eastAsia="Times New Roman" w:hAnsi="Times New Roman" w:cs="Times New Roman"/>
                <w:sz w:val="24"/>
                <w:szCs w:val="24"/>
                <w:u w:val="single"/>
              </w:rPr>
              <w:t>ürkiye Cumhuriyeti</w:t>
            </w:r>
            <w:r w:rsidRPr="003B2230">
              <w:rPr>
                <w:rFonts w:ascii="Times New Roman" w:eastAsia="Times New Roman" w:hAnsi="Times New Roman" w:cs="Times New Roman"/>
                <w:sz w:val="24"/>
                <w:szCs w:val="24"/>
                <w:u w:val="single"/>
              </w:rPr>
              <w:t xml:space="preserve"> Kredileri</w:t>
            </w:r>
          </w:p>
        </w:tc>
        <w:tc>
          <w:tcPr>
            <w:tcW w:w="4104" w:type="dxa"/>
          </w:tcPr>
          <w:p w:rsidR="00505DD1" w:rsidRPr="003B2230" w:rsidRDefault="00505DD1" w:rsidP="002028C9">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595,000,000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p>
        </w:tc>
        <w:tc>
          <w:tcPr>
            <w:tcW w:w="4104" w:type="dxa"/>
          </w:tcPr>
          <w:p w:rsidR="00505DD1" w:rsidRPr="003B2230" w:rsidRDefault="00505DD1" w:rsidP="00C133E6">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Gelirler Genel Toplamı:</w:t>
            </w:r>
          </w:p>
        </w:tc>
        <w:tc>
          <w:tcPr>
            <w:tcW w:w="4104" w:type="dxa"/>
          </w:tcPr>
          <w:p w:rsidR="00505DD1" w:rsidRPr="003B2230" w:rsidRDefault="00505DD1" w:rsidP="003353D0">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u w:val="single"/>
                <w:lang w:eastAsia="tr-TR"/>
              </w:rPr>
              <w:t>5,732,000,000</w:t>
            </w:r>
            <w:proofErr w:type="gramEnd"/>
            <w:r w:rsidRPr="003B2230">
              <w:rPr>
                <w:rFonts w:ascii="Times New Roman" w:eastAsia="Times New Roman" w:hAnsi="Times New Roman" w:cs="Times New Roman"/>
                <w:sz w:val="24"/>
                <w:szCs w:val="24"/>
                <w:u w:val="single"/>
                <w:lang w:eastAsia="tr-TR"/>
              </w:rPr>
              <w:t>.-TL</w:t>
            </w:r>
          </w:p>
        </w:tc>
      </w:tr>
      <w:tr w:rsidR="00505DD1" w:rsidRPr="003B2230" w:rsidTr="00EE5FAA">
        <w:tc>
          <w:tcPr>
            <w:tcW w:w="4716" w:type="dxa"/>
          </w:tcPr>
          <w:p w:rsidR="00505DD1" w:rsidRPr="003B2230" w:rsidRDefault="00505DD1" w:rsidP="00C133E6">
            <w:pPr>
              <w:spacing w:after="0" w:line="240" w:lineRule="auto"/>
              <w:ind w:left="-2" w:firstLine="284"/>
              <w:jc w:val="both"/>
              <w:rPr>
                <w:rFonts w:ascii="Times New Roman" w:eastAsia="Times New Roman" w:hAnsi="Times New Roman" w:cs="Times New Roman"/>
                <w:sz w:val="24"/>
                <w:szCs w:val="24"/>
                <w:lang w:eastAsia="tr-TR"/>
              </w:rPr>
            </w:pPr>
          </w:p>
        </w:tc>
        <w:tc>
          <w:tcPr>
            <w:tcW w:w="4104" w:type="dxa"/>
          </w:tcPr>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İç Kaynaklar (Borçlanma)</w:t>
            </w:r>
          </w:p>
        </w:tc>
        <w:tc>
          <w:tcPr>
            <w:tcW w:w="4104" w:type="dxa"/>
          </w:tcPr>
          <w:p w:rsidR="00505DD1" w:rsidRPr="003B2230" w:rsidRDefault="00505DD1" w:rsidP="00C133E6">
            <w:pPr>
              <w:spacing w:after="0" w:line="240" w:lineRule="auto"/>
              <w:ind w:left="840" w:firstLine="709"/>
              <w:jc w:val="both"/>
              <w:rPr>
                <w:rFonts w:ascii="Times New Roman" w:eastAsia="Times New Roman" w:hAnsi="Times New Roman" w:cs="Times New Roman"/>
                <w:sz w:val="24"/>
                <w:szCs w:val="24"/>
                <w:u w:val="single"/>
                <w:lang w:eastAsia="tr-TR"/>
              </w:rPr>
            </w:pPr>
            <w:proofErr w:type="gramStart"/>
            <w:r w:rsidRPr="003B2230">
              <w:rPr>
                <w:rFonts w:ascii="Times New Roman" w:eastAsia="Times New Roman" w:hAnsi="Times New Roman" w:cs="Times New Roman"/>
                <w:sz w:val="24"/>
                <w:szCs w:val="24"/>
                <w:u w:val="single"/>
                <w:lang w:eastAsia="tr-TR"/>
              </w:rPr>
              <w:t>83,000,000</w:t>
            </w:r>
            <w:proofErr w:type="gramEnd"/>
            <w:r w:rsidRPr="003B2230">
              <w:rPr>
                <w:rFonts w:ascii="Times New Roman" w:eastAsia="Times New Roman" w:hAnsi="Times New Roman" w:cs="Times New Roman"/>
                <w:sz w:val="24"/>
                <w:szCs w:val="24"/>
                <w:u w:val="single"/>
                <w:lang w:eastAsia="tr-TR"/>
              </w:rPr>
              <w:t>.-TL</w:t>
            </w:r>
          </w:p>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GENEL TOPLAM</w:t>
            </w:r>
          </w:p>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w:t>
            </w:r>
          </w:p>
        </w:tc>
        <w:tc>
          <w:tcPr>
            <w:tcW w:w="4104" w:type="dxa"/>
          </w:tcPr>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5,815,000,000</w:t>
            </w:r>
            <w:proofErr w:type="gramEnd"/>
            <w:r w:rsidRPr="003B2230">
              <w:rPr>
                <w:rFonts w:ascii="Times New Roman" w:eastAsia="Times New Roman" w:hAnsi="Times New Roman" w:cs="Times New Roman"/>
                <w:sz w:val="24"/>
                <w:szCs w:val="24"/>
                <w:lang w:eastAsia="tr-TR"/>
              </w:rPr>
              <w:t>.-TL</w:t>
            </w:r>
          </w:p>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
        </w:tc>
      </w:tr>
    </w:tbl>
    <w:p w:rsidR="00C133E6" w:rsidRPr="003B2230" w:rsidRDefault="00C133E6" w:rsidP="00C133E6">
      <w:pPr>
        <w:spacing w:after="0" w:line="240" w:lineRule="auto"/>
        <w:rPr>
          <w:rFonts w:ascii="Times New Roman" w:eastAsia="Times New Roman" w:hAnsi="Times New Roman" w:cs="Times New Roman"/>
          <w:sz w:val="24"/>
          <w:szCs w:val="24"/>
          <w:lang w:eastAsia="tr-TR"/>
        </w:rPr>
      </w:pPr>
    </w:p>
    <w:p w:rsidR="003353D0" w:rsidRPr="003B2230" w:rsidRDefault="003353D0" w:rsidP="00C133E6">
      <w:pPr>
        <w:spacing w:after="0" w:line="240" w:lineRule="auto"/>
        <w:rPr>
          <w:rFonts w:ascii="Times New Roman" w:eastAsia="Times New Roman" w:hAnsi="Times New Roman" w:cs="Times New Roman"/>
          <w:sz w:val="24"/>
          <w:szCs w:val="24"/>
          <w:lang w:eastAsia="tr-TR"/>
        </w:rPr>
      </w:pPr>
    </w:p>
    <w:p w:rsidR="003353D0" w:rsidRPr="003B2230" w:rsidRDefault="003353D0" w:rsidP="00C133E6">
      <w:pPr>
        <w:spacing w:after="0" w:line="240" w:lineRule="auto"/>
        <w:rPr>
          <w:rFonts w:ascii="Times New Roman" w:eastAsia="Times New Roman" w:hAnsi="Times New Roman" w:cs="Times New Roman"/>
          <w:sz w:val="24"/>
          <w:szCs w:val="24"/>
          <w:lang w:eastAsia="tr-TR"/>
        </w:rPr>
      </w:pPr>
    </w:p>
    <w:tbl>
      <w:tblPr>
        <w:tblW w:w="8789" w:type="dxa"/>
        <w:tblInd w:w="-34" w:type="dxa"/>
        <w:tblLayout w:type="fixed"/>
        <w:tblLook w:val="0000" w:firstRow="0" w:lastRow="0" w:firstColumn="0" w:lastColumn="0" w:noHBand="0" w:noVBand="0"/>
      </w:tblPr>
      <w:tblGrid>
        <w:gridCol w:w="4678"/>
        <w:gridCol w:w="4111"/>
      </w:tblGrid>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GİDERLER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GENEL TOPLAM</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Personel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u w:val="single"/>
                <w:lang w:eastAsia="tr-TR"/>
              </w:rPr>
            </w:pPr>
          </w:p>
        </w:tc>
        <w:tc>
          <w:tcPr>
            <w:tcW w:w="4111" w:type="dxa"/>
          </w:tcPr>
          <w:p w:rsidR="00C133E6" w:rsidRPr="003B2230" w:rsidRDefault="00C133E6" w:rsidP="004A7BCB">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1,</w:t>
            </w:r>
            <w:r w:rsidR="004A7BCB" w:rsidRPr="003B2230">
              <w:rPr>
                <w:rFonts w:ascii="Times New Roman" w:eastAsia="Times New Roman" w:hAnsi="Times New Roman" w:cs="Times New Roman"/>
                <w:sz w:val="24"/>
                <w:szCs w:val="24"/>
                <w:lang w:eastAsia="tr-TR"/>
              </w:rPr>
              <w:t>907,632</w:t>
            </w:r>
            <w:r w:rsidRPr="003B2230">
              <w:rPr>
                <w:rFonts w:ascii="Times New Roman" w:eastAsia="Times New Roman" w:hAnsi="Times New Roman" w:cs="Times New Roman"/>
                <w:sz w:val="24"/>
                <w:szCs w:val="24"/>
                <w:lang w:eastAsia="tr-TR"/>
              </w:rPr>
              <w:t>,000</w:t>
            </w:r>
            <w:proofErr w:type="gramEnd"/>
            <w:r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 xml:space="preserve">Sosyal Güvenlik Kurumuna </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Devlet Primi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4A7BCB"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C133E6"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107</w:t>
            </w:r>
            <w:r w:rsidR="00C133E6" w:rsidRPr="003B2230">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662</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Mal ve Hizmet Alım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4A7BCB" w:rsidRPr="003B2230">
              <w:rPr>
                <w:rFonts w:ascii="Times New Roman" w:eastAsia="Times New Roman" w:hAnsi="Times New Roman" w:cs="Times New Roman"/>
                <w:sz w:val="24"/>
                <w:szCs w:val="24"/>
                <w:lang w:eastAsia="tr-TR"/>
              </w:rPr>
              <w:t>417</w:t>
            </w:r>
            <w:r w:rsidR="00C133E6"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969</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Faiz Giderleri</w:t>
            </w:r>
          </w:p>
        </w:tc>
        <w:tc>
          <w:tcPr>
            <w:tcW w:w="4111" w:type="dxa"/>
          </w:tcPr>
          <w:p w:rsidR="00C133E6" w:rsidRPr="003B2230" w:rsidRDefault="00031155"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4A7BCB"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2</w:t>
            </w:r>
            <w:r w:rsidR="004A7BCB"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0,000,000</w:t>
            </w:r>
            <w:proofErr w:type="gramEnd"/>
            <w:r w:rsidR="00C133E6" w:rsidRPr="003B2230">
              <w:rPr>
                <w:rFonts w:ascii="Times New Roman" w:eastAsia="Times New Roman" w:hAnsi="Times New Roman" w:cs="Times New Roman"/>
                <w:sz w:val="24"/>
                <w:szCs w:val="24"/>
                <w:lang w:eastAsia="tr-TR"/>
              </w:rPr>
              <w:t>.-TL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Cari Transferler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C133E6" w:rsidP="004A7BCB">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2,</w:t>
            </w:r>
            <w:r w:rsidR="004A7BCB" w:rsidRPr="003B2230">
              <w:rPr>
                <w:rFonts w:ascii="Times New Roman" w:eastAsia="Times New Roman" w:hAnsi="Times New Roman" w:cs="Times New Roman"/>
                <w:sz w:val="24"/>
                <w:szCs w:val="24"/>
                <w:lang w:eastAsia="tr-TR"/>
              </w:rPr>
              <w:t>446</w:t>
            </w:r>
            <w:r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562</w:t>
            </w:r>
            <w:r w:rsidRPr="003B2230">
              <w:rPr>
                <w:rFonts w:ascii="Times New Roman" w:eastAsia="Times New Roman" w:hAnsi="Times New Roman" w:cs="Times New Roman"/>
                <w:sz w:val="24"/>
                <w:szCs w:val="24"/>
                <w:lang w:eastAsia="tr-TR"/>
              </w:rPr>
              <w:t>,000</w:t>
            </w:r>
            <w:proofErr w:type="gramEnd"/>
            <w:r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Sermaye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3</w:t>
            </w:r>
            <w:r w:rsidR="004A7BCB" w:rsidRPr="003B2230">
              <w:rPr>
                <w:rFonts w:ascii="Times New Roman" w:eastAsia="Times New Roman" w:hAnsi="Times New Roman" w:cs="Times New Roman"/>
                <w:sz w:val="24"/>
                <w:szCs w:val="24"/>
                <w:lang w:eastAsia="tr-TR"/>
              </w:rPr>
              <w:t>49,93</w:t>
            </w:r>
            <w:r w:rsidR="00C133E6" w:rsidRPr="003B2230">
              <w:rPr>
                <w:rFonts w:ascii="Times New Roman" w:eastAsia="Times New Roman" w:hAnsi="Times New Roman" w:cs="Times New Roman"/>
                <w:sz w:val="24"/>
                <w:szCs w:val="24"/>
                <w:lang w:eastAsia="tr-TR"/>
              </w:rPr>
              <w:t>0,000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Sermaye Transferleri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4</w:t>
            </w:r>
            <w:r w:rsidR="004A7BCB" w:rsidRPr="003B2230">
              <w:rPr>
                <w:rFonts w:ascii="Times New Roman" w:eastAsia="Times New Roman" w:hAnsi="Times New Roman" w:cs="Times New Roman"/>
                <w:sz w:val="24"/>
                <w:szCs w:val="24"/>
                <w:lang w:eastAsia="tr-TR"/>
              </w:rPr>
              <w:t>0,950</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Borç Verme</w:t>
            </w:r>
          </w:p>
        </w:tc>
        <w:tc>
          <w:tcPr>
            <w:tcW w:w="4111" w:type="dxa"/>
          </w:tcPr>
          <w:p w:rsidR="00C133E6" w:rsidRPr="003B2230" w:rsidRDefault="00031155"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4A7BCB" w:rsidRPr="003B2230">
              <w:rPr>
                <w:rFonts w:ascii="Times New Roman" w:eastAsia="Times New Roman" w:hAnsi="Times New Roman" w:cs="Times New Roman"/>
                <w:sz w:val="24"/>
                <w:szCs w:val="24"/>
                <w:lang w:eastAsia="tr-TR"/>
              </w:rPr>
              <w:t>16,600</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C29B9">
        <w:tc>
          <w:tcPr>
            <w:tcW w:w="4678" w:type="dxa"/>
          </w:tcPr>
          <w:p w:rsidR="00C133E6" w:rsidRPr="003B2230" w:rsidRDefault="00C133E6" w:rsidP="00C133E6">
            <w:pPr>
              <w:keepNext/>
              <w:spacing w:after="0" w:line="240" w:lineRule="auto"/>
              <w:ind w:firstLine="317"/>
              <w:jc w:val="both"/>
              <w:outlineLvl w:val="0"/>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Yedek Ödenekler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4A7BCB"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297</w:t>
            </w:r>
            <w:r w:rsidR="00C133E6" w:rsidRPr="003B2230">
              <w:rPr>
                <w:rFonts w:ascii="Times New Roman" w:eastAsia="Times New Roman" w:hAnsi="Times New Roman" w:cs="Times New Roman"/>
                <w:sz w:val="24"/>
                <w:szCs w:val="24"/>
                <w:lang w:eastAsia="tr-TR"/>
              </w:rPr>
              <w:t>,6</w:t>
            </w:r>
            <w:r w:rsidRPr="003B2230">
              <w:rPr>
                <w:rFonts w:ascii="Times New Roman" w:eastAsia="Times New Roman" w:hAnsi="Times New Roman" w:cs="Times New Roman"/>
                <w:sz w:val="24"/>
                <w:szCs w:val="24"/>
                <w:lang w:eastAsia="tr-TR"/>
              </w:rPr>
              <w:t>95</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rPr>
          <w:trHeight w:val="664"/>
        </w:trPr>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GENEL TOPLAM:</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w:t>
            </w:r>
          </w:p>
        </w:tc>
        <w:tc>
          <w:tcPr>
            <w:tcW w:w="4111" w:type="dxa"/>
          </w:tcPr>
          <w:p w:rsidR="00C133E6" w:rsidRPr="003B2230" w:rsidRDefault="00031155" w:rsidP="00C133E6">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4A7BCB" w:rsidRPr="003B2230">
              <w:rPr>
                <w:rFonts w:ascii="Times New Roman" w:eastAsia="Times New Roman" w:hAnsi="Times New Roman" w:cs="Times New Roman"/>
                <w:sz w:val="24"/>
                <w:szCs w:val="24"/>
                <w:lang w:eastAsia="tr-TR"/>
              </w:rPr>
              <w:t>5,815</w:t>
            </w:r>
            <w:r w:rsidR="00C133E6"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0</w:t>
            </w:r>
            <w:r w:rsidR="00C133E6" w:rsidRPr="003B2230">
              <w:rPr>
                <w:rFonts w:ascii="Times New Roman" w:eastAsia="Times New Roman" w:hAnsi="Times New Roman" w:cs="Times New Roman"/>
                <w:sz w:val="24"/>
                <w:szCs w:val="24"/>
                <w:lang w:eastAsia="tr-TR"/>
              </w:rPr>
              <w:t>00.000.-TL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w:t>
            </w:r>
          </w:p>
        </w:tc>
      </w:tr>
    </w:tbl>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Tasarının tümü oyçokluğuyla kabul edilmiştir.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505DD1">
        <w:rPr>
          <w:rFonts w:ascii="Times New Roman" w:eastAsia="Times New Roman" w:hAnsi="Times New Roman" w:cs="Times New Roman"/>
          <w:sz w:val="24"/>
          <w:szCs w:val="24"/>
          <w:lang w:eastAsia="tr-TR"/>
        </w:rPr>
        <w:t xml:space="preserve">Komite Başkan Vekili Sayın </w:t>
      </w:r>
      <w:r w:rsidR="00DA7118" w:rsidRPr="00505DD1">
        <w:rPr>
          <w:rFonts w:ascii="Times New Roman" w:eastAsia="Times New Roman" w:hAnsi="Times New Roman" w:cs="Times New Roman"/>
          <w:sz w:val="24"/>
          <w:szCs w:val="24"/>
          <w:lang w:eastAsia="tr-TR"/>
        </w:rPr>
        <w:t xml:space="preserve">Ersin Tatar, </w:t>
      </w:r>
      <w:r w:rsidRPr="00505DD1">
        <w:rPr>
          <w:rFonts w:ascii="Times New Roman" w:eastAsia="Times New Roman" w:hAnsi="Times New Roman" w:cs="Times New Roman"/>
          <w:sz w:val="24"/>
          <w:szCs w:val="24"/>
          <w:lang w:eastAsia="tr-TR"/>
        </w:rPr>
        <w:t>Komite Üye</w:t>
      </w:r>
      <w:r w:rsidR="003B2230" w:rsidRPr="00505DD1">
        <w:rPr>
          <w:rFonts w:ascii="Times New Roman" w:eastAsia="Times New Roman" w:hAnsi="Times New Roman" w:cs="Times New Roman"/>
          <w:sz w:val="24"/>
          <w:szCs w:val="24"/>
          <w:lang w:eastAsia="tr-TR"/>
        </w:rPr>
        <w:t>leri</w:t>
      </w:r>
      <w:r w:rsidRPr="00505DD1">
        <w:rPr>
          <w:rFonts w:ascii="Times New Roman" w:eastAsia="Times New Roman" w:hAnsi="Times New Roman" w:cs="Times New Roman"/>
          <w:sz w:val="24"/>
          <w:szCs w:val="24"/>
          <w:lang w:eastAsia="tr-TR"/>
        </w:rPr>
        <w:t xml:space="preserve"> Sayın </w:t>
      </w:r>
      <w:r w:rsidR="00DA7118" w:rsidRPr="00505DD1">
        <w:rPr>
          <w:rFonts w:ascii="Times New Roman" w:eastAsia="Times New Roman" w:hAnsi="Times New Roman" w:cs="Times New Roman"/>
          <w:sz w:val="24"/>
          <w:szCs w:val="24"/>
          <w:lang w:eastAsia="tr-TR"/>
        </w:rPr>
        <w:t xml:space="preserve">Olgun Amcaoğlu ve Sayın Hasan </w:t>
      </w:r>
      <w:proofErr w:type="spellStart"/>
      <w:r w:rsidR="00DA7118" w:rsidRPr="00505DD1">
        <w:rPr>
          <w:rFonts w:ascii="Times New Roman" w:eastAsia="Times New Roman" w:hAnsi="Times New Roman" w:cs="Times New Roman"/>
          <w:sz w:val="24"/>
          <w:szCs w:val="24"/>
          <w:lang w:eastAsia="tr-TR"/>
        </w:rPr>
        <w:t>Taçoy</w:t>
      </w:r>
      <w:proofErr w:type="spellEnd"/>
      <w:r w:rsidRPr="00505DD1">
        <w:rPr>
          <w:rFonts w:ascii="Times New Roman" w:eastAsia="Times New Roman" w:hAnsi="Times New Roman" w:cs="Times New Roman"/>
          <w:sz w:val="24"/>
          <w:szCs w:val="24"/>
          <w:lang w:eastAsia="tr-TR"/>
        </w:rPr>
        <w:t>, Cumhurbaşkanlığı, Cumhuriyet Meclisi, Mahkemeler, Hukuk Dairesi (Başsavcılık),</w:t>
      </w:r>
      <w:r w:rsidR="00BA75A6">
        <w:rPr>
          <w:rFonts w:ascii="Times New Roman" w:eastAsia="Times New Roman" w:hAnsi="Times New Roman" w:cs="Times New Roman"/>
          <w:sz w:val="24"/>
          <w:szCs w:val="24"/>
          <w:lang w:eastAsia="tr-TR"/>
        </w:rPr>
        <w:t xml:space="preserve"> </w:t>
      </w:r>
      <w:r w:rsidR="003B2230" w:rsidRPr="00505DD1">
        <w:rPr>
          <w:rFonts w:ascii="Times New Roman" w:eastAsia="Times New Roman" w:hAnsi="Times New Roman" w:cs="Times New Roman"/>
          <w:sz w:val="24"/>
          <w:szCs w:val="24"/>
          <w:lang w:eastAsia="tr-TR"/>
        </w:rPr>
        <w:t>Sayıştay Başkanlığı, Kamu Hizmeti Komisyonu Başkanlığı</w:t>
      </w:r>
      <w:r w:rsidR="00BA75A6">
        <w:rPr>
          <w:rFonts w:ascii="Times New Roman" w:eastAsia="Times New Roman" w:hAnsi="Times New Roman" w:cs="Times New Roman"/>
          <w:sz w:val="24"/>
          <w:szCs w:val="24"/>
          <w:lang w:eastAsia="tr-TR"/>
        </w:rPr>
        <w:t>,</w:t>
      </w:r>
      <w:r w:rsidRPr="00505DD1">
        <w:rPr>
          <w:rFonts w:ascii="Times New Roman" w:eastAsia="Times New Roman" w:hAnsi="Times New Roman" w:cs="Times New Roman"/>
          <w:sz w:val="24"/>
          <w:szCs w:val="24"/>
          <w:lang w:eastAsia="tr-TR"/>
        </w:rPr>
        <w:t xml:space="preserve"> Yüksek Yönetim Denetçisi (Ombudsman),</w:t>
      </w:r>
      <w:r w:rsidR="007B323C">
        <w:rPr>
          <w:rFonts w:ascii="Times New Roman" w:eastAsia="Times New Roman" w:hAnsi="Times New Roman" w:cs="Times New Roman"/>
          <w:sz w:val="24"/>
          <w:szCs w:val="24"/>
          <w:lang w:eastAsia="tr-TR"/>
        </w:rPr>
        <w:t xml:space="preserve"> Polis Genel Müdürlüğü,</w:t>
      </w:r>
      <w:r w:rsidRPr="00505DD1">
        <w:rPr>
          <w:rFonts w:ascii="Times New Roman" w:eastAsia="Times New Roman" w:hAnsi="Times New Roman" w:cs="Times New Roman"/>
          <w:sz w:val="24"/>
          <w:szCs w:val="24"/>
          <w:lang w:eastAsia="tr-TR"/>
        </w:rPr>
        <w:t xml:space="preserve"> Güvenlik Kuvvetleri Komutanlığı ve Sivil Savunma Teşkilat Başkanlığı Bütçelerine kabul oyu kullanmakla birlikte</w:t>
      </w:r>
      <w:r w:rsidR="00BA75A6">
        <w:rPr>
          <w:rFonts w:ascii="Times New Roman" w:eastAsia="Times New Roman" w:hAnsi="Times New Roman" w:cs="Times New Roman"/>
          <w:sz w:val="24"/>
          <w:szCs w:val="24"/>
          <w:lang w:eastAsia="tr-TR"/>
        </w:rPr>
        <w:t>,</w:t>
      </w:r>
      <w:r w:rsidRPr="00505DD1">
        <w:rPr>
          <w:rFonts w:ascii="Times New Roman" w:eastAsia="Times New Roman" w:hAnsi="Times New Roman" w:cs="Times New Roman"/>
          <w:sz w:val="24"/>
          <w:szCs w:val="24"/>
          <w:lang w:eastAsia="tr-TR"/>
        </w:rPr>
        <w:t xml:space="preserve"> diğer bütçelere ve Tasarının tümüne ret oyu kullanmıştır.</w:t>
      </w:r>
      <w:r w:rsidRPr="003B2230">
        <w:rPr>
          <w:rFonts w:ascii="Times New Roman" w:eastAsia="Times New Roman" w:hAnsi="Times New Roman" w:cs="Times New Roman"/>
          <w:sz w:val="24"/>
          <w:szCs w:val="24"/>
          <w:lang w:eastAsia="tr-TR"/>
        </w:rPr>
        <w:t xml:space="preserve"> </w:t>
      </w:r>
      <w:proofErr w:type="gramEnd"/>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 Tasarının sunulan Rapor ışığında görüşülerek kabulünü oyçokluğuyla Genel Kurula salık verir.</w:t>
      </w:r>
    </w:p>
    <w:p w:rsidR="00AA319F" w:rsidRDefault="00AA319F" w:rsidP="00C133E6">
      <w:pPr>
        <w:rPr>
          <w:sz w:val="24"/>
          <w:szCs w:val="24"/>
        </w:rPr>
      </w:pPr>
    </w:p>
    <w:p w:rsidR="00EE5FAA" w:rsidRDefault="00EE5FAA" w:rsidP="00C133E6">
      <w:pPr>
        <w:rPr>
          <w:sz w:val="24"/>
          <w:szCs w:val="24"/>
        </w:rPr>
      </w:pPr>
    </w:p>
    <w:p w:rsidR="00EE5FAA" w:rsidRDefault="00EE5FAA" w:rsidP="00C133E6">
      <w:pPr>
        <w:rPr>
          <w:sz w:val="24"/>
          <w:szCs w:val="24"/>
        </w:rPr>
      </w:pPr>
    </w:p>
    <w:p w:rsidR="00EE5FAA" w:rsidRDefault="00EE5FAA" w:rsidP="00C133E6">
      <w:pPr>
        <w:rPr>
          <w:sz w:val="24"/>
          <w:szCs w:val="24"/>
        </w:rPr>
      </w:pPr>
    </w:p>
    <w:tbl>
      <w:tblPr>
        <w:tblW w:w="0" w:type="auto"/>
        <w:tblLayout w:type="fixed"/>
        <w:tblLook w:val="0000" w:firstRow="0" w:lastRow="0" w:firstColumn="0" w:lastColumn="0" w:noHBand="0" w:noVBand="0"/>
      </w:tblPr>
      <w:tblGrid>
        <w:gridCol w:w="2618"/>
        <w:gridCol w:w="3586"/>
        <w:gridCol w:w="7944"/>
      </w:tblGrid>
      <w:tr w:rsidR="00EE5FAA" w:rsidRPr="00EE5FAA" w:rsidTr="00EE5FAA">
        <w:tc>
          <w:tcPr>
            <w:tcW w:w="14148" w:type="dxa"/>
            <w:gridSpan w:val="3"/>
          </w:tcPr>
          <w:p w:rsidR="00EE5FAA" w:rsidRPr="00EE5FAA" w:rsidRDefault="00EE5FAA" w:rsidP="00EE5FAA">
            <w:pPr>
              <w:spacing w:after="0" w:line="240" w:lineRule="auto"/>
              <w:jc w:val="center"/>
              <w:rPr>
                <w:rFonts w:ascii="Times New Roman" w:eastAsia="Times New Roman" w:hAnsi="Times New Roman" w:cs="Times New Roman"/>
                <w:b/>
                <w:bCs/>
                <w:sz w:val="24"/>
                <w:szCs w:val="24"/>
              </w:rPr>
            </w:pPr>
            <w:r w:rsidRPr="00EE5FAA">
              <w:rPr>
                <w:rFonts w:ascii="Times New Roman" w:eastAsia="Times New Roman" w:hAnsi="Times New Roman" w:cs="Times New Roman"/>
                <w:b/>
                <w:bCs/>
                <w:sz w:val="24"/>
                <w:szCs w:val="24"/>
              </w:rPr>
              <w:lastRenderedPageBreak/>
              <w:t>2018 MALİ YILI BÜTÇE YASA TASARISI</w:t>
            </w:r>
          </w:p>
          <w:p w:rsidR="00EE5FAA" w:rsidRPr="00EE5FAA" w:rsidRDefault="00EE5FAA" w:rsidP="00EE5FAA">
            <w:pPr>
              <w:spacing w:after="0" w:line="240" w:lineRule="auto"/>
              <w:jc w:val="center"/>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2"/>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Kuzey Kıbrıs Türk Cumhuriyeti Cumhuriyet Meclisi aşağıdaki Yasayı yapar:</w:t>
            </w:r>
          </w:p>
          <w:p w:rsidR="00EE5FAA" w:rsidRPr="00EE5FAA" w:rsidRDefault="00EE5FAA" w:rsidP="00EE5FAA">
            <w:pPr>
              <w:spacing w:after="0" w:line="240" w:lineRule="auto"/>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Kısa İsim</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 Bu Yasa, 2018 Mali Yılı Bütçe Yasası olarak isimlendirilir.</w:t>
            </w:r>
          </w:p>
        </w:tc>
      </w:tr>
      <w:tr w:rsidR="00EE5FAA" w:rsidRPr="00EE5FAA" w:rsidTr="00EE5FAA">
        <w:tc>
          <w:tcPr>
            <w:tcW w:w="14148" w:type="dxa"/>
            <w:gridSpan w:val="3"/>
          </w:tcPr>
          <w:p w:rsidR="00EE5FAA" w:rsidRPr="00EE5FAA" w:rsidRDefault="00EE5FAA" w:rsidP="00EE5FAA">
            <w:pPr>
              <w:spacing w:after="0" w:line="240" w:lineRule="auto"/>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31 Aralık 2018 Tarihinde Sona Erecek Mali Yıl Hizmetleri İçin Tahsis Edilen Ödenek</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 “C” ve “D” Cetvelleri</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2. Kuzey Kıbrıs Türk Cumhuriyetinin, 1 Ocak 2018 tarihinde başlayan ve 31 Aralık 2018 tarihinde sona erecek olan 2018 Mali Yılında, 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“A”, “C” ve “D” (Ödenek, Kadro ve Araç) Cetvellerinde saptanan hizmet ve faaliyetlerin yürütülmesi için </w:t>
            </w:r>
            <w:proofErr w:type="gramStart"/>
            <w:r w:rsidRPr="00EE5FAA">
              <w:rPr>
                <w:rFonts w:ascii="Times New Roman" w:eastAsia="Times New Roman" w:hAnsi="Times New Roman" w:cs="Times New Roman"/>
                <w:sz w:val="24"/>
                <w:szCs w:val="24"/>
              </w:rPr>
              <w:t>5,815,000,000</w:t>
            </w:r>
            <w:proofErr w:type="gramEnd"/>
            <w:r w:rsidRPr="00EE5FAA">
              <w:rPr>
                <w:rFonts w:ascii="Times New Roman" w:eastAsia="Times New Roman" w:hAnsi="Times New Roman" w:cs="Times New Roman"/>
                <w:sz w:val="24"/>
                <w:szCs w:val="24"/>
              </w:rPr>
              <w:t>.-TL (Beş Milyar, Sekiz Yüz On Beş Milyon Türk Lirası) ödenek tahsis edilir.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14148"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Bütçenin Finansmanı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 Cetveli</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3. Bütçenin finansmanı için 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“B” (Gelirler) Cetvelinde saptanan kaynaklardan 3,486,898,000.-TL (Üç Milyar, Dört Yüz Seksen Altı Milyon, Sekiz Yüz Doksan Sekiz Bin Türk Lirası) Mahalli Gelir, 807,382,000.-TL (Sekiz Yüz Yedi Milyon, Üç Yüz Seksen İki Bin Türk Lirası) Fiyat İstikrar Fonu Geliri, 76,000,000.-TL (Yetmiş Altı Milyon Türk Lirası) Diğer Fon Gelirleri, 9,220,000.-TL (Dokuz Milyon, İki Yüz Yirmi Bin Türk Lirası) Döner Sermaye Geliri, 122,500,000.-TL (Yüz Yirmi İki Milyon, Beş Yüz Bin Türk Lirası) Özel Gelirler, 335,000,000.-TL (Üç Yüz Otuz Beş Milyon Türk Lirası) Kuzey Kıbrıs Türk Cumhuriyeti Yatırımları ve 300,000,000.-TL (Üç Yüz Milyon Türk Lirası) Güvenlik Kuvvetleri ile Sivil Savunma Teşkilatı Giderleri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xml:space="preserve"> olmak üzere toplam 635,000,000.-TL (Altı Yüz Otuz Beş Milyon Türk Lirası) T.C. Yardımı ve 595,000,000.-TL (Beş Yüz Doksan Beş Milyon Türk Lirası) T.C. Kredisi ve 83,000,000.-TL (Seksen Üç Milyon Türk Lirası) İç Kaynaklar ile birlikte toplam 5,815,000,000.-TL (Beş Milyar, Sekiz Yüz On Beş Milyon Türk Lirası) gelir öngörülür. Gelir ve gider farkı yıl içinde alınacak mali önlemlerle karşılanacaktır.</w:t>
            </w:r>
          </w:p>
        </w:tc>
      </w:tr>
      <w:tr w:rsidR="00EE5FAA" w:rsidRPr="00EE5FAA" w:rsidTr="00EE5FAA">
        <w:tc>
          <w:tcPr>
            <w:tcW w:w="14148"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Cetveller</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 2018 Mali Yılı Bütçe Yasası aşağıdaki Cetvellerden oluşur: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“A”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Ödenekler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 Cetveli </w:t>
            </w:r>
            <w:proofErr w:type="gramStart"/>
            <w:r w:rsidRPr="00EE5FAA">
              <w:rPr>
                <w:rFonts w:ascii="Times New Roman" w:eastAsia="Times New Roman" w:hAnsi="Times New Roman" w:cs="Times New Roman"/>
                <w:sz w:val="24"/>
                <w:szCs w:val="24"/>
              </w:rPr>
              <w:t>....................................</w:t>
            </w:r>
            <w:proofErr w:type="gramEnd"/>
            <w:r w:rsidRPr="00EE5FAA">
              <w:rPr>
                <w:rFonts w:ascii="Times New Roman" w:eastAsia="Times New Roman" w:hAnsi="Times New Roman" w:cs="Times New Roman"/>
                <w:sz w:val="24"/>
                <w:szCs w:val="24"/>
              </w:rPr>
              <w:t xml:space="preserve">  </w:t>
            </w:r>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Gelirler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“C”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Kadrolar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“D”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Araçlar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“E”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Barem Tabloları (I-II)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“F”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Harcamaya İlişkin Formüller (Eko Rehber)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“G”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İta Amirlikleri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“H”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Tahsil Amirlikleri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“İ”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Kadro Fazlası Personel</w:t>
            </w:r>
          </w:p>
        </w:tc>
      </w:tr>
    </w:tbl>
    <w:p w:rsidR="00EE5FAA" w:rsidRPr="00EE5FAA" w:rsidRDefault="00EE5FAA" w:rsidP="00EE5F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618"/>
        <w:gridCol w:w="236"/>
        <w:gridCol w:w="89"/>
        <w:gridCol w:w="567"/>
        <w:gridCol w:w="10638"/>
      </w:tblGrid>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r w:rsidRPr="00EE5FAA">
              <w:rPr>
                <w:rFonts w:ascii="Times New Roman" w:eastAsia="Times New Roman" w:hAnsi="Times New Roman" w:cs="Times New Roman"/>
                <w:sz w:val="24"/>
                <w:szCs w:val="24"/>
              </w:rPr>
              <w:br w:type="page"/>
              <w:t xml:space="preserve">Analitik Bütçe </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5. 2018 Mali Yılı Bütçesi, analitik bütçe sınıflandırmasında aşağıdaki şekilde düzenlenmiştir: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Sınıflandırması</w:t>
            </w: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Kurumsal Sınıflandırma: Birinci düzeyinde Bakanlıklar ve Bağımsız Daireler, İkinci düzeyinde ise </w:t>
            </w:r>
            <w:proofErr w:type="gramStart"/>
            <w:r w:rsidRPr="00EE5FAA">
              <w:rPr>
                <w:rFonts w:ascii="Times New Roman" w:eastAsia="Times New Roman" w:hAnsi="Times New Roman" w:cs="Times New Roman"/>
                <w:sz w:val="24"/>
                <w:szCs w:val="24"/>
              </w:rPr>
              <w:t>Bakanlıklara  bağlı</w:t>
            </w:r>
            <w:proofErr w:type="gramEnd"/>
            <w:r w:rsidRPr="00EE5FAA">
              <w:rPr>
                <w:rFonts w:ascii="Times New Roman" w:eastAsia="Times New Roman" w:hAnsi="Times New Roman" w:cs="Times New Roman"/>
                <w:sz w:val="24"/>
                <w:szCs w:val="24"/>
              </w:rPr>
              <w:t xml:space="preserve"> Daireler yer almaktadır.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Fonksiyonel Sınıflandırma: Devlet faaliyetlerinin işlevini göstermektedir.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Finansal Sınıflandırma: Yapılan harcamaların hangi kaynaktan finanse edildiğini göstermektedir.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Ekonomik Sınıflandırma: Ödeneklerin ekonomik sınıflandırılmasını göstermektedir ve detaylı açıklamaları “F” Cetveli Eko-Rehberde yer almaktadır.</w:t>
            </w:r>
          </w:p>
        </w:tc>
      </w:tr>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 Politikası ve Mali Kontrol</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 Maliye İşleriyle Görevli Bakan, tutarlı, dengeli ve etkili bir bütçe politikası yürütmek, istikrarı temin etmek ve mali kontrol sağlamak amacıyla;</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Kamu istihdam politikasının belirlenmesine ve uygulanmasına yön vermeye,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Harcamalarda azami tasarruf sağlayıcı düzenlemeleri tespit etmeye,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Giderlerle ilgili ödeneklerin dağıtımı ve kullanımını belli esaslara </w:t>
            </w:r>
            <w:proofErr w:type="gramStart"/>
            <w:r w:rsidRPr="00EE5FAA">
              <w:rPr>
                <w:rFonts w:ascii="Times New Roman" w:eastAsia="Times New Roman" w:hAnsi="Times New Roman" w:cs="Times New Roman"/>
                <w:sz w:val="24"/>
                <w:szCs w:val="24"/>
              </w:rPr>
              <w:t>bağlamaya,</w:t>
            </w:r>
            <w:proofErr w:type="gramEnd"/>
            <w:r w:rsidRPr="00EE5FAA">
              <w:rPr>
                <w:rFonts w:ascii="Times New Roman" w:eastAsia="Times New Roman" w:hAnsi="Times New Roman" w:cs="Times New Roman"/>
                <w:sz w:val="24"/>
                <w:szCs w:val="24"/>
              </w:rPr>
              <w:t xml:space="preserve"> ve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Gelir ve giderlere ilişkin yasa ve mevzuatla belirlenmiş konularda uygulamaları düzenlemek üzere standartları tespit etmeye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11294"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yetkilidir</w:t>
            </w:r>
            <w:proofErr w:type="gramEnd"/>
            <w:r w:rsidRPr="00EE5FAA">
              <w:rPr>
                <w:rFonts w:ascii="Times New Roman" w:eastAsia="Times New Roman" w:hAnsi="Times New Roman" w:cs="Times New Roman"/>
                <w:sz w:val="24"/>
                <w:szCs w:val="24"/>
              </w:rPr>
              <w:t>.</w:t>
            </w:r>
          </w:p>
        </w:tc>
      </w:tr>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Aktarma Kuralları ve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Yöntemi</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7. Bütçenin Hazırlanması ve Uygulanmasına İlişkin </w:t>
            </w:r>
            <w:proofErr w:type="gramStart"/>
            <w:r w:rsidRPr="00EE5FAA">
              <w:rPr>
                <w:rFonts w:ascii="Times New Roman" w:eastAsia="Times New Roman" w:hAnsi="Times New Roman" w:cs="Times New Roman"/>
                <w:sz w:val="24"/>
                <w:szCs w:val="24"/>
              </w:rPr>
              <w:t>Kurallar  Yasasının</w:t>
            </w:r>
            <w:proofErr w:type="gramEnd"/>
            <w:r w:rsidRPr="00EE5FAA">
              <w:rPr>
                <w:rFonts w:ascii="Times New Roman" w:eastAsia="Times New Roman" w:hAnsi="Times New Roman" w:cs="Times New Roman"/>
                <w:sz w:val="24"/>
                <w:szCs w:val="24"/>
              </w:rPr>
              <w:t xml:space="preserve"> 14’üncü maddesi kurallarına bakılmaksızın, aktarma önerileri, ilgili harcamacı kuruluşlarca, Maliye İşleriyle Görevli Bakanlığa gönderilir ve Bakanlık finansman kaynağına bakılmaksızın öneriyi aşağıdaki esaslar ve usuller çerçevesinde değerlendirir: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Kurumsal ayrımın I. Düzeyleri arasında yapılacak aktarmalar, Cumhuriyet Meclisi tarafından yapılır.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Kurumsal ayrımların II. Düzeyleri arasında yapılacak aktarmalar, yeni madde ihdası da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İta Amirinin önerisi üzerine Maliye İşleriyle Görevli Bakanlığın onayına bağlıdır.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Ekonomik Sınıflandırmada herhangi bir ödenek kalemi altında öngörülen bir hizmetin yerine getirilmemesi nedeniyle kullanılmayan ödenek, Bakanlar Kurulunun uygun görüşü alınmadıkça başka bir kaleme aktarılamaz.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Aktarma suretiyle ödeneği azaltılan bir kaleme veya aktarma suretiyle ödeneği artırılan bir kalemden başka bir kaleme aktarma yapılamaz.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(5)</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Bütçede öngörülen bir ödeneğin %50’sinden fazla miktarını aktarmaya Bakanlar Kurulu yetkilidir.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Mali yıl içinde Bakanlık isimlerinin ve Bakanlıklara bağlı dairelerin değişmesi halinde, buna paralel olarak yapılacak kurumsal sınıflandırmanın I. ve II. Düzeyleri arasındaki aktarmalara Bakanlar Kurulu yetkilidir.</w:t>
            </w: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236"/>
        <w:gridCol w:w="89"/>
        <w:gridCol w:w="426"/>
        <w:gridCol w:w="141"/>
        <w:gridCol w:w="851"/>
        <w:gridCol w:w="9787"/>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(7)</w:t>
            </w:r>
          </w:p>
          <w:p w:rsidR="00EE5FAA" w:rsidRPr="00EE5FAA" w:rsidRDefault="00EE5FAA" w:rsidP="00EE5FAA">
            <w:pPr>
              <w:spacing w:after="0" w:line="240" w:lineRule="auto"/>
              <w:jc w:val="center"/>
              <w:rPr>
                <w:rFonts w:ascii="Times New Roman" w:eastAsia="Times New Roman" w:hAnsi="Times New Roman" w:cs="Times New Roman"/>
                <w:sz w:val="24"/>
                <w:szCs w:val="24"/>
              </w:rPr>
            </w:pPr>
          </w:p>
          <w:p w:rsidR="00EE5FAA" w:rsidRPr="00EE5FAA" w:rsidRDefault="00EE5FAA" w:rsidP="00EE5FAA">
            <w:pPr>
              <w:spacing w:after="0" w:line="240" w:lineRule="auto"/>
              <w:jc w:val="center"/>
              <w:rPr>
                <w:rFonts w:ascii="Times New Roman" w:eastAsia="Times New Roman" w:hAnsi="Times New Roman" w:cs="Times New Roman"/>
                <w:sz w:val="24"/>
                <w:szCs w:val="24"/>
              </w:rPr>
            </w:pPr>
          </w:p>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1063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Bakanlıklar, bağlı daireler ve bağımsız dairelerin bütçelerinde yer alan “Elektrik Alımları IV. Düzey”, “Su Alımları IV. Düzey”, “Sigorta Giderleri IV. Düzey”, “Haberleşme Giderleri III. Düzey” ve “Kiralar III. Düzey”  kalemleri ile İhale veya Bakanlar Kurulu kararı ile yapılacak ödemelerle ilgili ödenek kalemlerinden başka bir kaleme aktarma yapılamaz. Ancak, bu fıkra nezdinde anılan kalemler arasında aktarma yapılabilir.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t>Geçen Yıllar Borçlarına Ait Ödemeler</w:t>
            </w:r>
          </w:p>
        </w:tc>
        <w:tc>
          <w:tcPr>
            <w:tcW w:w="11530" w:type="dxa"/>
            <w:gridSpan w:val="6"/>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8. 2017 Mali yılı sonuna kadar ödenmediği ve zaman aşımına uğramamış bulunan geçen yıllar borçlarına ait ödemeler borç konusu hizmetlerin yürütüldüğü ilgili ödeneklerden yapılır.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ind w:left="284" w:hanging="284"/>
              <w:jc w:val="center"/>
              <w:rPr>
                <w:rFonts w:ascii="Times New Roman" w:eastAsia="Times New Roman" w:hAnsi="Times New Roman" w:cs="Times New Roman"/>
                <w:sz w:val="24"/>
                <w:szCs w:val="24"/>
              </w:rPr>
            </w:pPr>
          </w:p>
        </w:tc>
        <w:tc>
          <w:tcPr>
            <w:tcW w:w="11205"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Yedek Ödenekler</w:t>
            </w:r>
          </w:p>
        </w:tc>
        <w:tc>
          <w:tcPr>
            <w:tcW w:w="11530" w:type="dxa"/>
            <w:gridSpan w:val="6"/>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9. Bütçenin Hazırlanması ve Uygulanmasına İlişkin Kurallar Yasasının 14’üncü maddesi kurallarına bakılmaksızın:</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779"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Bütçenin hazırlanması sırasında öngörülmeyen veya yıl içerisinde meydana gelmesi muhtemel hizmetlerin karşılanabilmesi amacıyla, gerekli ve zorunlu hallerde aşağıda belirtilen yedek ödeneklerden ilgili kurum bütçesine aktarma yapmaya ve/veya yedek ödeneklerden ilgili kalemlere aktarılan ödenekler veya bunların bakiyelerini yedek ödenek kalemine almaya Maliye İşleriyle Görevli Bakanlık yetkilidir:</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09.1.1.01    “Personel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09.1.5.03    “Ek Çalışma Karşılıkları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09.2.1.01    “Cari Giderleri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(Ç)</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09.2.1.02    “Devam Eden ve Acil Yatırım Projeleri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(D)</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09.2.1.03    “Bakanlıklar - Avrupa Birliği’ne Uyum Projesi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09.2.1.04    “Elektrik Alımlarını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09.2.2.01    “Cari Transfer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09.2.2.02    “KDV Ödemelerini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09.2.2.03    “Kamulaştırma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09.3.1.01    “Kur Farklarını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09.4.1.01    “Öngörülmeyen Giderler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(J)</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09.4.1.02    “Seçim ve Sayım Giderleri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09.5.1.01    “Doğal Afet Giderlerini Karşılama Ödeneği”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779"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Bakanlık, bağlı daire ve bağımsız dairelerin bütçelerinde öngörülen ve yıl içerisinde kullanılmayan ödenek veya bakiyelerini yıl içinde yedek ödenek kalemine almaya Maliye İşleriyle Görevli Bakanlık yetkilidir. </w:t>
            </w:r>
          </w:p>
        </w:tc>
      </w:tr>
      <w:tr w:rsidR="00EE5FAA" w:rsidRPr="00EE5FAA" w:rsidTr="00EE5FAA">
        <w:tc>
          <w:tcPr>
            <w:tcW w:w="14148" w:type="dxa"/>
            <w:gridSpan w:val="7"/>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 xml:space="preserve">T.C Yardımları ve Krediler ile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Finanse Edilen</w:t>
            </w:r>
          </w:p>
        </w:tc>
        <w:tc>
          <w:tcPr>
            <w:tcW w:w="609"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10.</w:t>
            </w: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Türkiye Cumhuriyeti Yardımları ile finanse edilecek yatırım projeleri için, ilgili Bakanlıklarca hazırlanacak Proje </w:t>
            </w:r>
            <w:proofErr w:type="spellStart"/>
            <w:r w:rsidRPr="00EE5FAA">
              <w:rPr>
                <w:rFonts w:ascii="Times New Roman" w:eastAsia="Times New Roman" w:hAnsi="Times New Roman" w:cs="Times New Roman"/>
                <w:sz w:val="24"/>
                <w:szCs w:val="24"/>
              </w:rPr>
              <w:t>Termin</w:t>
            </w:r>
            <w:proofErr w:type="spellEnd"/>
            <w:r w:rsidRPr="00EE5FAA">
              <w:rPr>
                <w:rFonts w:ascii="Times New Roman" w:eastAsia="Times New Roman" w:hAnsi="Times New Roman" w:cs="Times New Roman"/>
                <w:sz w:val="24"/>
                <w:szCs w:val="24"/>
              </w:rPr>
              <w:t xml:space="preserve"> Planları, Maliye İşleriyle Görevli Bakanlıkça değerlendirilerek, Türkiye Cumhuriyeti Kalkınma ve Ekonomik İşbirliği Ofisine iletilir.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Transferler ve Yatırım Projelerinin Uygulama Esasları</w:t>
            </w: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Türkiye Cumhuriyeti kredi ve yardımları ile finanse edilmesi öngörülen harcamalara ilişkin olarak; Bütçe kalemleri arasında aktarma yapılmasına, finansmanı ayrıca sağlanan veya önceki yıllardan devreden miktarların mevcut bütçe ödeneklerine eklenmesine veya yeni bütçe kalemleri açılmasına, bir kısım bütçe tertiplerinin kaldırılmasına, Türkiye Cumhuriyeti Kalkınma ve Ekonomik İşbirliği Ofisinin olumlu görüşünün alınması kaydı ile Maliye İşleriyle Görevli Bakanlık yetkilidir.</w:t>
            </w:r>
            <w:proofErr w:type="gramEnd"/>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spellStart"/>
            <w:r w:rsidRPr="00EE5FAA">
              <w:rPr>
                <w:rFonts w:ascii="Times New Roman" w:eastAsia="Times New Roman" w:hAnsi="Times New Roman" w:cs="Times New Roman"/>
                <w:sz w:val="24"/>
                <w:szCs w:val="24"/>
              </w:rPr>
              <w:t>Sözkonusu</w:t>
            </w:r>
            <w:proofErr w:type="spellEnd"/>
            <w:r w:rsidRPr="00EE5FAA">
              <w:rPr>
                <w:rFonts w:ascii="Times New Roman" w:eastAsia="Times New Roman" w:hAnsi="Times New Roman" w:cs="Times New Roman"/>
                <w:sz w:val="24"/>
                <w:szCs w:val="24"/>
              </w:rPr>
              <w:t xml:space="preserve"> yatırım projeleri ve transfer kalemlerinde yer alan ödenekler, iki ülke arasında imzalanan protokoller veya bunlarda yeterli açıklık bulunmayan hallerde de Türkiye Cumhuriyeti Kalkınma ve Ekonomik İşbirliği Ofisinin olumlu görüşü alınarak Bakanlar Kurulunca belirlenecek esas, </w:t>
            </w:r>
            <w:proofErr w:type="spellStart"/>
            <w:r w:rsidRPr="00EE5FAA">
              <w:rPr>
                <w:rFonts w:ascii="Times New Roman" w:eastAsia="Times New Roman" w:hAnsi="Times New Roman" w:cs="Times New Roman"/>
                <w:sz w:val="24"/>
                <w:szCs w:val="24"/>
              </w:rPr>
              <w:t>usül</w:t>
            </w:r>
            <w:proofErr w:type="spellEnd"/>
            <w:r w:rsidRPr="00EE5FAA">
              <w:rPr>
                <w:rFonts w:ascii="Times New Roman" w:eastAsia="Times New Roman" w:hAnsi="Times New Roman" w:cs="Times New Roman"/>
                <w:sz w:val="24"/>
                <w:szCs w:val="24"/>
              </w:rPr>
              <w:t xml:space="preserve"> ve amaçlarda kullanılır.</w:t>
            </w:r>
          </w:p>
        </w:tc>
      </w:tr>
      <w:tr w:rsidR="00EE5FAA" w:rsidRPr="00EE5FAA" w:rsidTr="00EE5FAA">
        <w:trPr>
          <w:trHeight w:val="1167"/>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Türkiye Cumhuriyeti Kaynaklı olarak çeşitli kesimlere kredi olarak kullandırılan miktarlardan sağlanan kredi geri dönüşleri (faizleri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Merkez Bankasında açılacak hesaplarda toplanır. Bu miktarlar da yukarıdaki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fıkrada belirtilen </w:t>
            </w:r>
            <w:proofErr w:type="spellStart"/>
            <w:r w:rsidRPr="00EE5FAA">
              <w:rPr>
                <w:rFonts w:ascii="Times New Roman" w:eastAsia="Times New Roman" w:hAnsi="Times New Roman" w:cs="Times New Roman"/>
                <w:sz w:val="24"/>
                <w:szCs w:val="24"/>
              </w:rPr>
              <w:t>usüller</w:t>
            </w:r>
            <w:proofErr w:type="spellEnd"/>
            <w:r w:rsidRPr="00EE5FAA">
              <w:rPr>
                <w:rFonts w:ascii="Times New Roman" w:eastAsia="Times New Roman" w:hAnsi="Times New Roman" w:cs="Times New Roman"/>
                <w:sz w:val="24"/>
                <w:szCs w:val="24"/>
              </w:rPr>
              <w:t xml:space="preserve"> çerçevesinde bütçeye gelir, ödenek kaydedilir ve Türkiye Cumhuriyeti Kalkınma ve Ekonomik İşbirliği Ofisinin olumlu görüşü alınarak Bakanlar Kurulunca belirlenecek esas, </w:t>
            </w:r>
            <w:proofErr w:type="spellStart"/>
            <w:r w:rsidRPr="00EE5FAA">
              <w:rPr>
                <w:rFonts w:ascii="Times New Roman" w:eastAsia="Times New Roman" w:hAnsi="Times New Roman" w:cs="Times New Roman"/>
                <w:sz w:val="24"/>
                <w:szCs w:val="24"/>
              </w:rPr>
              <w:t>usül</w:t>
            </w:r>
            <w:proofErr w:type="spellEnd"/>
            <w:r w:rsidRPr="00EE5FAA">
              <w:rPr>
                <w:rFonts w:ascii="Times New Roman" w:eastAsia="Times New Roman" w:hAnsi="Times New Roman" w:cs="Times New Roman"/>
                <w:sz w:val="24"/>
                <w:szCs w:val="24"/>
              </w:rPr>
              <w:t xml:space="preserve"> ve amaçlarda kullanılır.</w:t>
            </w:r>
          </w:p>
        </w:tc>
      </w:tr>
      <w:tr w:rsidR="00EE5FAA" w:rsidRPr="00EE5FAA" w:rsidTr="00EE5FAA">
        <w:trPr>
          <w:trHeight w:val="293"/>
        </w:trPr>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rPr>
          <w:trHeight w:val="663"/>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Mahalli Projelerin Uygulama Esasları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11. Mahalli Proje ödeneklerinden cari nitelikli ödenek kalemlerine, </w:t>
            </w:r>
            <w:proofErr w:type="gramStart"/>
            <w:r w:rsidRPr="00EE5FAA">
              <w:rPr>
                <w:rFonts w:ascii="Times New Roman" w:eastAsia="Times New Roman" w:hAnsi="Times New Roman" w:cs="Times New Roman"/>
                <w:sz w:val="24"/>
                <w:szCs w:val="24"/>
              </w:rPr>
              <w:t>yıl sonu</w:t>
            </w:r>
            <w:proofErr w:type="gramEnd"/>
            <w:r w:rsidRPr="00EE5FAA">
              <w:rPr>
                <w:rFonts w:ascii="Times New Roman" w:eastAsia="Times New Roman" w:hAnsi="Times New Roman" w:cs="Times New Roman"/>
                <w:sz w:val="24"/>
                <w:szCs w:val="24"/>
              </w:rPr>
              <w:t xml:space="preserve"> kesin hesap işlemleri hariç olmak üzere hiçbir şekilde aktarma yapılamaz. Ancak, Mahalli Projelerin uygulama seyrine göre projeler arası aktarma yapılmasına, yeni projelerin mevcut projelere eklenmesine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Önceki Yıllardan</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Mükellefiyet Altına Giren Harcama Miktarlarının Kullandırılması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12. Finansmanı Fon ve Döner Sermaye Gelirlerinden sağlanıp, önceki yıllardan mükellefiyet altına girilen ve 2018 Mali yılında devam edecek harcama miktarları kadar gelirin emanete alınması ve bu miktarların söz konusu mükellefiyetler için kullandırılmasına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Ödenek Kullanımının</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 Programına Bağlanması</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57"/>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13.</w:t>
            </w:r>
          </w:p>
        </w:tc>
        <w:tc>
          <w:tcPr>
            <w:tcW w:w="567" w:type="dxa"/>
          </w:tcPr>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“A” Ödenekler Cetvelindeki Ödenekler, Maliye İşleriyle Görevli Bakanlıkça belirlenecek ilkeler ve serbest bırakma oranları </w:t>
            </w:r>
            <w:proofErr w:type="gramStart"/>
            <w:r w:rsidRPr="00EE5FAA">
              <w:rPr>
                <w:rFonts w:ascii="Times New Roman" w:eastAsia="Times New Roman" w:hAnsi="Times New Roman" w:cs="Times New Roman"/>
                <w:sz w:val="24"/>
                <w:szCs w:val="24"/>
              </w:rPr>
              <w:t>dahilinde</w:t>
            </w:r>
            <w:proofErr w:type="gramEnd"/>
            <w:r w:rsidRPr="00EE5FAA">
              <w:rPr>
                <w:rFonts w:ascii="Times New Roman" w:eastAsia="Times New Roman" w:hAnsi="Times New Roman" w:cs="Times New Roman"/>
                <w:sz w:val="24"/>
                <w:szCs w:val="24"/>
              </w:rPr>
              <w:t xml:space="preserve"> kullanılır. Bakanlık ve bağlı birimleri ile kurumların yıl içerisinde gerçekleştirecekleri hizmet ve faaliyetler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 harcama programına bağlanmasının uygun görülmesi halinde, belirlenecek serbest bırakma oranları üzerinde ve bu harcama programı dışında harcama yapılamaz.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57"/>
              <w:jc w:val="center"/>
              <w:rPr>
                <w:rFonts w:ascii="Times New Roman" w:eastAsia="Times New Roman" w:hAnsi="Times New Roman" w:cs="Times New Roman"/>
                <w:sz w:val="24"/>
                <w:szCs w:val="24"/>
              </w:rPr>
            </w:pPr>
          </w:p>
        </w:tc>
        <w:tc>
          <w:tcPr>
            <w:tcW w:w="567" w:type="dxa"/>
          </w:tcPr>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Yukarıdaki fıkraya bağlı olarak 2018 Mali Yılında, Yüksek Mahkeme Başkanlığı, Hukuk Dairesi (Başsavcılık), Sayıştay Başkanlığı, Kamu Hizmeti Komisyonu Başkanlığı ile Yüksek Yönetim Denetçisi (Ombudsman); mali </w:t>
            </w:r>
            <w:proofErr w:type="gramStart"/>
            <w:r w:rsidRPr="00EE5FAA">
              <w:rPr>
                <w:rFonts w:ascii="Times New Roman" w:eastAsia="Times New Roman" w:hAnsi="Times New Roman" w:cs="Times New Roman"/>
                <w:sz w:val="24"/>
                <w:szCs w:val="24"/>
              </w:rPr>
              <w:t>yıl başında</w:t>
            </w:r>
            <w:proofErr w:type="gramEnd"/>
            <w:r w:rsidRPr="00EE5FAA">
              <w:rPr>
                <w:rFonts w:ascii="Times New Roman" w:eastAsia="Times New Roman" w:hAnsi="Times New Roman" w:cs="Times New Roman"/>
                <w:sz w:val="24"/>
                <w:szCs w:val="24"/>
              </w:rPr>
              <w:t xml:space="preserve"> hazırlanacak Ayrıntılı Harcama Programının Maliye İşleriyle Görevli Bakanlık tarafından onaylanması kaydı ile 2018 Mali Yılı Bütçe ödeneklerinden ödenekleri çerçevesinde harcama yapabilir.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Yasanın Uygulaması</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14. Bu Yasayı, Bütçenin Hazırlanması ve Uygulanmasına İlişkin Kurallar Yasası çerçevesinde Kuzey Kıbrıs Türk Cumhuriyeti Bakanlar Kurulu adına, Maliye İşleriyle Görevli Bakan uygular.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Cumhurbaşkanlığı Tanıtma ve Enformasyon Hizmetlerine Katkı Projesindeki Ödeneğin Kullanımı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15. Cumhurbaşkanlığı Bütçesi altında öngörülen “Cumhurbaşkanlığı Tanıtma ve Enformasyon Hizmetlerine Katkı </w:t>
            </w:r>
            <w:proofErr w:type="spellStart"/>
            <w:r w:rsidRPr="00EE5FAA">
              <w:rPr>
                <w:rFonts w:ascii="Times New Roman" w:eastAsia="Times New Roman" w:hAnsi="Times New Roman" w:cs="Times New Roman"/>
                <w:sz w:val="24"/>
                <w:szCs w:val="24"/>
              </w:rPr>
              <w:t>Projesi”ndeki</w:t>
            </w:r>
            <w:proofErr w:type="spellEnd"/>
            <w:r w:rsidRPr="00EE5FAA">
              <w:rPr>
                <w:rFonts w:ascii="Times New Roman" w:eastAsia="Times New Roman" w:hAnsi="Times New Roman" w:cs="Times New Roman"/>
                <w:sz w:val="24"/>
                <w:szCs w:val="24"/>
              </w:rPr>
              <w:t xml:space="preserve"> ödenek, Devletin milli güvenliği ve yüksek menfaatleri ile itibarının gerekleri, siyasi, sosyal ve kültürel amaçlar ve olağanüstü hizmetlerle ilgili olarak kullanılır. Bu ödenek, amaçları dışında ve Cumhurbaşkanının ve ailesinin kişisel harcamaları ve siyasi partilerin ihtiyaçlarında kullanılamaz. Bu ödenek ile ilgili harcamalar, diğer yasalardaki kurallara bakılmaksızın denetime tabi değildir.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İstihdam</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24/2012</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1/2017</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16. Bütçenin Hazırlanması ve Uygulanmasına İlişkin Kurallar Yasasının 27’nci maddesinin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Özelleştirme Yasası kapsamında alınacaklar hariç olmak üzere, kamuda 1 yıl içinde yeni istihdam edilecek toplam personel sayısı merkezi idarelerde ve KİT’lerde 2017 Mali Yılı içerisinde emekli olanların sayısını aşmayacak şekilde doldurulabilir. </w:t>
            </w:r>
            <w:proofErr w:type="gramEnd"/>
            <w:r w:rsidRPr="00EE5FAA">
              <w:rPr>
                <w:rFonts w:ascii="Times New Roman" w:eastAsia="Times New Roman" w:hAnsi="Times New Roman" w:cs="Times New Roman"/>
                <w:sz w:val="24"/>
                <w:szCs w:val="24"/>
              </w:rPr>
              <w:t xml:space="preserve">Bütçede ödeneği olan veya bütçeden katkı alan tüm Kurum, Kuruluş, Bağımsız Daireler de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xml:space="preserve"> olmak üzere her ne ad altında olursa olsun personel istihdamı öncesinde Maliye İşleriyle Görevli Bakanlıktan yetki alınacaktır. </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11530"/>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Hizmet Alımı</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17. Hizmet alımları, yalnızca ilgili bütçe ödeneğinden yapılır. Hizmet alımı suretiyle geçici veya sözleşme ile personel istihdamı yapılamaz ve bu tutarlar, personel ödeneklerinden ödenemez.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Borçlanma, Devlet Kefaleti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18. KİT’ler ve diğer kamu kurum ve kuruluşları herhangi bir şekilde Merkez Bankası, kamu ve özel bankalar ile İhtiyat Sandığı Fonundan borçlanamaz. Mevcut kefaletlerin yenilenmesi haricinde yeni Devlet Kefaleti ile Devlet Kurumları Kefaleti verilemez. Ancak, KIBTEK ve Sosyal Sigortalar Dairesi ile Reform Destekleme Ödeneğinin kullanıldığı yeniden yapılandırmaya yönelik borçlandırmalar için Devlet Kefaleti ile Devlet Kurumları Kefaleti verilebilir.</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İç Borçlanma</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19. Bütçenin Hazırlanması ve Uygulanmasına İlişkin Kurallar Yasasının 24’üncü maddesi kurallarına bakılmaksızın; Devlet, 2018 Mali Yılı Bütçesinde öngörülen ödenekler toplamı ile gelirler toplamı arasındaki fark kadar net borçlanabilir, mevcut kamusal nitelikli borçların </w:t>
            </w:r>
            <w:proofErr w:type="spellStart"/>
            <w:r w:rsidRPr="00EE5FAA">
              <w:rPr>
                <w:rFonts w:ascii="Times New Roman" w:eastAsia="Times New Roman" w:hAnsi="Times New Roman" w:cs="Times New Roman"/>
                <w:sz w:val="24"/>
                <w:szCs w:val="24"/>
              </w:rPr>
              <w:t>temditi</w:t>
            </w:r>
            <w:proofErr w:type="spellEnd"/>
            <w:r w:rsidRPr="00EE5FAA">
              <w:rPr>
                <w:rFonts w:ascii="Times New Roman" w:eastAsia="Times New Roman" w:hAnsi="Times New Roman" w:cs="Times New Roman"/>
                <w:sz w:val="24"/>
                <w:szCs w:val="24"/>
              </w:rPr>
              <w:t xml:space="preserve"> veya önceden verilmiş limitlerin kullanılmasına bağlı yasa ile belirlenen sınırlara ilişkin kurallar saklıdır. Bu kapsam haricinde hiçbir surette borçlanma yapılamaz.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Devlet İç Borçlanma Senetleri ve Devlet Kefaleti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20. Devlet, bütçede öngörülen ödenekler toplamı ile gelirler toplamı arasındaki fark kadar iç borçlanma senedi ihraç edebilir ve bu miktar kadar kefalet ve garanti verebilir.</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Özel Tertip İç Borçlanma Senetleri Limiti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21. </w:t>
            </w:r>
            <w:proofErr w:type="spellStart"/>
            <w:r w:rsidRPr="00EE5FAA">
              <w:rPr>
                <w:rFonts w:ascii="Times New Roman" w:eastAsia="Times New Roman" w:hAnsi="Times New Roman" w:cs="Times New Roman"/>
                <w:sz w:val="24"/>
                <w:szCs w:val="24"/>
              </w:rPr>
              <w:t>İkrazen</w:t>
            </w:r>
            <w:proofErr w:type="spellEnd"/>
            <w:r w:rsidRPr="00EE5FAA">
              <w:rPr>
                <w:rFonts w:ascii="Times New Roman" w:eastAsia="Times New Roman" w:hAnsi="Times New Roman" w:cs="Times New Roman"/>
                <w:sz w:val="24"/>
                <w:szCs w:val="24"/>
              </w:rPr>
              <w:t xml:space="preserve"> ihraç edilecek özel tertip Devlet iç borçlanma senetlerinin tutarları </w:t>
            </w:r>
            <w:proofErr w:type="gramStart"/>
            <w:r w:rsidRPr="00EE5FAA">
              <w:rPr>
                <w:rFonts w:ascii="Times New Roman" w:eastAsia="Times New Roman" w:hAnsi="Times New Roman" w:cs="Times New Roman"/>
                <w:sz w:val="24"/>
                <w:szCs w:val="24"/>
              </w:rPr>
              <w:t>500,000,000</w:t>
            </w:r>
            <w:proofErr w:type="gramEnd"/>
            <w:r w:rsidRPr="00EE5FAA">
              <w:rPr>
                <w:rFonts w:ascii="Times New Roman" w:eastAsia="Times New Roman" w:hAnsi="Times New Roman" w:cs="Times New Roman"/>
                <w:sz w:val="24"/>
                <w:szCs w:val="24"/>
              </w:rPr>
              <w:t>.-TL (Beş Yüz Milyon Türk Lirası)’</w:t>
            </w:r>
            <w:proofErr w:type="spellStart"/>
            <w:r w:rsidRPr="00EE5FAA">
              <w:rPr>
                <w:rFonts w:ascii="Times New Roman" w:eastAsia="Times New Roman" w:hAnsi="Times New Roman" w:cs="Times New Roman"/>
                <w:sz w:val="24"/>
                <w:szCs w:val="24"/>
              </w:rPr>
              <w:t>nı</w:t>
            </w:r>
            <w:proofErr w:type="spellEnd"/>
            <w:r w:rsidRPr="00EE5FAA">
              <w:rPr>
                <w:rFonts w:ascii="Times New Roman" w:eastAsia="Times New Roman" w:hAnsi="Times New Roman" w:cs="Times New Roman"/>
                <w:sz w:val="24"/>
                <w:szCs w:val="24"/>
              </w:rPr>
              <w:t xml:space="preserve"> aşamaz.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Görev Zararı ile Teşvik ve Destek Ödeneklerinin Aşılamayacağı</w:t>
            </w: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22. Bütçede görev zararları ile teşvik ve destek için öngörülen ödeneklerde aşıma neden olacak işlem yapılamaz.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Taşınmaz Mal</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Komisyonu Kararı ile Ödenecek Tazminat ve Diğer Ödemeler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67/2005</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59/2006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85/2007</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74/2009</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56/2011</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30/2013</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67/2017</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 xml:space="preserve">23. “B” Gelirler Cetvelindeki Ekonomik Kodu 02-3-1-90 “Diğer Gayrimenkul Kira Gelirleri” kalemine yatırılan gelirler, Anayasanın 159’uncu Maddesinin (1)’inci Fıkrasının (b) Bendi Kapsamına Giren Taşınmaz Malların Tazmini Takası ve İadesi Yasasının 18’inci maddesi kuralları uyarınca, Komisyon kararı ile ödenecek tazminat miktarları ve diğer ödemeler; “A” Ödenekler Cetvelinde yer alan </w:t>
            </w:r>
            <w:proofErr w:type="spellStart"/>
            <w:r w:rsidRPr="00EE5FAA">
              <w:rPr>
                <w:rFonts w:ascii="Times New Roman" w:eastAsia="Times New Roman" w:hAnsi="Times New Roman" w:cs="Times New Roman"/>
                <w:sz w:val="24"/>
                <w:szCs w:val="24"/>
              </w:rPr>
              <w:t>I’inci</w:t>
            </w:r>
            <w:proofErr w:type="spellEnd"/>
            <w:r w:rsidRPr="00EE5FAA">
              <w:rPr>
                <w:rFonts w:ascii="Times New Roman" w:eastAsia="Times New Roman" w:hAnsi="Times New Roman" w:cs="Times New Roman"/>
                <w:sz w:val="24"/>
                <w:szCs w:val="24"/>
              </w:rPr>
              <w:t xml:space="preserve"> düzey Kurumsal 07; “İçişleri Bakanlığı” </w:t>
            </w:r>
            <w:proofErr w:type="spellStart"/>
            <w:r w:rsidRPr="00EE5FAA">
              <w:rPr>
                <w:rFonts w:ascii="Times New Roman" w:eastAsia="Times New Roman" w:hAnsi="Times New Roman" w:cs="Times New Roman"/>
                <w:sz w:val="24"/>
                <w:szCs w:val="24"/>
              </w:rPr>
              <w:t>II’inci</w:t>
            </w:r>
            <w:proofErr w:type="spellEnd"/>
            <w:r w:rsidRPr="00EE5FAA">
              <w:rPr>
                <w:rFonts w:ascii="Times New Roman" w:eastAsia="Times New Roman" w:hAnsi="Times New Roman" w:cs="Times New Roman"/>
                <w:sz w:val="24"/>
                <w:szCs w:val="24"/>
              </w:rPr>
              <w:t xml:space="preserve"> düzey Kurumsal Kodu: 01 “Yönetim Hizmetleri” altında yer alan Fonksiyonel Kodu: 03 “Kamu Düzeni ve Güvenlik Hizmetleri”; Finansman Kodu: 1 “Mahalli Kaynaklar”; Ekonomik Kodu: 05-4-9-02 “67/2005 Sayılı Yasa Gereği Ödemeler” kalemine ödenek kaydedilerek kullanılır. </w:t>
            </w:r>
            <w:proofErr w:type="gramEnd"/>
            <w:r w:rsidRPr="00EE5FAA">
              <w:rPr>
                <w:rFonts w:ascii="Times New Roman" w:eastAsia="Times New Roman" w:hAnsi="Times New Roman" w:cs="Times New Roman"/>
                <w:sz w:val="24"/>
                <w:szCs w:val="24"/>
              </w:rPr>
              <w:t>Ekonomik Kodu: 02-3-1-90 “Diğer Gayrimenkul Kira Gelirleri” kalemine yatırılan gelir ve Ekonomik Kodu: 05-4-9-02 “67/2005 Sayılı Yasa Gereği Ödemeler” kalemine ödenek kaydetmeye Maliye İşleriyle Görevli Bakanlık yetkilidir.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Avanslar</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24. Bütçenin Hazırlanması ve Uygulanmasına İlişkin Kurallar Yasasının 12’nci maddesinin (1)’inci ve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fıkrası kurallarına bakılmaksızın bütçede ödeneği olan amaçlar için tahakkuk ve kesin ödeme emri işlemlerinin tamamlanması beklenilmeden peşin ödeme gerektiren ivedi durumlarda, İta Amirinin göstereceği gerekçeler üzerine, ilgili İta Amirine veya önereceği kişi, kurum ve kuruluşlara Maliye İşleriyle Görevli Bakanlığın onayı ile avans verilebilir.</w:t>
            </w:r>
            <w:proofErr w:type="gramEnd"/>
          </w:p>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b/>
              <w:t>Ancak Yolluk Tüzüğü kapsamında yapılacak avans nitelikli ödemeler bu kuralın dışındadır.</w:t>
            </w:r>
          </w:p>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b/>
              <w:t xml:space="preserve">Bu madde haricinde avans kullandırılamaz ve ödeneği olmaksızın avans verilemez. Tahsil edilecek bütçe </w:t>
            </w:r>
            <w:proofErr w:type="gramStart"/>
            <w:r w:rsidRPr="00EE5FAA">
              <w:rPr>
                <w:rFonts w:ascii="Times New Roman" w:eastAsia="Times New Roman" w:hAnsi="Times New Roman" w:cs="Times New Roman"/>
                <w:sz w:val="24"/>
                <w:szCs w:val="24"/>
              </w:rPr>
              <w:t>dışı  avansların</w:t>
            </w:r>
            <w:proofErr w:type="gramEnd"/>
            <w:r w:rsidRPr="00EE5FAA">
              <w:rPr>
                <w:rFonts w:ascii="Times New Roman" w:eastAsia="Times New Roman" w:hAnsi="Times New Roman" w:cs="Times New Roman"/>
                <w:sz w:val="24"/>
                <w:szCs w:val="24"/>
              </w:rPr>
              <w:t xml:space="preserve"> geri dönüşleri açık avanslarına mahsup edilerek, Devlet borçlarının ödenmesinde kullanılır.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Cari Transferler</w:t>
            </w:r>
          </w:p>
        </w:tc>
        <w:tc>
          <w:tcPr>
            <w:tcW w:w="609"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25.</w:t>
            </w:r>
          </w:p>
        </w:tc>
        <w:tc>
          <w:tcPr>
            <w:tcW w:w="567"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Maaş nitelikli sosyal transferler ile Din İşleri, BRTK ve </w:t>
            </w:r>
            <w:proofErr w:type="spellStart"/>
            <w:r w:rsidRPr="00EE5FAA">
              <w:rPr>
                <w:rFonts w:ascii="Times New Roman" w:eastAsia="Times New Roman" w:hAnsi="Times New Roman" w:cs="Times New Roman"/>
                <w:sz w:val="24"/>
                <w:szCs w:val="24"/>
              </w:rPr>
              <w:t>TAK’a</w:t>
            </w:r>
            <w:proofErr w:type="spellEnd"/>
            <w:r w:rsidRPr="00EE5FAA">
              <w:rPr>
                <w:rFonts w:ascii="Times New Roman" w:eastAsia="Times New Roman" w:hAnsi="Times New Roman" w:cs="Times New Roman"/>
                <w:sz w:val="24"/>
                <w:szCs w:val="24"/>
              </w:rPr>
              <w:t xml:space="preserve"> yapılan katkılar dışında kalan cari transfer kalemlerinin ödenekleri aşılamaz.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Bütçeden katkı alan kurum ve kuruluşların, başka herhangi bir yasa altında yer alan ve yerine getirilmeyen yükümlülüklerinin, mali yıl bütçesinde öngörülen ödenekten kesilmesinde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Yürürlüğe Giriş</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26. Bu Yasa, 1 Ocak 2018 tarihinden başlayarak yürürlüğe girer.</w:t>
            </w:r>
          </w:p>
        </w:tc>
      </w:tr>
    </w:tbl>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3B2230" w:rsidRDefault="00EE5FAA" w:rsidP="00C133E6">
      <w:pPr>
        <w:rPr>
          <w:sz w:val="24"/>
          <w:szCs w:val="24"/>
        </w:rPr>
      </w:pPr>
    </w:p>
    <w:sectPr w:rsidR="00EE5FAA" w:rsidRPr="003B2230" w:rsidSect="00EE5FAA">
      <w:type w:val="continuous"/>
      <w:pgSz w:w="16834" w:h="11909" w:orient="landscape"/>
      <w:pgMar w:top="1134" w:right="1083" w:bottom="992" w:left="54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99"/>
    <w:rsid w:val="00031155"/>
    <w:rsid w:val="00100649"/>
    <w:rsid w:val="00143BC9"/>
    <w:rsid w:val="001542A3"/>
    <w:rsid w:val="00155F23"/>
    <w:rsid w:val="002028C9"/>
    <w:rsid w:val="002E6979"/>
    <w:rsid w:val="00310CF3"/>
    <w:rsid w:val="00324620"/>
    <w:rsid w:val="003353D0"/>
    <w:rsid w:val="003B2230"/>
    <w:rsid w:val="004A7BCB"/>
    <w:rsid w:val="004F5763"/>
    <w:rsid w:val="00505DD1"/>
    <w:rsid w:val="006264EF"/>
    <w:rsid w:val="006A6392"/>
    <w:rsid w:val="00720FEB"/>
    <w:rsid w:val="00737DC3"/>
    <w:rsid w:val="007A04DB"/>
    <w:rsid w:val="007B323C"/>
    <w:rsid w:val="00864131"/>
    <w:rsid w:val="008B6899"/>
    <w:rsid w:val="008E2738"/>
    <w:rsid w:val="008F585C"/>
    <w:rsid w:val="00A641C4"/>
    <w:rsid w:val="00A874F9"/>
    <w:rsid w:val="00AA319F"/>
    <w:rsid w:val="00BA75A6"/>
    <w:rsid w:val="00C133E6"/>
    <w:rsid w:val="00C452F1"/>
    <w:rsid w:val="00CB27BE"/>
    <w:rsid w:val="00D56E40"/>
    <w:rsid w:val="00DA3AD7"/>
    <w:rsid w:val="00DA7118"/>
    <w:rsid w:val="00DA793F"/>
    <w:rsid w:val="00E560A0"/>
    <w:rsid w:val="00EC29B9"/>
    <w:rsid w:val="00EE5FAA"/>
    <w:rsid w:val="00F1155E"/>
    <w:rsid w:val="00F165E0"/>
    <w:rsid w:val="00F304E7"/>
    <w:rsid w:val="00FA1780"/>
    <w:rsid w:val="00FA332E"/>
    <w:rsid w:val="00FD56C4"/>
    <w:rsid w:val="00FE39E1"/>
    <w:rsid w:val="00FE3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60AB-64F7-4F32-92A2-D7B6B3A9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HABER08</cp:lastModifiedBy>
  <cp:revision>2</cp:revision>
  <cp:lastPrinted>2018-03-02T12:56:00Z</cp:lastPrinted>
  <dcterms:created xsi:type="dcterms:W3CDTF">2018-03-06T09:23:00Z</dcterms:created>
  <dcterms:modified xsi:type="dcterms:W3CDTF">2018-03-06T09:23:00Z</dcterms:modified>
</cp:coreProperties>
</file>