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center" w:tblpY="826"/>
        <w:tblW w:w="10192" w:type="dxa"/>
        <w:tblBorders>
          <w:top w:val="single" w:sz="36" w:space="0" w:color="9BBB59"/>
          <w:bottom w:val="single" w:sz="36" w:space="0" w:color="9BBB59"/>
          <w:insideH w:val="single" w:sz="36" w:space="0" w:color="9BBB59"/>
          <w:insideV w:val="single" w:sz="36" w:space="0" w:color="9BBB59"/>
        </w:tblBorders>
        <w:tblCellMar>
          <w:top w:w="360" w:type="dxa"/>
          <w:left w:w="115" w:type="dxa"/>
          <w:bottom w:w="360" w:type="dxa"/>
          <w:right w:w="115" w:type="dxa"/>
        </w:tblCellMar>
        <w:tblLook w:val="04A0" w:firstRow="1" w:lastRow="0" w:firstColumn="1" w:lastColumn="0" w:noHBand="0" w:noVBand="1"/>
      </w:tblPr>
      <w:tblGrid>
        <w:gridCol w:w="10192"/>
      </w:tblGrid>
      <w:tr w:rsidR="00010388" w:rsidRPr="00217462" w:rsidTr="00915749">
        <w:trPr>
          <w:trHeight w:val="507"/>
        </w:trPr>
        <w:tc>
          <w:tcPr>
            <w:tcW w:w="10192" w:type="dxa"/>
            <w:tcBorders>
              <w:top w:val="single" w:sz="36" w:space="0" w:color="9BBB59"/>
              <w:left w:val="nil"/>
              <w:bottom w:val="single" w:sz="36" w:space="0" w:color="9BBB59"/>
              <w:right w:val="nil"/>
            </w:tcBorders>
            <w:vAlign w:val="bottom"/>
            <w:hideMark/>
          </w:tcPr>
          <w:p w:rsidR="00010388" w:rsidRPr="00987D54" w:rsidRDefault="00010388" w:rsidP="00AB3428">
            <w:pPr>
              <w:spacing w:after="0" w:line="240" w:lineRule="auto"/>
              <w:jc w:val="center"/>
              <w:rPr>
                <w:rFonts w:eastAsia="Times New Roman"/>
                <w:b/>
                <w:sz w:val="60"/>
                <w:szCs w:val="60"/>
                <w:lang w:eastAsia="en-US"/>
              </w:rPr>
            </w:pPr>
            <w:bookmarkStart w:id="0" w:name="_Hlk21936739"/>
            <w:r w:rsidRPr="00903358">
              <w:rPr>
                <w:rFonts w:eastAsia="Times New Roman"/>
                <w:b/>
                <w:noProof/>
                <w:sz w:val="52"/>
                <w:szCs w:val="60"/>
              </w:rPr>
              <w:drawing>
                <wp:anchor distT="0" distB="0" distL="114300" distR="114300" simplePos="0" relativeHeight="251660288" behindDoc="0" locked="0" layoutInCell="1" allowOverlap="1">
                  <wp:simplePos x="0" y="0"/>
                  <wp:positionH relativeFrom="column">
                    <wp:posOffset>-921385</wp:posOffset>
                  </wp:positionH>
                  <wp:positionV relativeFrom="paragraph">
                    <wp:posOffset>-1270</wp:posOffset>
                  </wp:positionV>
                  <wp:extent cx="804545" cy="785495"/>
                  <wp:effectExtent l="0" t="0" r="0" b="0"/>
                  <wp:wrapSquare wrapText="bothSides"/>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4545" cy="785495"/>
                          </a:xfrm>
                          <a:prstGeom prst="rect">
                            <a:avLst/>
                          </a:prstGeom>
                        </pic:spPr>
                      </pic:pic>
                    </a:graphicData>
                  </a:graphic>
                </wp:anchor>
              </w:drawing>
            </w:r>
            <w:r w:rsidRPr="00903358">
              <w:rPr>
                <w:rFonts w:eastAsia="Times New Roman"/>
                <w:b/>
                <w:sz w:val="52"/>
                <w:szCs w:val="60"/>
                <w:lang w:eastAsia="en-US"/>
              </w:rPr>
              <w:t>GAZİMAĞUSA- İSKELE- YENİBOĞAZİÇİ İMAR PLANI</w:t>
            </w:r>
          </w:p>
        </w:tc>
      </w:tr>
      <w:tr w:rsidR="00010388" w:rsidRPr="00217462" w:rsidTr="00915749">
        <w:trPr>
          <w:trHeight w:val="4644"/>
        </w:trPr>
        <w:tc>
          <w:tcPr>
            <w:tcW w:w="10192" w:type="dxa"/>
            <w:tcBorders>
              <w:top w:val="single" w:sz="36" w:space="0" w:color="9BBB59"/>
              <w:left w:val="nil"/>
              <w:bottom w:val="single" w:sz="36" w:space="0" w:color="9BBB59"/>
              <w:right w:val="nil"/>
            </w:tcBorders>
            <w:vAlign w:val="bottom"/>
            <w:hideMark/>
          </w:tcPr>
          <w:p w:rsidR="00010388" w:rsidRPr="00217462" w:rsidRDefault="004A24A5" w:rsidP="00BE056B">
            <w:pPr>
              <w:spacing w:after="0" w:line="240" w:lineRule="auto"/>
              <w:jc w:val="center"/>
              <w:rPr>
                <w:rFonts w:ascii="Cambria" w:eastAsia="Times New Roman" w:hAnsi="Cambria"/>
                <w:b/>
                <w:lang w:eastAsia="en-US"/>
              </w:rPr>
            </w:pPr>
            <w:r>
              <w:rPr>
                <w:rFonts w:eastAsiaTheme="minorHAnsi"/>
                <w:noProof/>
                <w:sz w:val="28"/>
              </w:rPr>
              <w:drawing>
                <wp:anchor distT="0" distB="0" distL="114300" distR="114300" simplePos="0" relativeHeight="251663360" behindDoc="1" locked="0" layoutInCell="1" allowOverlap="1" wp14:anchorId="686248C8" wp14:editId="1D8EFEC5">
                  <wp:simplePos x="0" y="0"/>
                  <wp:positionH relativeFrom="margin">
                    <wp:posOffset>1938020</wp:posOffset>
                  </wp:positionH>
                  <wp:positionV relativeFrom="paragraph">
                    <wp:posOffset>4183380</wp:posOffset>
                  </wp:positionV>
                  <wp:extent cx="2228850" cy="57975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IDUZEN_logo_-beyaz-transpar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579755"/>
                          </a:xfrm>
                          <a:prstGeom prst="rect">
                            <a:avLst/>
                          </a:prstGeom>
                        </pic:spPr>
                      </pic:pic>
                    </a:graphicData>
                  </a:graphic>
                  <wp14:sizeRelH relativeFrom="margin">
                    <wp14:pctWidth>0</wp14:pctWidth>
                  </wp14:sizeRelH>
                  <wp14:sizeRelV relativeFrom="margin">
                    <wp14:pctHeight>0</wp14:pctHeight>
                  </wp14:sizeRelV>
                </wp:anchor>
              </w:drawing>
            </w:r>
            <w:r w:rsidR="00010388">
              <w:rPr>
                <w:rFonts w:eastAsia="Times New Roman"/>
                <w:b/>
                <w:noProof/>
                <w:sz w:val="60"/>
                <w:szCs w:val="60"/>
              </w:rPr>
              <w:drawing>
                <wp:inline distT="0" distB="0" distL="0" distR="0">
                  <wp:extent cx="3119883" cy="414337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65" r="1357" b="8298"/>
                          <a:stretch/>
                        </pic:blipFill>
                        <pic:spPr bwMode="auto">
                          <a:xfrm>
                            <a:off x="0" y="0"/>
                            <a:ext cx="3179887" cy="42230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388" w:rsidRPr="00217462" w:rsidTr="00915749">
        <w:trPr>
          <w:trHeight w:val="455"/>
        </w:trPr>
        <w:tc>
          <w:tcPr>
            <w:tcW w:w="10192" w:type="dxa"/>
            <w:tcBorders>
              <w:top w:val="single" w:sz="36" w:space="0" w:color="9BBB59"/>
              <w:left w:val="nil"/>
              <w:bottom w:val="single" w:sz="36" w:space="0" w:color="9BBB59"/>
              <w:right w:val="nil"/>
            </w:tcBorders>
            <w:vAlign w:val="bottom"/>
            <w:hideMark/>
          </w:tcPr>
          <w:p w:rsidR="00010388" w:rsidRPr="00987D54" w:rsidRDefault="00A92677" w:rsidP="00C87B46">
            <w:pPr>
              <w:spacing w:after="0" w:line="240" w:lineRule="auto"/>
              <w:jc w:val="center"/>
              <w:rPr>
                <w:rFonts w:eastAsia="Times New Roman"/>
                <w:b/>
                <w:sz w:val="60"/>
                <w:szCs w:val="60"/>
                <w:lang w:eastAsia="en-US"/>
              </w:rPr>
            </w:pPr>
            <w:r>
              <w:rPr>
                <w:rFonts w:eastAsia="Times New Roman"/>
                <w:b/>
                <w:sz w:val="32"/>
                <w:szCs w:val="60"/>
                <w:lang w:eastAsia="en-US"/>
              </w:rPr>
              <w:t xml:space="preserve">BİRLEŞİK KURUL TARAFINDAN ONAYLANAN </w:t>
            </w:r>
            <w:r w:rsidR="00C65386">
              <w:rPr>
                <w:rFonts w:eastAsia="Times New Roman"/>
                <w:b/>
                <w:sz w:val="32"/>
                <w:szCs w:val="60"/>
                <w:lang w:eastAsia="en-US"/>
              </w:rPr>
              <w:t>PLAN RAPORU</w:t>
            </w:r>
            <w:r w:rsidR="00266D5E">
              <w:rPr>
                <w:rFonts w:eastAsia="Times New Roman"/>
                <w:b/>
                <w:sz w:val="32"/>
                <w:szCs w:val="60"/>
                <w:lang w:eastAsia="en-US"/>
              </w:rPr>
              <w:t xml:space="preserve"> </w:t>
            </w:r>
          </w:p>
        </w:tc>
      </w:tr>
      <w:tr w:rsidR="00010388" w:rsidRPr="00217462" w:rsidTr="00915749">
        <w:trPr>
          <w:trHeight w:val="507"/>
        </w:trPr>
        <w:tc>
          <w:tcPr>
            <w:tcW w:w="10192" w:type="dxa"/>
            <w:tcBorders>
              <w:top w:val="single" w:sz="36" w:space="0" w:color="9BBB59"/>
              <w:left w:val="nil"/>
              <w:bottom w:val="single" w:sz="36" w:space="0" w:color="9BBB59"/>
              <w:right w:val="nil"/>
            </w:tcBorders>
            <w:vAlign w:val="bottom"/>
            <w:hideMark/>
          </w:tcPr>
          <w:p w:rsidR="00010388" w:rsidRPr="00987D54" w:rsidRDefault="00010388" w:rsidP="00BE056B">
            <w:pPr>
              <w:spacing w:before="120" w:after="120" w:line="240" w:lineRule="auto"/>
              <w:ind w:left="284" w:hanging="284"/>
              <w:rPr>
                <w:rFonts w:eastAsia="Times New Roman"/>
                <w:b/>
                <w:sz w:val="36"/>
                <w:szCs w:val="36"/>
                <w:lang w:eastAsia="en-US"/>
              </w:rPr>
            </w:pPr>
            <w:r w:rsidRPr="00B42C37">
              <w:rPr>
                <w:rFonts w:eastAsia="Times New Roman"/>
                <w:b/>
                <w:noProof/>
                <w:sz w:val="32"/>
                <w:szCs w:val="36"/>
              </w:rPr>
              <w:drawing>
                <wp:anchor distT="0" distB="0" distL="114300" distR="114300" simplePos="0" relativeHeight="251659264" behindDoc="0" locked="0" layoutInCell="1" allowOverlap="1">
                  <wp:simplePos x="0" y="0"/>
                  <wp:positionH relativeFrom="margin">
                    <wp:posOffset>5673725</wp:posOffset>
                  </wp:positionH>
                  <wp:positionV relativeFrom="margin">
                    <wp:posOffset>0</wp:posOffset>
                  </wp:positionV>
                  <wp:extent cx="615950" cy="660400"/>
                  <wp:effectExtent l="19050" t="0" r="0" b="0"/>
                  <wp:wrapSquare wrapText="bothSides"/>
                  <wp:docPr id="8" name="Picture 567" descr="Description: Description: Description: LOGO-BASBAKAN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Description: Description: Description: LOGO-BASBAKANLIK"/>
                          <pic:cNvPicPr>
                            <a:picLocks noChangeAspect="1" noChangeArrowheads="1"/>
                          </pic:cNvPicPr>
                        </pic:nvPicPr>
                        <pic:blipFill>
                          <a:blip r:embed="rId11" cstate="print"/>
                          <a:srcRect/>
                          <a:stretch>
                            <a:fillRect/>
                          </a:stretch>
                        </pic:blipFill>
                        <pic:spPr bwMode="auto">
                          <a:xfrm>
                            <a:off x="0" y="0"/>
                            <a:ext cx="615950" cy="660400"/>
                          </a:xfrm>
                          <a:prstGeom prst="rect">
                            <a:avLst/>
                          </a:prstGeom>
                          <a:noFill/>
                          <a:ln w="9525">
                            <a:noFill/>
                            <a:miter lim="800000"/>
                            <a:headEnd/>
                            <a:tailEnd/>
                          </a:ln>
                        </pic:spPr>
                      </pic:pic>
                    </a:graphicData>
                  </a:graphic>
                </wp:anchor>
              </w:drawing>
            </w:r>
            <w:r w:rsidRPr="00B42C37">
              <w:rPr>
                <w:rFonts w:eastAsia="Times New Roman"/>
                <w:b/>
                <w:sz w:val="32"/>
                <w:szCs w:val="36"/>
                <w:lang w:eastAsia="en-US"/>
              </w:rPr>
              <w:t xml:space="preserve">  </w:t>
            </w:r>
            <w:r w:rsidR="00B42C37">
              <w:rPr>
                <w:rFonts w:eastAsia="Times New Roman"/>
                <w:b/>
                <w:sz w:val="32"/>
                <w:szCs w:val="36"/>
                <w:lang w:eastAsia="en-US"/>
              </w:rPr>
              <w:t xml:space="preserve"> </w:t>
            </w:r>
            <w:r w:rsidRPr="00B42C37">
              <w:rPr>
                <w:rFonts w:eastAsia="Times New Roman"/>
                <w:b/>
                <w:sz w:val="32"/>
                <w:szCs w:val="36"/>
                <w:lang w:eastAsia="en-US"/>
              </w:rPr>
              <w:t xml:space="preserve"> Şehir Planlama Dairesi – İçişleri Bakanlığı                                                                          Lefkoşa - Kuzey Kıbrıs Türk Cumhuriyeti – </w:t>
            </w:r>
            <w:r w:rsidR="00575DF1">
              <w:rPr>
                <w:rFonts w:eastAsia="Times New Roman"/>
                <w:b/>
                <w:sz w:val="32"/>
                <w:szCs w:val="36"/>
                <w:lang w:eastAsia="en-US"/>
              </w:rPr>
              <w:t xml:space="preserve">14 </w:t>
            </w:r>
            <w:r w:rsidR="008B569A">
              <w:rPr>
                <w:rFonts w:eastAsia="Times New Roman"/>
                <w:b/>
                <w:sz w:val="32"/>
                <w:szCs w:val="36"/>
                <w:lang w:eastAsia="en-US"/>
              </w:rPr>
              <w:t>EKİM 2021</w:t>
            </w:r>
          </w:p>
        </w:tc>
      </w:tr>
    </w:tbl>
    <w:p w:rsidR="00010388" w:rsidRDefault="00010388" w:rsidP="00010388"/>
    <w:bookmarkEnd w:id="0" w:displacedByCustomXml="next"/>
    <w:bookmarkStart w:id="1" w:name="_GoBack" w:displacedByCustomXml="next"/>
    <w:sdt>
      <w:sdtPr>
        <w:rPr>
          <w:rFonts w:asciiTheme="minorHAnsi" w:eastAsiaTheme="minorEastAsia" w:hAnsiTheme="minorHAnsi" w:cstheme="minorBidi"/>
          <w:color w:val="auto"/>
          <w:sz w:val="22"/>
          <w:szCs w:val="22"/>
          <w:lang w:val="tr-TR" w:eastAsia="tr-TR"/>
        </w:rPr>
        <w:id w:val="731278338"/>
        <w:docPartObj>
          <w:docPartGallery w:val="Table of Contents"/>
          <w:docPartUnique/>
        </w:docPartObj>
      </w:sdtPr>
      <w:sdtEndPr>
        <w:rPr>
          <w:b/>
          <w:bCs/>
          <w:noProof/>
        </w:rPr>
      </w:sdtEndPr>
      <w:sdtContent>
        <w:p w:rsidR="00EB543B" w:rsidRPr="00EB543B" w:rsidRDefault="00EB543B">
          <w:pPr>
            <w:pStyle w:val="TBal"/>
            <w:rPr>
              <w:b/>
              <w:color w:val="auto"/>
            </w:rPr>
          </w:pPr>
          <w:r w:rsidRPr="00EB543B">
            <w:rPr>
              <w:b/>
              <w:color w:val="auto"/>
            </w:rPr>
            <w:t>İÇERİK</w:t>
          </w:r>
        </w:p>
        <w:bookmarkEnd w:id="1"/>
        <w:p w:rsidR="0008174A" w:rsidRDefault="00EC2AB9">
          <w:pPr>
            <w:pStyle w:val="T1"/>
            <w:tabs>
              <w:tab w:val="left" w:pos="440"/>
              <w:tab w:val="right" w:leader="dot" w:pos="9396"/>
            </w:tabs>
            <w:rPr>
              <w:noProof/>
            </w:rPr>
          </w:pPr>
          <w:r>
            <w:rPr>
              <w:b/>
              <w:bCs/>
              <w:noProof/>
            </w:rPr>
            <w:fldChar w:fldCharType="begin"/>
          </w:r>
          <w:r w:rsidR="00EB543B">
            <w:rPr>
              <w:b/>
              <w:bCs/>
              <w:noProof/>
            </w:rPr>
            <w:instrText xml:space="preserve"> TOC \o "1-3" \h \z \u </w:instrText>
          </w:r>
          <w:r>
            <w:rPr>
              <w:b/>
              <w:bCs/>
              <w:noProof/>
            </w:rPr>
            <w:fldChar w:fldCharType="separate"/>
          </w:r>
          <w:hyperlink w:anchor="_Toc25941102" w:history="1">
            <w:r w:rsidR="0008174A" w:rsidRPr="00351B3D">
              <w:rPr>
                <w:rStyle w:val="Kpr"/>
                <w:rFonts w:cstheme="minorHAnsi"/>
                <w:noProof/>
              </w:rPr>
              <w:t>1.</w:t>
            </w:r>
            <w:r w:rsidR="0008174A">
              <w:rPr>
                <w:noProof/>
              </w:rPr>
              <w:tab/>
            </w:r>
            <w:r w:rsidR="0008174A" w:rsidRPr="00351B3D">
              <w:rPr>
                <w:rStyle w:val="Kpr"/>
                <w:rFonts w:cstheme="minorHAnsi"/>
                <w:noProof/>
              </w:rPr>
              <w:t>BAŞLANGIÇ</w:t>
            </w:r>
            <w:r w:rsidR="0008174A">
              <w:rPr>
                <w:noProof/>
                <w:webHidden/>
              </w:rPr>
              <w:tab/>
            </w:r>
            <w:r>
              <w:rPr>
                <w:noProof/>
                <w:webHidden/>
              </w:rPr>
              <w:fldChar w:fldCharType="begin"/>
            </w:r>
            <w:r w:rsidR="0008174A">
              <w:rPr>
                <w:noProof/>
                <w:webHidden/>
              </w:rPr>
              <w:instrText xml:space="preserve"> PAGEREF _Toc25941102 \h </w:instrText>
            </w:r>
            <w:r>
              <w:rPr>
                <w:noProof/>
                <w:webHidden/>
              </w:rPr>
            </w:r>
            <w:r>
              <w:rPr>
                <w:noProof/>
                <w:webHidden/>
              </w:rPr>
              <w:fldChar w:fldCharType="separate"/>
            </w:r>
            <w:r w:rsidR="00D06DEC">
              <w:rPr>
                <w:noProof/>
                <w:webHidden/>
              </w:rPr>
              <w:t>9</w:t>
            </w:r>
            <w:r>
              <w:rPr>
                <w:noProof/>
                <w:webHidden/>
              </w:rPr>
              <w:fldChar w:fldCharType="end"/>
            </w:r>
          </w:hyperlink>
        </w:p>
        <w:p w:rsidR="0008174A" w:rsidRDefault="004A24A5">
          <w:pPr>
            <w:pStyle w:val="T2"/>
            <w:tabs>
              <w:tab w:val="left" w:pos="880"/>
              <w:tab w:val="right" w:leader="dot" w:pos="9396"/>
            </w:tabs>
            <w:rPr>
              <w:noProof/>
            </w:rPr>
          </w:pPr>
          <w:hyperlink w:anchor="_Toc25941103" w:history="1">
            <w:r w:rsidR="0008174A" w:rsidRPr="00351B3D">
              <w:rPr>
                <w:rStyle w:val="Kpr"/>
                <w:rFonts w:eastAsiaTheme="minorHAnsi" w:cstheme="minorHAnsi"/>
                <w:noProof/>
                <w:lang w:eastAsia="en-US"/>
              </w:rPr>
              <w:t>1.1</w:t>
            </w:r>
            <w:r w:rsidR="0008174A">
              <w:rPr>
                <w:noProof/>
              </w:rPr>
              <w:tab/>
            </w:r>
            <w:r w:rsidR="0008174A" w:rsidRPr="00351B3D">
              <w:rPr>
                <w:rStyle w:val="Kpr"/>
                <w:rFonts w:eastAsiaTheme="minorHAnsi" w:cstheme="minorHAnsi"/>
                <w:noProof/>
                <w:lang w:eastAsia="en-US"/>
              </w:rPr>
              <w:t>PLANLAMANIN AMACI</w:t>
            </w:r>
            <w:r w:rsidR="0008174A">
              <w:rPr>
                <w:noProof/>
                <w:webHidden/>
              </w:rPr>
              <w:tab/>
            </w:r>
            <w:r w:rsidR="00EC2AB9">
              <w:rPr>
                <w:noProof/>
                <w:webHidden/>
              </w:rPr>
              <w:fldChar w:fldCharType="begin"/>
            </w:r>
            <w:r w:rsidR="0008174A">
              <w:rPr>
                <w:noProof/>
                <w:webHidden/>
              </w:rPr>
              <w:instrText xml:space="preserve"> PAGEREF _Toc25941103 \h </w:instrText>
            </w:r>
            <w:r w:rsidR="00EC2AB9">
              <w:rPr>
                <w:noProof/>
                <w:webHidden/>
              </w:rPr>
            </w:r>
            <w:r w:rsidR="00EC2AB9">
              <w:rPr>
                <w:noProof/>
                <w:webHidden/>
              </w:rPr>
              <w:fldChar w:fldCharType="separate"/>
            </w:r>
            <w:r w:rsidR="00D06DEC">
              <w:rPr>
                <w:noProof/>
                <w:webHidden/>
              </w:rPr>
              <w:t>9</w:t>
            </w:r>
            <w:r w:rsidR="00EC2AB9">
              <w:rPr>
                <w:noProof/>
                <w:webHidden/>
              </w:rPr>
              <w:fldChar w:fldCharType="end"/>
            </w:r>
          </w:hyperlink>
        </w:p>
        <w:p w:rsidR="0008174A" w:rsidRDefault="004A24A5">
          <w:pPr>
            <w:pStyle w:val="T2"/>
            <w:tabs>
              <w:tab w:val="left" w:pos="880"/>
              <w:tab w:val="right" w:leader="dot" w:pos="9396"/>
            </w:tabs>
            <w:rPr>
              <w:noProof/>
            </w:rPr>
          </w:pPr>
          <w:hyperlink w:anchor="_Toc25941104" w:history="1">
            <w:r w:rsidR="0008174A" w:rsidRPr="00351B3D">
              <w:rPr>
                <w:rStyle w:val="Kpr"/>
                <w:rFonts w:eastAsiaTheme="minorHAnsi" w:cstheme="minorHAnsi"/>
                <w:noProof/>
                <w:lang w:eastAsia="en-US"/>
              </w:rPr>
              <w:t>1.2</w:t>
            </w:r>
            <w:r w:rsidR="0008174A">
              <w:rPr>
                <w:noProof/>
              </w:rPr>
              <w:tab/>
            </w:r>
            <w:r w:rsidR="0008174A" w:rsidRPr="00351B3D">
              <w:rPr>
                <w:rStyle w:val="Kpr"/>
                <w:rFonts w:eastAsiaTheme="minorHAnsi" w:cstheme="minorHAnsi"/>
                <w:noProof/>
                <w:lang w:eastAsia="en-US"/>
              </w:rPr>
              <w:t>PLANIN YASAL DAYANAĞI</w:t>
            </w:r>
            <w:r w:rsidR="0008174A">
              <w:rPr>
                <w:noProof/>
                <w:webHidden/>
              </w:rPr>
              <w:tab/>
            </w:r>
            <w:r w:rsidR="00EC2AB9">
              <w:rPr>
                <w:noProof/>
                <w:webHidden/>
              </w:rPr>
              <w:fldChar w:fldCharType="begin"/>
            </w:r>
            <w:r w:rsidR="0008174A">
              <w:rPr>
                <w:noProof/>
                <w:webHidden/>
              </w:rPr>
              <w:instrText xml:space="preserve"> PAGEREF _Toc25941104 \h </w:instrText>
            </w:r>
            <w:r w:rsidR="00EC2AB9">
              <w:rPr>
                <w:noProof/>
                <w:webHidden/>
              </w:rPr>
            </w:r>
            <w:r w:rsidR="00EC2AB9">
              <w:rPr>
                <w:noProof/>
                <w:webHidden/>
              </w:rPr>
              <w:fldChar w:fldCharType="separate"/>
            </w:r>
            <w:r w:rsidR="00D06DEC">
              <w:rPr>
                <w:noProof/>
                <w:webHidden/>
              </w:rPr>
              <w:t>9</w:t>
            </w:r>
            <w:r w:rsidR="00EC2AB9">
              <w:rPr>
                <w:noProof/>
                <w:webHidden/>
              </w:rPr>
              <w:fldChar w:fldCharType="end"/>
            </w:r>
          </w:hyperlink>
        </w:p>
        <w:p w:rsidR="0008174A" w:rsidRDefault="004A24A5">
          <w:pPr>
            <w:pStyle w:val="T2"/>
            <w:tabs>
              <w:tab w:val="left" w:pos="880"/>
              <w:tab w:val="right" w:leader="dot" w:pos="9396"/>
            </w:tabs>
            <w:rPr>
              <w:noProof/>
            </w:rPr>
          </w:pPr>
          <w:hyperlink w:anchor="_Toc25941105" w:history="1">
            <w:r w:rsidR="0008174A" w:rsidRPr="00351B3D">
              <w:rPr>
                <w:rStyle w:val="Kpr"/>
                <w:rFonts w:eastAsiaTheme="minorHAnsi" w:cstheme="minorHAnsi"/>
                <w:noProof/>
                <w:lang w:eastAsia="en-US"/>
              </w:rPr>
              <w:t>1.3</w:t>
            </w:r>
            <w:r w:rsidR="0008174A">
              <w:rPr>
                <w:noProof/>
              </w:rPr>
              <w:tab/>
            </w:r>
            <w:r w:rsidR="0008174A" w:rsidRPr="00351B3D">
              <w:rPr>
                <w:rStyle w:val="Kpr"/>
                <w:rFonts w:eastAsiaTheme="minorHAnsi" w:cstheme="minorHAnsi"/>
                <w:noProof/>
                <w:lang w:eastAsia="en-US"/>
              </w:rPr>
              <w:t>PLANLAMA İLKELERİ</w:t>
            </w:r>
            <w:r w:rsidR="0008174A">
              <w:rPr>
                <w:noProof/>
                <w:webHidden/>
              </w:rPr>
              <w:tab/>
            </w:r>
            <w:r w:rsidR="00EC2AB9">
              <w:rPr>
                <w:noProof/>
                <w:webHidden/>
              </w:rPr>
              <w:fldChar w:fldCharType="begin"/>
            </w:r>
            <w:r w:rsidR="0008174A">
              <w:rPr>
                <w:noProof/>
                <w:webHidden/>
              </w:rPr>
              <w:instrText xml:space="preserve"> PAGEREF _Toc25941105 \h </w:instrText>
            </w:r>
            <w:r w:rsidR="00EC2AB9">
              <w:rPr>
                <w:noProof/>
                <w:webHidden/>
              </w:rPr>
            </w:r>
            <w:r w:rsidR="00EC2AB9">
              <w:rPr>
                <w:noProof/>
                <w:webHidden/>
              </w:rPr>
              <w:fldChar w:fldCharType="separate"/>
            </w:r>
            <w:r w:rsidR="00D06DEC">
              <w:rPr>
                <w:noProof/>
                <w:webHidden/>
              </w:rPr>
              <w:t>10</w:t>
            </w:r>
            <w:r w:rsidR="00EC2AB9">
              <w:rPr>
                <w:noProof/>
                <w:webHidden/>
              </w:rPr>
              <w:fldChar w:fldCharType="end"/>
            </w:r>
          </w:hyperlink>
        </w:p>
        <w:p w:rsidR="0008174A" w:rsidRDefault="004A24A5">
          <w:pPr>
            <w:pStyle w:val="T2"/>
            <w:tabs>
              <w:tab w:val="left" w:pos="880"/>
              <w:tab w:val="right" w:leader="dot" w:pos="9396"/>
            </w:tabs>
            <w:rPr>
              <w:noProof/>
            </w:rPr>
          </w:pPr>
          <w:hyperlink w:anchor="_Toc25941106" w:history="1">
            <w:r w:rsidR="0008174A" w:rsidRPr="00351B3D">
              <w:rPr>
                <w:rStyle w:val="Kpr"/>
                <w:rFonts w:eastAsiaTheme="minorHAnsi" w:cstheme="minorHAnsi"/>
                <w:noProof/>
                <w:lang w:eastAsia="en-US"/>
              </w:rPr>
              <w:t>1.4</w:t>
            </w:r>
            <w:r w:rsidR="0008174A">
              <w:rPr>
                <w:noProof/>
              </w:rPr>
              <w:tab/>
            </w:r>
            <w:r w:rsidR="0008174A" w:rsidRPr="00351B3D">
              <w:rPr>
                <w:rStyle w:val="Kpr"/>
                <w:rFonts w:eastAsiaTheme="minorHAnsi" w:cstheme="minorHAnsi"/>
                <w:noProof/>
                <w:lang w:eastAsia="en-US"/>
              </w:rPr>
              <w:t>PLANIN KAPSAMI VE HÜKÜMLERİ</w:t>
            </w:r>
            <w:r w:rsidR="0008174A">
              <w:rPr>
                <w:noProof/>
                <w:webHidden/>
              </w:rPr>
              <w:tab/>
            </w:r>
            <w:r w:rsidR="00EC2AB9">
              <w:rPr>
                <w:noProof/>
                <w:webHidden/>
              </w:rPr>
              <w:fldChar w:fldCharType="begin"/>
            </w:r>
            <w:r w:rsidR="0008174A">
              <w:rPr>
                <w:noProof/>
                <w:webHidden/>
              </w:rPr>
              <w:instrText xml:space="preserve"> PAGEREF _Toc25941106 \h </w:instrText>
            </w:r>
            <w:r w:rsidR="00EC2AB9">
              <w:rPr>
                <w:noProof/>
                <w:webHidden/>
              </w:rPr>
            </w:r>
            <w:r w:rsidR="00EC2AB9">
              <w:rPr>
                <w:noProof/>
                <w:webHidden/>
              </w:rPr>
              <w:fldChar w:fldCharType="separate"/>
            </w:r>
            <w:r w:rsidR="00D06DEC">
              <w:rPr>
                <w:noProof/>
                <w:webHidden/>
              </w:rPr>
              <w:t>11</w:t>
            </w:r>
            <w:r w:rsidR="00EC2AB9">
              <w:rPr>
                <w:noProof/>
                <w:webHidden/>
              </w:rPr>
              <w:fldChar w:fldCharType="end"/>
            </w:r>
          </w:hyperlink>
        </w:p>
        <w:p w:rsidR="0008174A" w:rsidRDefault="004A24A5">
          <w:pPr>
            <w:pStyle w:val="T3"/>
            <w:tabs>
              <w:tab w:val="left" w:pos="1320"/>
              <w:tab w:val="right" w:leader="dot" w:pos="9396"/>
            </w:tabs>
            <w:rPr>
              <w:noProof/>
            </w:rPr>
          </w:pPr>
          <w:hyperlink w:anchor="_Toc25941107" w:history="1">
            <w:r w:rsidR="0008174A" w:rsidRPr="00351B3D">
              <w:rPr>
                <w:rStyle w:val="Kpr"/>
                <w:rFonts w:eastAsiaTheme="minorHAnsi" w:cstheme="minorHAnsi"/>
                <w:noProof/>
                <w:lang w:eastAsia="en-US"/>
              </w:rPr>
              <w:t>1.4.1</w:t>
            </w:r>
            <w:r w:rsidR="0008174A">
              <w:rPr>
                <w:noProof/>
              </w:rPr>
              <w:tab/>
            </w:r>
            <w:r w:rsidR="0008174A" w:rsidRPr="00351B3D">
              <w:rPr>
                <w:rStyle w:val="Kpr"/>
                <w:rFonts w:eastAsiaTheme="minorHAnsi" w:cstheme="minorHAnsi"/>
                <w:noProof/>
                <w:lang w:eastAsia="en-US"/>
              </w:rPr>
              <w:t>Planın Kapsamı</w:t>
            </w:r>
            <w:r w:rsidR="0008174A">
              <w:rPr>
                <w:noProof/>
                <w:webHidden/>
              </w:rPr>
              <w:tab/>
            </w:r>
            <w:r w:rsidR="00EC2AB9">
              <w:rPr>
                <w:noProof/>
                <w:webHidden/>
              </w:rPr>
              <w:fldChar w:fldCharType="begin"/>
            </w:r>
            <w:r w:rsidR="0008174A">
              <w:rPr>
                <w:noProof/>
                <w:webHidden/>
              </w:rPr>
              <w:instrText xml:space="preserve"> PAGEREF _Toc25941107 \h </w:instrText>
            </w:r>
            <w:r w:rsidR="00EC2AB9">
              <w:rPr>
                <w:noProof/>
                <w:webHidden/>
              </w:rPr>
            </w:r>
            <w:r w:rsidR="00EC2AB9">
              <w:rPr>
                <w:noProof/>
                <w:webHidden/>
              </w:rPr>
              <w:fldChar w:fldCharType="separate"/>
            </w:r>
            <w:r w:rsidR="00D06DEC">
              <w:rPr>
                <w:noProof/>
                <w:webHidden/>
              </w:rPr>
              <w:t>11</w:t>
            </w:r>
            <w:r w:rsidR="00EC2AB9">
              <w:rPr>
                <w:noProof/>
                <w:webHidden/>
              </w:rPr>
              <w:fldChar w:fldCharType="end"/>
            </w:r>
          </w:hyperlink>
        </w:p>
        <w:p w:rsidR="0008174A" w:rsidRDefault="004A24A5">
          <w:pPr>
            <w:pStyle w:val="T3"/>
            <w:tabs>
              <w:tab w:val="left" w:pos="1320"/>
              <w:tab w:val="right" w:leader="dot" w:pos="9396"/>
            </w:tabs>
            <w:rPr>
              <w:noProof/>
            </w:rPr>
          </w:pPr>
          <w:hyperlink w:anchor="_Toc25941108" w:history="1">
            <w:r w:rsidR="0008174A" w:rsidRPr="00351B3D">
              <w:rPr>
                <w:rStyle w:val="Kpr"/>
                <w:rFonts w:eastAsiaTheme="minorHAnsi" w:cstheme="minorHAnsi"/>
                <w:noProof/>
                <w:lang w:eastAsia="en-US"/>
              </w:rPr>
              <w:t>1.4.2</w:t>
            </w:r>
            <w:r w:rsidR="0008174A">
              <w:rPr>
                <w:noProof/>
              </w:rPr>
              <w:tab/>
            </w:r>
            <w:r w:rsidR="0008174A" w:rsidRPr="00351B3D">
              <w:rPr>
                <w:rStyle w:val="Kpr"/>
                <w:rFonts w:eastAsiaTheme="minorHAnsi" w:cstheme="minorHAnsi"/>
                <w:noProof/>
                <w:lang w:eastAsia="en-US"/>
              </w:rPr>
              <w:t>Planın Uygulama Hükümleri</w:t>
            </w:r>
            <w:r w:rsidR="0008174A">
              <w:rPr>
                <w:noProof/>
                <w:webHidden/>
              </w:rPr>
              <w:tab/>
            </w:r>
            <w:r w:rsidR="00EC2AB9">
              <w:rPr>
                <w:noProof/>
                <w:webHidden/>
              </w:rPr>
              <w:fldChar w:fldCharType="begin"/>
            </w:r>
            <w:r w:rsidR="0008174A">
              <w:rPr>
                <w:noProof/>
                <w:webHidden/>
              </w:rPr>
              <w:instrText xml:space="preserve"> PAGEREF _Toc25941108 \h </w:instrText>
            </w:r>
            <w:r w:rsidR="00EC2AB9">
              <w:rPr>
                <w:noProof/>
                <w:webHidden/>
              </w:rPr>
            </w:r>
            <w:r w:rsidR="00EC2AB9">
              <w:rPr>
                <w:noProof/>
                <w:webHidden/>
              </w:rPr>
              <w:fldChar w:fldCharType="separate"/>
            </w:r>
            <w:r w:rsidR="00D06DEC">
              <w:rPr>
                <w:noProof/>
                <w:webHidden/>
              </w:rPr>
              <w:t>11</w:t>
            </w:r>
            <w:r w:rsidR="00EC2AB9">
              <w:rPr>
                <w:noProof/>
                <w:webHidden/>
              </w:rPr>
              <w:fldChar w:fldCharType="end"/>
            </w:r>
          </w:hyperlink>
        </w:p>
        <w:p w:rsidR="0008174A" w:rsidRDefault="004A24A5">
          <w:pPr>
            <w:pStyle w:val="T2"/>
            <w:tabs>
              <w:tab w:val="left" w:pos="880"/>
              <w:tab w:val="right" w:leader="dot" w:pos="9396"/>
            </w:tabs>
            <w:rPr>
              <w:noProof/>
            </w:rPr>
          </w:pPr>
          <w:hyperlink w:anchor="_Toc25941109" w:history="1">
            <w:r w:rsidR="0008174A" w:rsidRPr="00351B3D">
              <w:rPr>
                <w:rStyle w:val="Kpr"/>
                <w:rFonts w:eastAsiaTheme="minorHAnsi" w:cstheme="minorHAnsi"/>
                <w:noProof/>
                <w:lang w:eastAsia="en-US"/>
              </w:rPr>
              <w:t>1.5</w:t>
            </w:r>
            <w:r w:rsidR="0008174A">
              <w:rPr>
                <w:noProof/>
              </w:rPr>
              <w:tab/>
            </w:r>
            <w:r w:rsidR="0008174A" w:rsidRPr="00351B3D">
              <w:rPr>
                <w:rStyle w:val="Kpr"/>
                <w:rFonts w:eastAsiaTheme="minorHAnsi" w:cstheme="minorHAnsi"/>
                <w:noProof/>
                <w:lang w:eastAsia="en-US"/>
              </w:rPr>
              <w:t>KAZANILMIŞ HAKLAR, BİR DEFAYA MAHSUS TANINMIŞ HAKLAR ve İMAR GELİŞME SINIRLARI DIŞINDA KALAN ARSA VE BİNALARLA İLGİLİ KURAL ve KOŞULLAR</w:t>
            </w:r>
            <w:r w:rsidR="0008174A">
              <w:rPr>
                <w:noProof/>
                <w:webHidden/>
              </w:rPr>
              <w:tab/>
            </w:r>
            <w:r w:rsidR="00EC2AB9">
              <w:rPr>
                <w:noProof/>
                <w:webHidden/>
              </w:rPr>
              <w:fldChar w:fldCharType="begin"/>
            </w:r>
            <w:r w:rsidR="0008174A">
              <w:rPr>
                <w:noProof/>
                <w:webHidden/>
              </w:rPr>
              <w:instrText xml:space="preserve"> PAGEREF _Toc25941109 \h </w:instrText>
            </w:r>
            <w:r w:rsidR="00EC2AB9">
              <w:rPr>
                <w:noProof/>
                <w:webHidden/>
              </w:rPr>
            </w:r>
            <w:r w:rsidR="00EC2AB9">
              <w:rPr>
                <w:noProof/>
                <w:webHidden/>
              </w:rPr>
              <w:fldChar w:fldCharType="separate"/>
            </w:r>
            <w:r w:rsidR="00D06DEC">
              <w:rPr>
                <w:noProof/>
                <w:webHidden/>
              </w:rPr>
              <w:t>15</w:t>
            </w:r>
            <w:r w:rsidR="00EC2AB9">
              <w:rPr>
                <w:noProof/>
                <w:webHidden/>
              </w:rPr>
              <w:fldChar w:fldCharType="end"/>
            </w:r>
          </w:hyperlink>
        </w:p>
        <w:p w:rsidR="0008174A" w:rsidRDefault="004A24A5">
          <w:pPr>
            <w:pStyle w:val="T3"/>
            <w:tabs>
              <w:tab w:val="right" w:leader="dot" w:pos="9396"/>
            </w:tabs>
            <w:rPr>
              <w:noProof/>
            </w:rPr>
          </w:pPr>
          <w:hyperlink w:anchor="_Toc25941110" w:history="1">
            <w:r w:rsidR="0008174A" w:rsidRPr="00351B3D">
              <w:rPr>
                <w:rStyle w:val="Kpr"/>
                <w:rFonts w:eastAsiaTheme="minorHAnsi" w:cstheme="minorHAnsi"/>
                <w:noProof/>
                <w:lang w:eastAsia="en-US"/>
              </w:rPr>
              <w:t>1.5.1. Kazanılmış Haklar</w:t>
            </w:r>
            <w:r w:rsidR="0008174A">
              <w:rPr>
                <w:noProof/>
                <w:webHidden/>
              </w:rPr>
              <w:tab/>
            </w:r>
            <w:r w:rsidR="00EC2AB9">
              <w:rPr>
                <w:noProof/>
                <w:webHidden/>
              </w:rPr>
              <w:fldChar w:fldCharType="begin"/>
            </w:r>
            <w:r w:rsidR="0008174A">
              <w:rPr>
                <w:noProof/>
                <w:webHidden/>
              </w:rPr>
              <w:instrText xml:space="preserve"> PAGEREF _Toc25941110 \h </w:instrText>
            </w:r>
            <w:r w:rsidR="00EC2AB9">
              <w:rPr>
                <w:noProof/>
                <w:webHidden/>
              </w:rPr>
            </w:r>
            <w:r w:rsidR="00EC2AB9">
              <w:rPr>
                <w:noProof/>
                <w:webHidden/>
              </w:rPr>
              <w:fldChar w:fldCharType="separate"/>
            </w:r>
            <w:r w:rsidR="00D06DEC">
              <w:rPr>
                <w:noProof/>
                <w:webHidden/>
              </w:rPr>
              <w:t>15</w:t>
            </w:r>
            <w:r w:rsidR="00EC2AB9">
              <w:rPr>
                <w:noProof/>
                <w:webHidden/>
              </w:rPr>
              <w:fldChar w:fldCharType="end"/>
            </w:r>
          </w:hyperlink>
        </w:p>
        <w:p w:rsidR="0008174A" w:rsidRDefault="004A24A5">
          <w:pPr>
            <w:pStyle w:val="T3"/>
            <w:tabs>
              <w:tab w:val="left" w:pos="1320"/>
              <w:tab w:val="right" w:leader="dot" w:pos="9396"/>
            </w:tabs>
            <w:rPr>
              <w:noProof/>
            </w:rPr>
          </w:pPr>
          <w:hyperlink w:anchor="_Toc25941111" w:history="1">
            <w:r w:rsidR="0008174A" w:rsidRPr="00351B3D">
              <w:rPr>
                <w:rStyle w:val="Kpr"/>
                <w:noProof/>
              </w:rPr>
              <w:t>1.5.2</w:t>
            </w:r>
            <w:r w:rsidR="0008174A">
              <w:rPr>
                <w:noProof/>
              </w:rPr>
              <w:tab/>
            </w:r>
            <w:r w:rsidR="0008174A" w:rsidRPr="00351B3D">
              <w:rPr>
                <w:rStyle w:val="Kpr"/>
                <w:noProof/>
              </w:rPr>
              <w:t>Bu Plan için bir defaya mahsus uygulanmak üzere tanınan haklar</w:t>
            </w:r>
            <w:r w:rsidR="0008174A">
              <w:rPr>
                <w:noProof/>
                <w:webHidden/>
              </w:rPr>
              <w:tab/>
            </w:r>
            <w:r w:rsidR="00EC2AB9">
              <w:rPr>
                <w:noProof/>
                <w:webHidden/>
              </w:rPr>
              <w:fldChar w:fldCharType="begin"/>
            </w:r>
            <w:r w:rsidR="0008174A">
              <w:rPr>
                <w:noProof/>
                <w:webHidden/>
              </w:rPr>
              <w:instrText xml:space="preserve"> PAGEREF _Toc25941111 \h </w:instrText>
            </w:r>
            <w:r w:rsidR="00EC2AB9">
              <w:rPr>
                <w:noProof/>
                <w:webHidden/>
              </w:rPr>
            </w:r>
            <w:r w:rsidR="00EC2AB9">
              <w:rPr>
                <w:noProof/>
                <w:webHidden/>
              </w:rPr>
              <w:fldChar w:fldCharType="separate"/>
            </w:r>
            <w:r w:rsidR="00D06DEC">
              <w:rPr>
                <w:noProof/>
                <w:webHidden/>
              </w:rPr>
              <w:t>17</w:t>
            </w:r>
            <w:r w:rsidR="00EC2AB9">
              <w:rPr>
                <w:noProof/>
                <w:webHidden/>
              </w:rPr>
              <w:fldChar w:fldCharType="end"/>
            </w:r>
          </w:hyperlink>
        </w:p>
        <w:p w:rsidR="0008174A" w:rsidRDefault="004A24A5">
          <w:pPr>
            <w:pStyle w:val="T3"/>
            <w:tabs>
              <w:tab w:val="right" w:leader="dot" w:pos="9396"/>
            </w:tabs>
            <w:rPr>
              <w:noProof/>
            </w:rPr>
          </w:pPr>
          <w:hyperlink w:anchor="_Toc25941112" w:history="1">
            <w:r w:rsidR="0008174A" w:rsidRPr="00351B3D">
              <w:rPr>
                <w:rStyle w:val="Kpr"/>
                <w:rFonts w:eastAsiaTheme="minorHAnsi"/>
                <w:noProof/>
                <w:lang w:eastAsia="en-US"/>
              </w:rPr>
              <w:t xml:space="preserve">1.5.3.   </w:t>
            </w:r>
            <w:r w:rsidR="0008174A" w:rsidRPr="00351B3D">
              <w:rPr>
                <w:rStyle w:val="Kpr"/>
                <w:rFonts w:eastAsiaTheme="minorHAnsi" w:cstheme="minorHAnsi"/>
                <w:noProof/>
                <w:lang w:eastAsia="en-US"/>
              </w:rPr>
              <w:t>İmar Gelişme Sınırları Dışında Kalan Arsa Ve Binalarla İlgili Kural Ve Koşullar</w:t>
            </w:r>
            <w:r w:rsidR="0008174A">
              <w:rPr>
                <w:noProof/>
                <w:webHidden/>
              </w:rPr>
              <w:tab/>
            </w:r>
            <w:r w:rsidR="00EC2AB9">
              <w:rPr>
                <w:noProof/>
                <w:webHidden/>
              </w:rPr>
              <w:fldChar w:fldCharType="begin"/>
            </w:r>
            <w:r w:rsidR="0008174A">
              <w:rPr>
                <w:noProof/>
                <w:webHidden/>
              </w:rPr>
              <w:instrText xml:space="preserve"> PAGEREF _Toc25941112 \h </w:instrText>
            </w:r>
            <w:r w:rsidR="00EC2AB9">
              <w:rPr>
                <w:noProof/>
                <w:webHidden/>
              </w:rPr>
            </w:r>
            <w:r w:rsidR="00EC2AB9">
              <w:rPr>
                <w:noProof/>
                <w:webHidden/>
              </w:rPr>
              <w:fldChar w:fldCharType="separate"/>
            </w:r>
            <w:r w:rsidR="00D06DEC">
              <w:rPr>
                <w:noProof/>
                <w:webHidden/>
              </w:rPr>
              <w:t>19</w:t>
            </w:r>
            <w:r w:rsidR="00EC2AB9">
              <w:rPr>
                <w:noProof/>
                <w:webHidden/>
              </w:rPr>
              <w:fldChar w:fldCharType="end"/>
            </w:r>
          </w:hyperlink>
        </w:p>
        <w:p w:rsidR="0008174A" w:rsidRDefault="004A24A5">
          <w:pPr>
            <w:pStyle w:val="T2"/>
            <w:tabs>
              <w:tab w:val="left" w:pos="880"/>
              <w:tab w:val="right" w:leader="dot" w:pos="9396"/>
            </w:tabs>
            <w:rPr>
              <w:noProof/>
            </w:rPr>
          </w:pPr>
          <w:hyperlink w:anchor="_Toc25941113" w:history="1">
            <w:r w:rsidR="0008174A" w:rsidRPr="00351B3D">
              <w:rPr>
                <w:rStyle w:val="Kpr"/>
                <w:noProof/>
                <w:lang w:eastAsia="en-US"/>
              </w:rPr>
              <w:t>1.6</w:t>
            </w:r>
            <w:r w:rsidR="0008174A">
              <w:rPr>
                <w:noProof/>
              </w:rPr>
              <w:tab/>
            </w:r>
            <w:r w:rsidR="0008174A" w:rsidRPr="00351B3D">
              <w:rPr>
                <w:rStyle w:val="Kpr"/>
                <w:rFonts w:eastAsiaTheme="minorHAnsi"/>
                <w:noProof/>
                <w:lang w:eastAsia="en-US"/>
              </w:rPr>
              <w:t>TANIMLAR</w:t>
            </w:r>
            <w:r w:rsidR="0008174A">
              <w:rPr>
                <w:noProof/>
                <w:webHidden/>
              </w:rPr>
              <w:tab/>
            </w:r>
            <w:r w:rsidR="00EC2AB9">
              <w:rPr>
                <w:noProof/>
                <w:webHidden/>
              </w:rPr>
              <w:fldChar w:fldCharType="begin"/>
            </w:r>
            <w:r w:rsidR="0008174A">
              <w:rPr>
                <w:noProof/>
                <w:webHidden/>
              </w:rPr>
              <w:instrText xml:space="preserve"> PAGEREF _Toc25941113 \h </w:instrText>
            </w:r>
            <w:r w:rsidR="00EC2AB9">
              <w:rPr>
                <w:noProof/>
                <w:webHidden/>
              </w:rPr>
            </w:r>
            <w:r w:rsidR="00EC2AB9">
              <w:rPr>
                <w:noProof/>
                <w:webHidden/>
              </w:rPr>
              <w:fldChar w:fldCharType="separate"/>
            </w:r>
            <w:r w:rsidR="00D06DEC">
              <w:rPr>
                <w:noProof/>
                <w:webHidden/>
              </w:rPr>
              <w:t>20</w:t>
            </w:r>
            <w:r w:rsidR="00EC2AB9">
              <w:rPr>
                <w:noProof/>
                <w:webHidden/>
              </w:rPr>
              <w:fldChar w:fldCharType="end"/>
            </w:r>
          </w:hyperlink>
        </w:p>
        <w:p w:rsidR="0008174A" w:rsidRDefault="004A24A5">
          <w:pPr>
            <w:pStyle w:val="T1"/>
            <w:tabs>
              <w:tab w:val="left" w:pos="440"/>
              <w:tab w:val="right" w:leader="dot" w:pos="9396"/>
            </w:tabs>
            <w:rPr>
              <w:noProof/>
            </w:rPr>
          </w:pPr>
          <w:hyperlink w:anchor="_Toc25941114" w:history="1">
            <w:r w:rsidR="0008174A" w:rsidRPr="00351B3D">
              <w:rPr>
                <w:rStyle w:val="Kpr"/>
                <w:noProof/>
                <w:lang w:eastAsia="en-US"/>
              </w:rPr>
              <w:t>2</w:t>
            </w:r>
            <w:r w:rsidR="0008174A">
              <w:rPr>
                <w:noProof/>
              </w:rPr>
              <w:tab/>
            </w:r>
            <w:r w:rsidR="0008174A" w:rsidRPr="00351B3D">
              <w:rPr>
                <w:rStyle w:val="Kpr"/>
                <w:rFonts w:eastAsiaTheme="minorHAnsi"/>
                <w:noProof/>
                <w:lang w:eastAsia="en-US"/>
              </w:rPr>
              <w:t>VİZYON, AMAÇ VE STRATEJİLER</w:t>
            </w:r>
            <w:r w:rsidR="0008174A">
              <w:rPr>
                <w:noProof/>
                <w:webHidden/>
              </w:rPr>
              <w:tab/>
            </w:r>
            <w:r w:rsidR="00EC2AB9">
              <w:rPr>
                <w:noProof/>
                <w:webHidden/>
              </w:rPr>
              <w:fldChar w:fldCharType="begin"/>
            </w:r>
            <w:r w:rsidR="0008174A">
              <w:rPr>
                <w:noProof/>
                <w:webHidden/>
              </w:rPr>
              <w:instrText xml:space="preserve"> PAGEREF _Toc25941114 \h </w:instrText>
            </w:r>
            <w:r w:rsidR="00EC2AB9">
              <w:rPr>
                <w:noProof/>
                <w:webHidden/>
              </w:rPr>
            </w:r>
            <w:r w:rsidR="00EC2AB9">
              <w:rPr>
                <w:noProof/>
                <w:webHidden/>
              </w:rPr>
              <w:fldChar w:fldCharType="separate"/>
            </w:r>
            <w:r w:rsidR="00D06DEC">
              <w:rPr>
                <w:noProof/>
                <w:webHidden/>
              </w:rPr>
              <w:t>28</w:t>
            </w:r>
            <w:r w:rsidR="00EC2AB9">
              <w:rPr>
                <w:noProof/>
                <w:webHidden/>
              </w:rPr>
              <w:fldChar w:fldCharType="end"/>
            </w:r>
          </w:hyperlink>
        </w:p>
        <w:p w:rsidR="0008174A" w:rsidRDefault="004A24A5">
          <w:pPr>
            <w:pStyle w:val="T2"/>
            <w:tabs>
              <w:tab w:val="left" w:pos="880"/>
              <w:tab w:val="right" w:leader="dot" w:pos="9396"/>
            </w:tabs>
            <w:rPr>
              <w:noProof/>
            </w:rPr>
          </w:pPr>
          <w:hyperlink w:anchor="_Toc25941115" w:history="1">
            <w:r w:rsidR="0008174A" w:rsidRPr="00351B3D">
              <w:rPr>
                <w:rStyle w:val="Kpr"/>
                <w:noProof/>
              </w:rPr>
              <w:t>2.1</w:t>
            </w:r>
            <w:r w:rsidR="0008174A">
              <w:rPr>
                <w:noProof/>
              </w:rPr>
              <w:tab/>
            </w:r>
            <w:r w:rsidR="0008174A" w:rsidRPr="00351B3D">
              <w:rPr>
                <w:rStyle w:val="Kpr"/>
                <w:noProof/>
              </w:rPr>
              <w:t>VİZYON</w:t>
            </w:r>
            <w:r w:rsidR="0008174A">
              <w:rPr>
                <w:noProof/>
                <w:webHidden/>
              </w:rPr>
              <w:tab/>
            </w:r>
            <w:r w:rsidR="00EC2AB9">
              <w:rPr>
                <w:noProof/>
                <w:webHidden/>
              </w:rPr>
              <w:fldChar w:fldCharType="begin"/>
            </w:r>
            <w:r w:rsidR="0008174A">
              <w:rPr>
                <w:noProof/>
                <w:webHidden/>
              </w:rPr>
              <w:instrText xml:space="preserve"> PAGEREF _Toc25941115 \h </w:instrText>
            </w:r>
            <w:r w:rsidR="00EC2AB9">
              <w:rPr>
                <w:noProof/>
                <w:webHidden/>
              </w:rPr>
            </w:r>
            <w:r w:rsidR="00EC2AB9">
              <w:rPr>
                <w:noProof/>
                <w:webHidden/>
              </w:rPr>
              <w:fldChar w:fldCharType="separate"/>
            </w:r>
            <w:r w:rsidR="00D06DEC">
              <w:rPr>
                <w:noProof/>
                <w:webHidden/>
              </w:rPr>
              <w:t>28</w:t>
            </w:r>
            <w:r w:rsidR="00EC2AB9">
              <w:rPr>
                <w:noProof/>
                <w:webHidden/>
              </w:rPr>
              <w:fldChar w:fldCharType="end"/>
            </w:r>
          </w:hyperlink>
        </w:p>
        <w:p w:rsidR="0008174A" w:rsidRDefault="004A24A5">
          <w:pPr>
            <w:pStyle w:val="T2"/>
            <w:tabs>
              <w:tab w:val="left" w:pos="880"/>
              <w:tab w:val="right" w:leader="dot" w:pos="9396"/>
            </w:tabs>
            <w:rPr>
              <w:noProof/>
            </w:rPr>
          </w:pPr>
          <w:hyperlink w:anchor="_Toc25941116" w:history="1">
            <w:r w:rsidR="0008174A" w:rsidRPr="00351B3D">
              <w:rPr>
                <w:rStyle w:val="Kpr"/>
                <w:rFonts w:eastAsiaTheme="minorHAnsi"/>
                <w:noProof/>
                <w:lang w:eastAsia="en-US"/>
              </w:rPr>
              <w:t>2.2</w:t>
            </w:r>
            <w:r w:rsidR="0008174A">
              <w:rPr>
                <w:noProof/>
              </w:rPr>
              <w:tab/>
            </w:r>
            <w:r w:rsidR="0008174A" w:rsidRPr="00351B3D">
              <w:rPr>
                <w:rStyle w:val="Kpr"/>
                <w:rFonts w:eastAsiaTheme="minorHAnsi"/>
                <w:noProof/>
                <w:lang w:eastAsia="en-US"/>
              </w:rPr>
              <w:t>AMAÇ</w:t>
            </w:r>
            <w:r w:rsidR="0008174A">
              <w:rPr>
                <w:noProof/>
                <w:webHidden/>
              </w:rPr>
              <w:tab/>
            </w:r>
            <w:r w:rsidR="00EC2AB9">
              <w:rPr>
                <w:noProof/>
                <w:webHidden/>
              </w:rPr>
              <w:fldChar w:fldCharType="begin"/>
            </w:r>
            <w:r w:rsidR="0008174A">
              <w:rPr>
                <w:noProof/>
                <w:webHidden/>
              </w:rPr>
              <w:instrText xml:space="preserve"> PAGEREF _Toc25941116 \h </w:instrText>
            </w:r>
            <w:r w:rsidR="00EC2AB9">
              <w:rPr>
                <w:noProof/>
                <w:webHidden/>
              </w:rPr>
            </w:r>
            <w:r w:rsidR="00EC2AB9">
              <w:rPr>
                <w:noProof/>
                <w:webHidden/>
              </w:rPr>
              <w:fldChar w:fldCharType="separate"/>
            </w:r>
            <w:r w:rsidR="00D06DEC">
              <w:rPr>
                <w:noProof/>
                <w:webHidden/>
              </w:rPr>
              <w:t>29</w:t>
            </w:r>
            <w:r w:rsidR="00EC2AB9">
              <w:rPr>
                <w:noProof/>
                <w:webHidden/>
              </w:rPr>
              <w:fldChar w:fldCharType="end"/>
            </w:r>
          </w:hyperlink>
        </w:p>
        <w:p w:rsidR="0008174A" w:rsidRDefault="004A24A5">
          <w:pPr>
            <w:pStyle w:val="T2"/>
            <w:tabs>
              <w:tab w:val="left" w:pos="880"/>
              <w:tab w:val="right" w:leader="dot" w:pos="9396"/>
            </w:tabs>
            <w:rPr>
              <w:noProof/>
            </w:rPr>
          </w:pPr>
          <w:hyperlink w:anchor="_Toc25941117" w:history="1">
            <w:r w:rsidR="0008174A" w:rsidRPr="00351B3D">
              <w:rPr>
                <w:rStyle w:val="Kpr"/>
                <w:rFonts w:eastAsiaTheme="minorHAnsi"/>
                <w:noProof/>
                <w:lang w:eastAsia="en-US"/>
              </w:rPr>
              <w:t>2.3</w:t>
            </w:r>
            <w:r w:rsidR="0008174A">
              <w:rPr>
                <w:noProof/>
              </w:rPr>
              <w:tab/>
            </w:r>
            <w:r w:rsidR="0008174A" w:rsidRPr="00351B3D">
              <w:rPr>
                <w:rStyle w:val="Kpr"/>
                <w:rFonts w:eastAsiaTheme="minorHAnsi"/>
                <w:noProof/>
                <w:lang w:eastAsia="en-US"/>
              </w:rPr>
              <w:t>PLAN ANA KARAR İLKELERİ</w:t>
            </w:r>
            <w:r w:rsidR="0008174A">
              <w:rPr>
                <w:noProof/>
                <w:webHidden/>
              </w:rPr>
              <w:tab/>
            </w:r>
            <w:r w:rsidR="00EC2AB9">
              <w:rPr>
                <w:noProof/>
                <w:webHidden/>
              </w:rPr>
              <w:fldChar w:fldCharType="begin"/>
            </w:r>
            <w:r w:rsidR="0008174A">
              <w:rPr>
                <w:noProof/>
                <w:webHidden/>
              </w:rPr>
              <w:instrText xml:space="preserve"> PAGEREF _Toc25941117 \h </w:instrText>
            </w:r>
            <w:r w:rsidR="00EC2AB9">
              <w:rPr>
                <w:noProof/>
                <w:webHidden/>
              </w:rPr>
            </w:r>
            <w:r w:rsidR="00EC2AB9">
              <w:rPr>
                <w:noProof/>
                <w:webHidden/>
              </w:rPr>
              <w:fldChar w:fldCharType="separate"/>
            </w:r>
            <w:r w:rsidR="00D06DEC">
              <w:rPr>
                <w:noProof/>
                <w:webHidden/>
              </w:rPr>
              <w:t>30</w:t>
            </w:r>
            <w:r w:rsidR="00EC2AB9">
              <w:rPr>
                <w:noProof/>
                <w:webHidden/>
              </w:rPr>
              <w:fldChar w:fldCharType="end"/>
            </w:r>
          </w:hyperlink>
        </w:p>
        <w:p w:rsidR="0008174A" w:rsidRDefault="004A24A5">
          <w:pPr>
            <w:pStyle w:val="T2"/>
            <w:tabs>
              <w:tab w:val="left" w:pos="880"/>
              <w:tab w:val="right" w:leader="dot" w:pos="9396"/>
            </w:tabs>
            <w:rPr>
              <w:noProof/>
            </w:rPr>
          </w:pPr>
          <w:hyperlink w:anchor="_Toc25941118" w:history="1">
            <w:r w:rsidR="0008174A" w:rsidRPr="00351B3D">
              <w:rPr>
                <w:rStyle w:val="Kpr"/>
                <w:rFonts w:eastAsiaTheme="minorHAnsi"/>
                <w:noProof/>
                <w:lang w:eastAsia="en-US"/>
              </w:rPr>
              <w:t>2.4</w:t>
            </w:r>
            <w:r w:rsidR="0008174A">
              <w:rPr>
                <w:noProof/>
              </w:rPr>
              <w:tab/>
            </w:r>
            <w:r w:rsidR="0008174A" w:rsidRPr="00351B3D">
              <w:rPr>
                <w:rStyle w:val="Kpr"/>
                <w:rFonts w:eastAsiaTheme="minorHAnsi"/>
                <w:noProof/>
                <w:lang w:eastAsia="en-US"/>
              </w:rPr>
              <w:t>STRATEJİLER</w:t>
            </w:r>
            <w:r w:rsidR="0008174A">
              <w:rPr>
                <w:noProof/>
                <w:webHidden/>
              </w:rPr>
              <w:tab/>
            </w:r>
            <w:r w:rsidR="00EC2AB9">
              <w:rPr>
                <w:noProof/>
                <w:webHidden/>
              </w:rPr>
              <w:fldChar w:fldCharType="begin"/>
            </w:r>
            <w:r w:rsidR="0008174A">
              <w:rPr>
                <w:noProof/>
                <w:webHidden/>
              </w:rPr>
              <w:instrText xml:space="preserve"> PAGEREF _Toc25941118 \h </w:instrText>
            </w:r>
            <w:r w:rsidR="00EC2AB9">
              <w:rPr>
                <w:noProof/>
                <w:webHidden/>
              </w:rPr>
            </w:r>
            <w:r w:rsidR="00EC2AB9">
              <w:rPr>
                <w:noProof/>
                <w:webHidden/>
              </w:rPr>
              <w:fldChar w:fldCharType="separate"/>
            </w:r>
            <w:r w:rsidR="00D06DEC">
              <w:rPr>
                <w:noProof/>
                <w:webHidden/>
              </w:rPr>
              <w:t>33</w:t>
            </w:r>
            <w:r w:rsidR="00EC2AB9">
              <w:rPr>
                <w:noProof/>
                <w:webHidden/>
              </w:rPr>
              <w:fldChar w:fldCharType="end"/>
            </w:r>
          </w:hyperlink>
        </w:p>
        <w:p w:rsidR="0008174A" w:rsidRDefault="004A24A5">
          <w:pPr>
            <w:pStyle w:val="T1"/>
            <w:tabs>
              <w:tab w:val="left" w:pos="440"/>
              <w:tab w:val="right" w:leader="dot" w:pos="9396"/>
            </w:tabs>
            <w:rPr>
              <w:noProof/>
            </w:rPr>
          </w:pPr>
          <w:hyperlink w:anchor="_Toc25941119" w:history="1">
            <w:r w:rsidR="0008174A" w:rsidRPr="00351B3D">
              <w:rPr>
                <w:rStyle w:val="Kpr"/>
                <w:noProof/>
              </w:rPr>
              <w:t>3.</w:t>
            </w:r>
            <w:r w:rsidR="0008174A">
              <w:rPr>
                <w:noProof/>
              </w:rPr>
              <w:tab/>
            </w:r>
            <w:r w:rsidR="0008174A" w:rsidRPr="00351B3D">
              <w:rPr>
                <w:rStyle w:val="Kpr"/>
                <w:noProof/>
              </w:rPr>
              <w:t>ANA POLİTİKALAR</w:t>
            </w:r>
            <w:r w:rsidR="0008174A">
              <w:rPr>
                <w:noProof/>
                <w:webHidden/>
              </w:rPr>
              <w:tab/>
            </w:r>
            <w:r w:rsidR="00EC2AB9">
              <w:rPr>
                <w:noProof/>
                <w:webHidden/>
              </w:rPr>
              <w:fldChar w:fldCharType="begin"/>
            </w:r>
            <w:r w:rsidR="0008174A">
              <w:rPr>
                <w:noProof/>
                <w:webHidden/>
              </w:rPr>
              <w:instrText xml:space="preserve"> PAGEREF _Toc25941119 \h </w:instrText>
            </w:r>
            <w:r w:rsidR="00EC2AB9">
              <w:rPr>
                <w:noProof/>
                <w:webHidden/>
              </w:rPr>
            </w:r>
            <w:r w:rsidR="00EC2AB9">
              <w:rPr>
                <w:noProof/>
                <w:webHidden/>
              </w:rPr>
              <w:fldChar w:fldCharType="separate"/>
            </w:r>
            <w:r w:rsidR="00D06DEC">
              <w:rPr>
                <w:noProof/>
                <w:webHidden/>
              </w:rPr>
              <w:t>35</w:t>
            </w:r>
            <w:r w:rsidR="00EC2AB9">
              <w:rPr>
                <w:noProof/>
                <w:webHidden/>
              </w:rPr>
              <w:fldChar w:fldCharType="end"/>
            </w:r>
          </w:hyperlink>
        </w:p>
        <w:p w:rsidR="0008174A" w:rsidRDefault="004A24A5">
          <w:pPr>
            <w:pStyle w:val="T2"/>
            <w:tabs>
              <w:tab w:val="left" w:pos="880"/>
              <w:tab w:val="right" w:leader="dot" w:pos="9396"/>
            </w:tabs>
            <w:rPr>
              <w:noProof/>
            </w:rPr>
          </w:pPr>
          <w:hyperlink w:anchor="_Toc25941120" w:history="1">
            <w:r w:rsidR="0008174A" w:rsidRPr="00351B3D">
              <w:rPr>
                <w:rStyle w:val="Kpr"/>
                <w:rFonts w:eastAsiaTheme="minorHAnsi"/>
                <w:noProof/>
                <w:lang w:eastAsia="en-US"/>
              </w:rPr>
              <w:t>3.1</w:t>
            </w:r>
            <w:r w:rsidR="0008174A">
              <w:rPr>
                <w:noProof/>
              </w:rPr>
              <w:tab/>
            </w:r>
            <w:r w:rsidR="0008174A" w:rsidRPr="00351B3D">
              <w:rPr>
                <w:rStyle w:val="Kpr"/>
                <w:rFonts w:eastAsiaTheme="minorHAnsi"/>
                <w:noProof/>
                <w:lang w:eastAsia="en-US"/>
              </w:rPr>
              <w:t>EKONOMİK POLİTİKALAR</w:t>
            </w:r>
            <w:r w:rsidR="0008174A">
              <w:rPr>
                <w:noProof/>
                <w:webHidden/>
              </w:rPr>
              <w:tab/>
            </w:r>
            <w:r w:rsidR="00EC2AB9">
              <w:rPr>
                <w:noProof/>
                <w:webHidden/>
              </w:rPr>
              <w:fldChar w:fldCharType="begin"/>
            </w:r>
            <w:r w:rsidR="0008174A">
              <w:rPr>
                <w:noProof/>
                <w:webHidden/>
              </w:rPr>
              <w:instrText xml:space="preserve"> PAGEREF _Toc25941120 \h </w:instrText>
            </w:r>
            <w:r w:rsidR="00EC2AB9">
              <w:rPr>
                <w:noProof/>
                <w:webHidden/>
              </w:rPr>
            </w:r>
            <w:r w:rsidR="00EC2AB9">
              <w:rPr>
                <w:noProof/>
                <w:webHidden/>
              </w:rPr>
              <w:fldChar w:fldCharType="separate"/>
            </w:r>
            <w:r w:rsidR="00D06DEC">
              <w:rPr>
                <w:noProof/>
                <w:webHidden/>
              </w:rPr>
              <w:t>35</w:t>
            </w:r>
            <w:r w:rsidR="00EC2AB9">
              <w:rPr>
                <w:noProof/>
                <w:webHidden/>
              </w:rPr>
              <w:fldChar w:fldCharType="end"/>
            </w:r>
          </w:hyperlink>
        </w:p>
        <w:p w:rsidR="0008174A" w:rsidRDefault="004A24A5">
          <w:pPr>
            <w:pStyle w:val="T2"/>
            <w:tabs>
              <w:tab w:val="left" w:pos="880"/>
              <w:tab w:val="right" w:leader="dot" w:pos="9396"/>
            </w:tabs>
            <w:rPr>
              <w:noProof/>
            </w:rPr>
          </w:pPr>
          <w:hyperlink w:anchor="_Toc25941121" w:history="1">
            <w:r w:rsidR="0008174A" w:rsidRPr="00351B3D">
              <w:rPr>
                <w:rStyle w:val="Kpr"/>
                <w:rFonts w:eastAsiaTheme="minorHAnsi"/>
                <w:noProof/>
                <w:lang w:eastAsia="en-US"/>
              </w:rPr>
              <w:t>3.2</w:t>
            </w:r>
            <w:r w:rsidR="0008174A">
              <w:rPr>
                <w:noProof/>
              </w:rPr>
              <w:tab/>
            </w:r>
            <w:r w:rsidR="0008174A" w:rsidRPr="00351B3D">
              <w:rPr>
                <w:rStyle w:val="Kpr"/>
                <w:rFonts w:eastAsiaTheme="minorHAnsi"/>
                <w:noProof/>
                <w:lang w:eastAsia="en-US"/>
              </w:rPr>
              <w:t>ÇEVRESEL POLİTİKALAR</w:t>
            </w:r>
            <w:r w:rsidR="0008174A">
              <w:rPr>
                <w:noProof/>
                <w:webHidden/>
              </w:rPr>
              <w:tab/>
            </w:r>
            <w:r w:rsidR="00EC2AB9">
              <w:rPr>
                <w:noProof/>
                <w:webHidden/>
              </w:rPr>
              <w:fldChar w:fldCharType="begin"/>
            </w:r>
            <w:r w:rsidR="0008174A">
              <w:rPr>
                <w:noProof/>
                <w:webHidden/>
              </w:rPr>
              <w:instrText xml:space="preserve"> PAGEREF _Toc25941121 \h </w:instrText>
            </w:r>
            <w:r w:rsidR="00EC2AB9">
              <w:rPr>
                <w:noProof/>
                <w:webHidden/>
              </w:rPr>
            </w:r>
            <w:r w:rsidR="00EC2AB9">
              <w:rPr>
                <w:noProof/>
                <w:webHidden/>
              </w:rPr>
              <w:fldChar w:fldCharType="separate"/>
            </w:r>
            <w:r w:rsidR="00D06DEC">
              <w:rPr>
                <w:noProof/>
                <w:webHidden/>
              </w:rPr>
              <w:t>36</w:t>
            </w:r>
            <w:r w:rsidR="00EC2AB9">
              <w:rPr>
                <w:noProof/>
                <w:webHidden/>
              </w:rPr>
              <w:fldChar w:fldCharType="end"/>
            </w:r>
          </w:hyperlink>
        </w:p>
        <w:p w:rsidR="0008174A" w:rsidRDefault="004A24A5">
          <w:pPr>
            <w:pStyle w:val="T2"/>
            <w:tabs>
              <w:tab w:val="left" w:pos="880"/>
              <w:tab w:val="right" w:leader="dot" w:pos="9396"/>
            </w:tabs>
            <w:rPr>
              <w:noProof/>
            </w:rPr>
          </w:pPr>
          <w:hyperlink w:anchor="_Toc25941122" w:history="1">
            <w:r w:rsidR="0008174A" w:rsidRPr="00351B3D">
              <w:rPr>
                <w:rStyle w:val="Kpr"/>
                <w:rFonts w:eastAsiaTheme="minorHAnsi"/>
                <w:noProof/>
                <w:lang w:eastAsia="en-US"/>
              </w:rPr>
              <w:t>3.3</w:t>
            </w:r>
            <w:r w:rsidR="0008174A">
              <w:rPr>
                <w:noProof/>
              </w:rPr>
              <w:tab/>
            </w:r>
            <w:r w:rsidR="0008174A" w:rsidRPr="00351B3D">
              <w:rPr>
                <w:rStyle w:val="Kpr"/>
                <w:rFonts w:eastAsiaTheme="minorHAnsi"/>
                <w:noProof/>
                <w:lang w:eastAsia="en-US"/>
              </w:rPr>
              <w:t>MEKANSAL POLİTİKALAR</w:t>
            </w:r>
            <w:r w:rsidR="0008174A">
              <w:rPr>
                <w:noProof/>
                <w:webHidden/>
              </w:rPr>
              <w:tab/>
            </w:r>
            <w:r w:rsidR="00EC2AB9">
              <w:rPr>
                <w:noProof/>
                <w:webHidden/>
              </w:rPr>
              <w:fldChar w:fldCharType="begin"/>
            </w:r>
            <w:r w:rsidR="0008174A">
              <w:rPr>
                <w:noProof/>
                <w:webHidden/>
              </w:rPr>
              <w:instrText xml:space="preserve"> PAGEREF _Toc25941122 \h </w:instrText>
            </w:r>
            <w:r w:rsidR="00EC2AB9">
              <w:rPr>
                <w:noProof/>
                <w:webHidden/>
              </w:rPr>
            </w:r>
            <w:r w:rsidR="00EC2AB9">
              <w:rPr>
                <w:noProof/>
                <w:webHidden/>
              </w:rPr>
              <w:fldChar w:fldCharType="separate"/>
            </w:r>
            <w:r w:rsidR="00D06DEC">
              <w:rPr>
                <w:noProof/>
                <w:webHidden/>
              </w:rPr>
              <w:t>37</w:t>
            </w:r>
            <w:r w:rsidR="00EC2AB9">
              <w:rPr>
                <w:noProof/>
                <w:webHidden/>
              </w:rPr>
              <w:fldChar w:fldCharType="end"/>
            </w:r>
          </w:hyperlink>
        </w:p>
        <w:p w:rsidR="0008174A" w:rsidRDefault="004A24A5">
          <w:pPr>
            <w:pStyle w:val="T2"/>
            <w:tabs>
              <w:tab w:val="left" w:pos="880"/>
              <w:tab w:val="right" w:leader="dot" w:pos="9396"/>
            </w:tabs>
            <w:rPr>
              <w:noProof/>
            </w:rPr>
          </w:pPr>
          <w:hyperlink w:anchor="_Toc25941123" w:history="1">
            <w:r w:rsidR="0008174A" w:rsidRPr="00351B3D">
              <w:rPr>
                <w:rStyle w:val="Kpr"/>
                <w:rFonts w:eastAsiaTheme="minorHAnsi"/>
                <w:noProof/>
                <w:lang w:eastAsia="en-US"/>
              </w:rPr>
              <w:t>3.4</w:t>
            </w:r>
            <w:r w:rsidR="0008174A">
              <w:rPr>
                <w:noProof/>
              </w:rPr>
              <w:tab/>
            </w:r>
            <w:r w:rsidR="0008174A" w:rsidRPr="00351B3D">
              <w:rPr>
                <w:rStyle w:val="Kpr"/>
                <w:rFonts w:eastAsiaTheme="minorHAnsi"/>
                <w:noProof/>
                <w:lang w:eastAsia="en-US"/>
              </w:rPr>
              <w:t>SOSYAL POLİTİKALAR</w:t>
            </w:r>
            <w:r w:rsidR="0008174A">
              <w:rPr>
                <w:noProof/>
                <w:webHidden/>
              </w:rPr>
              <w:tab/>
            </w:r>
            <w:r w:rsidR="00EC2AB9">
              <w:rPr>
                <w:noProof/>
                <w:webHidden/>
              </w:rPr>
              <w:fldChar w:fldCharType="begin"/>
            </w:r>
            <w:r w:rsidR="0008174A">
              <w:rPr>
                <w:noProof/>
                <w:webHidden/>
              </w:rPr>
              <w:instrText xml:space="preserve"> PAGEREF _Toc25941123 \h </w:instrText>
            </w:r>
            <w:r w:rsidR="00EC2AB9">
              <w:rPr>
                <w:noProof/>
                <w:webHidden/>
              </w:rPr>
            </w:r>
            <w:r w:rsidR="00EC2AB9">
              <w:rPr>
                <w:noProof/>
                <w:webHidden/>
              </w:rPr>
              <w:fldChar w:fldCharType="separate"/>
            </w:r>
            <w:r w:rsidR="00D06DEC">
              <w:rPr>
                <w:noProof/>
                <w:webHidden/>
              </w:rPr>
              <w:t>39</w:t>
            </w:r>
            <w:r w:rsidR="00EC2AB9">
              <w:rPr>
                <w:noProof/>
                <w:webHidden/>
              </w:rPr>
              <w:fldChar w:fldCharType="end"/>
            </w:r>
          </w:hyperlink>
        </w:p>
        <w:p w:rsidR="0008174A" w:rsidRDefault="004A24A5">
          <w:pPr>
            <w:pStyle w:val="T1"/>
            <w:tabs>
              <w:tab w:val="left" w:pos="440"/>
              <w:tab w:val="right" w:leader="dot" w:pos="9396"/>
            </w:tabs>
            <w:rPr>
              <w:noProof/>
            </w:rPr>
          </w:pPr>
          <w:hyperlink w:anchor="_Toc25941124" w:history="1">
            <w:r w:rsidR="0008174A" w:rsidRPr="00351B3D">
              <w:rPr>
                <w:rStyle w:val="Kpr"/>
                <w:rFonts w:eastAsiaTheme="minorHAnsi"/>
                <w:noProof/>
                <w:lang w:eastAsia="en-US"/>
              </w:rPr>
              <w:t>4.</w:t>
            </w:r>
            <w:r w:rsidR="0008174A">
              <w:rPr>
                <w:noProof/>
              </w:rPr>
              <w:tab/>
            </w:r>
            <w:r w:rsidR="0008174A" w:rsidRPr="00351B3D">
              <w:rPr>
                <w:rStyle w:val="Kpr"/>
                <w:rFonts w:eastAsiaTheme="minorHAnsi"/>
                <w:noProof/>
                <w:lang w:eastAsia="en-US"/>
              </w:rPr>
              <w:t>GELİŞME PLANI, ARAZİ KULLANIM KARARLARI, YAPILAŞMA KURAL VE KOŞULLARI</w:t>
            </w:r>
            <w:r w:rsidR="0008174A">
              <w:rPr>
                <w:noProof/>
                <w:webHidden/>
              </w:rPr>
              <w:tab/>
            </w:r>
            <w:r w:rsidR="00EC2AB9">
              <w:rPr>
                <w:noProof/>
                <w:webHidden/>
              </w:rPr>
              <w:fldChar w:fldCharType="begin"/>
            </w:r>
            <w:r w:rsidR="0008174A">
              <w:rPr>
                <w:noProof/>
                <w:webHidden/>
              </w:rPr>
              <w:instrText xml:space="preserve"> PAGEREF _Toc25941124 \h </w:instrText>
            </w:r>
            <w:r w:rsidR="00EC2AB9">
              <w:rPr>
                <w:noProof/>
                <w:webHidden/>
              </w:rPr>
            </w:r>
            <w:r w:rsidR="00EC2AB9">
              <w:rPr>
                <w:noProof/>
                <w:webHidden/>
              </w:rPr>
              <w:fldChar w:fldCharType="separate"/>
            </w:r>
            <w:r w:rsidR="00D06DEC">
              <w:rPr>
                <w:noProof/>
                <w:webHidden/>
              </w:rPr>
              <w:t>40</w:t>
            </w:r>
            <w:r w:rsidR="00EC2AB9">
              <w:rPr>
                <w:noProof/>
                <w:webHidden/>
              </w:rPr>
              <w:fldChar w:fldCharType="end"/>
            </w:r>
          </w:hyperlink>
        </w:p>
        <w:p w:rsidR="0008174A" w:rsidRDefault="004A24A5">
          <w:pPr>
            <w:pStyle w:val="T2"/>
            <w:tabs>
              <w:tab w:val="left" w:pos="880"/>
              <w:tab w:val="right" w:leader="dot" w:pos="9396"/>
            </w:tabs>
            <w:rPr>
              <w:noProof/>
            </w:rPr>
          </w:pPr>
          <w:hyperlink w:anchor="_Toc25941125" w:history="1">
            <w:r w:rsidR="0008174A" w:rsidRPr="00351B3D">
              <w:rPr>
                <w:rStyle w:val="Kpr"/>
                <w:rFonts w:eastAsiaTheme="minorHAnsi"/>
                <w:noProof/>
                <w:lang w:eastAsia="en-US"/>
              </w:rPr>
              <w:t>4.1</w:t>
            </w:r>
            <w:r w:rsidR="0008174A">
              <w:rPr>
                <w:noProof/>
              </w:rPr>
              <w:tab/>
            </w:r>
            <w:r w:rsidR="0008174A" w:rsidRPr="00351B3D">
              <w:rPr>
                <w:rStyle w:val="Kpr"/>
                <w:rFonts w:eastAsiaTheme="minorHAnsi"/>
                <w:noProof/>
                <w:lang w:eastAsia="en-US"/>
              </w:rPr>
              <w:t>KONUT İHTİYACI</w:t>
            </w:r>
            <w:r w:rsidR="0008174A">
              <w:rPr>
                <w:noProof/>
                <w:webHidden/>
              </w:rPr>
              <w:tab/>
            </w:r>
            <w:r w:rsidR="00EC2AB9">
              <w:rPr>
                <w:noProof/>
                <w:webHidden/>
              </w:rPr>
              <w:fldChar w:fldCharType="begin"/>
            </w:r>
            <w:r w:rsidR="0008174A">
              <w:rPr>
                <w:noProof/>
                <w:webHidden/>
              </w:rPr>
              <w:instrText xml:space="preserve"> PAGEREF _Toc25941125 \h </w:instrText>
            </w:r>
            <w:r w:rsidR="00EC2AB9">
              <w:rPr>
                <w:noProof/>
                <w:webHidden/>
              </w:rPr>
            </w:r>
            <w:r w:rsidR="00EC2AB9">
              <w:rPr>
                <w:noProof/>
                <w:webHidden/>
              </w:rPr>
              <w:fldChar w:fldCharType="separate"/>
            </w:r>
            <w:r w:rsidR="00D06DEC">
              <w:rPr>
                <w:noProof/>
                <w:webHidden/>
              </w:rPr>
              <w:t>40</w:t>
            </w:r>
            <w:r w:rsidR="00EC2AB9">
              <w:rPr>
                <w:noProof/>
                <w:webHidden/>
              </w:rPr>
              <w:fldChar w:fldCharType="end"/>
            </w:r>
          </w:hyperlink>
        </w:p>
        <w:p w:rsidR="0008174A" w:rsidRDefault="004A24A5">
          <w:pPr>
            <w:pStyle w:val="T2"/>
            <w:tabs>
              <w:tab w:val="left" w:pos="880"/>
              <w:tab w:val="right" w:leader="dot" w:pos="9396"/>
            </w:tabs>
            <w:rPr>
              <w:noProof/>
            </w:rPr>
          </w:pPr>
          <w:hyperlink w:anchor="_Toc25941126" w:history="1">
            <w:r w:rsidR="0008174A" w:rsidRPr="00351B3D">
              <w:rPr>
                <w:rStyle w:val="Kpr"/>
                <w:rFonts w:eastAsiaTheme="minorHAnsi"/>
                <w:noProof/>
                <w:lang w:eastAsia="en-US"/>
              </w:rPr>
              <w:t>4.2</w:t>
            </w:r>
            <w:r w:rsidR="0008174A">
              <w:rPr>
                <w:noProof/>
              </w:rPr>
              <w:tab/>
            </w:r>
            <w:r w:rsidR="0008174A" w:rsidRPr="00351B3D">
              <w:rPr>
                <w:rStyle w:val="Kpr"/>
                <w:rFonts w:eastAsiaTheme="minorHAnsi"/>
                <w:noProof/>
                <w:lang w:eastAsia="en-US"/>
              </w:rPr>
              <w:t>İMAR GELİŞME SINIRLARI</w:t>
            </w:r>
            <w:r w:rsidR="0008174A">
              <w:rPr>
                <w:noProof/>
                <w:webHidden/>
              </w:rPr>
              <w:tab/>
            </w:r>
            <w:r w:rsidR="00EC2AB9">
              <w:rPr>
                <w:noProof/>
                <w:webHidden/>
              </w:rPr>
              <w:fldChar w:fldCharType="begin"/>
            </w:r>
            <w:r w:rsidR="0008174A">
              <w:rPr>
                <w:noProof/>
                <w:webHidden/>
              </w:rPr>
              <w:instrText xml:space="preserve"> PAGEREF _Toc25941126 \h </w:instrText>
            </w:r>
            <w:r w:rsidR="00EC2AB9">
              <w:rPr>
                <w:noProof/>
                <w:webHidden/>
              </w:rPr>
            </w:r>
            <w:r w:rsidR="00EC2AB9">
              <w:rPr>
                <w:noProof/>
                <w:webHidden/>
              </w:rPr>
              <w:fldChar w:fldCharType="separate"/>
            </w:r>
            <w:r w:rsidR="00D06DEC">
              <w:rPr>
                <w:noProof/>
                <w:webHidden/>
              </w:rPr>
              <w:t>43</w:t>
            </w:r>
            <w:r w:rsidR="00EC2AB9">
              <w:rPr>
                <w:noProof/>
                <w:webHidden/>
              </w:rPr>
              <w:fldChar w:fldCharType="end"/>
            </w:r>
          </w:hyperlink>
        </w:p>
        <w:p w:rsidR="0008174A" w:rsidRDefault="004A24A5">
          <w:pPr>
            <w:pStyle w:val="T2"/>
            <w:tabs>
              <w:tab w:val="left" w:pos="880"/>
              <w:tab w:val="right" w:leader="dot" w:pos="9396"/>
            </w:tabs>
            <w:rPr>
              <w:noProof/>
            </w:rPr>
          </w:pPr>
          <w:hyperlink w:anchor="_Toc25941127" w:history="1">
            <w:r w:rsidR="0008174A" w:rsidRPr="00351B3D">
              <w:rPr>
                <w:rStyle w:val="Kpr"/>
                <w:rFonts w:eastAsiaTheme="minorHAnsi"/>
                <w:noProof/>
                <w:lang w:eastAsia="en-US"/>
              </w:rPr>
              <w:t>4.3</w:t>
            </w:r>
            <w:r w:rsidR="0008174A">
              <w:rPr>
                <w:noProof/>
              </w:rPr>
              <w:tab/>
            </w:r>
            <w:r w:rsidR="0008174A" w:rsidRPr="00351B3D">
              <w:rPr>
                <w:rStyle w:val="Kpr"/>
                <w:rFonts w:eastAsiaTheme="minorHAnsi"/>
                <w:noProof/>
                <w:lang w:eastAsia="en-US"/>
              </w:rPr>
              <w:t>NÜFUS VE KONUT YOĞUNLUĞU</w:t>
            </w:r>
            <w:r w:rsidR="0008174A">
              <w:rPr>
                <w:noProof/>
                <w:webHidden/>
              </w:rPr>
              <w:tab/>
            </w:r>
            <w:r w:rsidR="00EC2AB9">
              <w:rPr>
                <w:noProof/>
                <w:webHidden/>
              </w:rPr>
              <w:fldChar w:fldCharType="begin"/>
            </w:r>
            <w:r w:rsidR="0008174A">
              <w:rPr>
                <w:noProof/>
                <w:webHidden/>
              </w:rPr>
              <w:instrText xml:space="preserve"> PAGEREF _Toc25941127 \h </w:instrText>
            </w:r>
            <w:r w:rsidR="00EC2AB9">
              <w:rPr>
                <w:noProof/>
                <w:webHidden/>
              </w:rPr>
            </w:r>
            <w:r w:rsidR="00EC2AB9">
              <w:rPr>
                <w:noProof/>
                <w:webHidden/>
              </w:rPr>
              <w:fldChar w:fldCharType="separate"/>
            </w:r>
            <w:r w:rsidR="00D06DEC">
              <w:rPr>
                <w:noProof/>
                <w:webHidden/>
              </w:rPr>
              <w:t>46</w:t>
            </w:r>
            <w:r w:rsidR="00EC2AB9">
              <w:rPr>
                <w:noProof/>
                <w:webHidden/>
              </w:rPr>
              <w:fldChar w:fldCharType="end"/>
            </w:r>
          </w:hyperlink>
        </w:p>
        <w:p w:rsidR="0008174A" w:rsidRDefault="004A24A5">
          <w:pPr>
            <w:pStyle w:val="T3"/>
            <w:tabs>
              <w:tab w:val="left" w:pos="1320"/>
              <w:tab w:val="right" w:leader="dot" w:pos="9396"/>
            </w:tabs>
            <w:rPr>
              <w:noProof/>
            </w:rPr>
          </w:pPr>
          <w:hyperlink w:anchor="_Toc25941128" w:history="1">
            <w:r w:rsidR="0008174A" w:rsidRPr="00351B3D">
              <w:rPr>
                <w:rStyle w:val="Kpr"/>
                <w:noProof/>
              </w:rPr>
              <w:t>4.3.1</w:t>
            </w:r>
            <w:r w:rsidR="0008174A">
              <w:rPr>
                <w:noProof/>
              </w:rPr>
              <w:tab/>
            </w:r>
            <w:r w:rsidR="0008174A" w:rsidRPr="00351B3D">
              <w:rPr>
                <w:rStyle w:val="Kpr"/>
                <w:noProof/>
              </w:rPr>
              <w:t>İmar Gelişme Sınırları İçerisindeki Yapılaşmamış Net Alanlar</w:t>
            </w:r>
            <w:r w:rsidR="0008174A">
              <w:rPr>
                <w:noProof/>
                <w:webHidden/>
              </w:rPr>
              <w:tab/>
            </w:r>
            <w:r w:rsidR="00EC2AB9">
              <w:rPr>
                <w:noProof/>
                <w:webHidden/>
              </w:rPr>
              <w:fldChar w:fldCharType="begin"/>
            </w:r>
            <w:r w:rsidR="0008174A">
              <w:rPr>
                <w:noProof/>
                <w:webHidden/>
              </w:rPr>
              <w:instrText xml:space="preserve"> PAGEREF _Toc25941128 \h </w:instrText>
            </w:r>
            <w:r w:rsidR="00EC2AB9">
              <w:rPr>
                <w:noProof/>
                <w:webHidden/>
              </w:rPr>
            </w:r>
            <w:r w:rsidR="00EC2AB9">
              <w:rPr>
                <w:noProof/>
                <w:webHidden/>
              </w:rPr>
              <w:fldChar w:fldCharType="separate"/>
            </w:r>
            <w:r w:rsidR="00D06DEC">
              <w:rPr>
                <w:noProof/>
                <w:webHidden/>
              </w:rPr>
              <w:t>47</w:t>
            </w:r>
            <w:r w:rsidR="00EC2AB9">
              <w:rPr>
                <w:noProof/>
                <w:webHidden/>
              </w:rPr>
              <w:fldChar w:fldCharType="end"/>
            </w:r>
          </w:hyperlink>
        </w:p>
        <w:p w:rsidR="0008174A" w:rsidRDefault="004A24A5">
          <w:pPr>
            <w:pStyle w:val="T3"/>
            <w:tabs>
              <w:tab w:val="left" w:pos="1320"/>
              <w:tab w:val="right" w:leader="dot" w:pos="9396"/>
            </w:tabs>
            <w:rPr>
              <w:noProof/>
            </w:rPr>
          </w:pPr>
          <w:hyperlink w:anchor="_Toc25941129" w:history="1">
            <w:r w:rsidR="0008174A" w:rsidRPr="00351B3D">
              <w:rPr>
                <w:rStyle w:val="Kpr"/>
                <w:noProof/>
              </w:rPr>
              <w:t>4.3.2</w:t>
            </w:r>
            <w:r w:rsidR="0008174A">
              <w:rPr>
                <w:noProof/>
              </w:rPr>
              <w:tab/>
            </w:r>
            <w:r w:rsidR="0008174A" w:rsidRPr="00351B3D">
              <w:rPr>
                <w:rStyle w:val="Kpr"/>
                <w:noProof/>
              </w:rPr>
              <w:t>Öngörülen Net Nüfus ve Konut Yoğunlukları</w:t>
            </w:r>
            <w:r w:rsidR="0008174A">
              <w:rPr>
                <w:noProof/>
                <w:webHidden/>
              </w:rPr>
              <w:tab/>
            </w:r>
            <w:r w:rsidR="00EC2AB9">
              <w:rPr>
                <w:noProof/>
                <w:webHidden/>
              </w:rPr>
              <w:fldChar w:fldCharType="begin"/>
            </w:r>
            <w:r w:rsidR="0008174A">
              <w:rPr>
                <w:noProof/>
                <w:webHidden/>
              </w:rPr>
              <w:instrText xml:space="preserve"> PAGEREF _Toc25941129 \h </w:instrText>
            </w:r>
            <w:r w:rsidR="00EC2AB9">
              <w:rPr>
                <w:noProof/>
                <w:webHidden/>
              </w:rPr>
            </w:r>
            <w:r w:rsidR="00EC2AB9">
              <w:rPr>
                <w:noProof/>
                <w:webHidden/>
              </w:rPr>
              <w:fldChar w:fldCharType="separate"/>
            </w:r>
            <w:r w:rsidR="00D06DEC">
              <w:rPr>
                <w:noProof/>
                <w:webHidden/>
              </w:rPr>
              <w:t>49</w:t>
            </w:r>
            <w:r w:rsidR="00EC2AB9">
              <w:rPr>
                <w:noProof/>
                <w:webHidden/>
              </w:rPr>
              <w:fldChar w:fldCharType="end"/>
            </w:r>
          </w:hyperlink>
        </w:p>
        <w:p w:rsidR="0008174A" w:rsidRDefault="004A24A5">
          <w:pPr>
            <w:pStyle w:val="T3"/>
            <w:tabs>
              <w:tab w:val="left" w:pos="1320"/>
              <w:tab w:val="right" w:leader="dot" w:pos="9396"/>
            </w:tabs>
            <w:rPr>
              <w:noProof/>
            </w:rPr>
          </w:pPr>
          <w:hyperlink w:anchor="_Toc25941130" w:history="1">
            <w:r w:rsidR="0008174A" w:rsidRPr="00351B3D">
              <w:rPr>
                <w:rStyle w:val="Kpr"/>
                <w:noProof/>
              </w:rPr>
              <w:t>4.3.3</w:t>
            </w:r>
            <w:r w:rsidR="0008174A">
              <w:rPr>
                <w:noProof/>
              </w:rPr>
              <w:tab/>
            </w:r>
            <w:r w:rsidR="0008174A" w:rsidRPr="00351B3D">
              <w:rPr>
                <w:rStyle w:val="Kpr"/>
                <w:noProof/>
              </w:rPr>
              <w:t>İmar Gelişme Sınırları İçerisine Yapılabilecek Konut Ve Gelebilecek Nüfus Adetleri</w:t>
            </w:r>
            <w:r w:rsidR="0008174A">
              <w:rPr>
                <w:noProof/>
                <w:webHidden/>
              </w:rPr>
              <w:tab/>
            </w:r>
            <w:r w:rsidR="00EC2AB9">
              <w:rPr>
                <w:noProof/>
                <w:webHidden/>
              </w:rPr>
              <w:fldChar w:fldCharType="begin"/>
            </w:r>
            <w:r w:rsidR="0008174A">
              <w:rPr>
                <w:noProof/>
                <w:webHidden/>
              </w:rPr>
              <w:instrText xml:space="preserve"> PAGEREF _Toc25941130 \h </w:instrText>
            </w:r>
            <w:r w:rsidR="00EC2AB9">
              <w:rPr>
                <w:noProof/>
                <w:webHidden/>
              </w:rPr>
            </w:r>
            <w:r w:rsidR="00EC2AB9">
              <w:rPr>
                <w:noProof/>
                <w:webHidden/>
              </w:rPr>
              <w:fldChar w:fldCharType="separate"/>
            </w:r>
            <w:r w:rsidR="00D06DEC">
              <w:rPr>
                <w:noProof/>
                <w:webHidden/>
              </w:rPr>
              <w:t>50</w:t>
            </w:r>
            <w:r w:rsidR="00EC2AB9">
              <w:rPr>
                <w:noProof/>
                <w:webHidden/>
              </w:rPr>
              <w:fldChar w:fldCharType="end"/>
            </w:r>
          </w:hyperlink>
        </w:p>
        <w:p w:rsidR="0008174A" w:rsidRDefault="004A24A5">
          <w:pPr>
            <w:pStyle w:val="T2"/>
            <w:tabs>
              <w:tab w:val="left" w:pos="880"/>
              <w:tab w:val="right" w:leader="dot" w:pos="9396"/>
            </w:tabs>
            <w:rPr>
              <w:noProof/>
            </w:rPr>
          </w:pPr>
          <w:hyperlink w:anchor="_Toc25941131" w:history="1">
            <w:r w:rsidR="0008174A" w:rsidRPr="00351B3D">
              <w:rPr>
                <w:rStyle w:val="Kpr"/>
                <w:rFonts w:eastAsiaTheme="minorHAnsi"/>
                <w:noProof/>
                <w:lang w:eastAsia="en-US"/>
              </w:rPr>
              <w:t>4.4</w:t>
            </w:r>
            <w:r w:rsidR="0008174A">
              <w:rPr>
                <w:noProof/>
              </w:rPr>
              <w:tab/>
            </w:r>
            <w:r w:rsidR="0008174A" w:rsidRPr="00351B3D">
              <w:rPr>
                <w:rStyle w:val="Kpr"/>
                <w:rFonts w:eastAsiaTheme="minorHAnsi"/>
                <w:noProof/>
                <w:lang w:eastAsia="en-US"/>
              </w:rPr>
              <w:t>GELİŞME PLANI UYARINCA BELİRLENEN BÖLGELER İÇERİSİNDEKİ YAPILAŞMA KURALLARI</w:t>
            </w:r>
            <w:r w:rsidR="0008174A">
              <w:rPr>
                <w:noProof/>
                <w:webHidden/>
              </w:rPr>
              <w:tab/>
            </w:r>
            <w:r w:rsidR="00EC2AB9">
              <w:rPr>
                <w:noProof/>
                <w:webHidden/>
              </w:rPr>
              <w:fldChar w:fldCharType="begin"/>
            </w:r>
            <w:r w:rsidR="0008174A">
              <w:rPr>
                <w:noProof/>
                <w:webHidden/>
              </w:rPr>
              <w:instrText xml:space="preserve"> PAGEREF _Toc25941131 \h </w:instrText>
            </w:r>
            <w:r w:rsidR="00EC2AB9">
              <w:rPr>
                <w:noProof/>
                <w:webHidden/>
              </w:rPr>
            </w:r>
            <w:r w:rsidR="00EC2AB9">
              <w:rPr>
                <w:noProof/>
                <w:webHidden/>
              </w:rPr>
              <w:fldChar w:fldCharType="separate"/>
            </w:r>
            <w:r w:rsidR="00D06DEC">
              <w:rPr>
                <w:noProof/>
                <w:webHidden/>
              </w:rPr>
              <w:t>56</w:t>
            </w:r>
            <w:r w:rsidR="00EC2AB9">
              <w:rPr>
                <w:noProof/>
                <w:webHidden/>
              </w:rPr>
              <w:fldChar w:fldCharType="end"/>
            </w:r>
          </w:hyperlink>
        </w:p>
        <w:p w:rsidR="0008174A" w:rsidRDefault="004A24A5">
          <w:pPr>
            <w:pStyle w:val="T3"/>
            <w:tabs>
              <w:tab w:val="left" w:pos="1320"/>
              <w:tab w:val="right" w:leader="dot" w:pos="9396"/>
            </w:tabs>
            <w:rPr>
              <w:noProof/>
            </w:rPr>
          </w:pPr>
          <w:hyperlink w:anchor="_Toc25941132" w:history="1">
            <w:r w:rsidR="0008174A" w:rsidRPr="00351B3D">
              <w:rPr>
                <w:rStyle w:val="Kpr"/>
                <w:rFonts w:eastAsiaTheme="minorHAnsi"/>
                <w:noProof/>
                <w:lang w:eastAsia="en-US"/>
              </w:rPr>
              <w:t>4.4.1</w:t>
            </w:r>
            <w:r w:rsidR="0008174A">
              <w:rPr>
                <w:noProof/>
              </w:rPr>
              <w:tab/>
            </w:r>
            <w:r w:rsidR="0008174A" w:rsidRPr="00351B3D">
              <w:rPr>
                <w:rStyle w:val="Kpr"/>
                <w:rFonts w:eastAsiaTheme="minorHAnsi"/>
                <w:noProof/>
                <w:lang w:eastAsia="en-US"/>
              </w:rPr>
              <w:t>Konut Alanları</w:t>
            </w:r>
            <w:r w:rsidR="0008174A">
              <w:rPr>
                <w:noProof/>
                <w:webHidden/>
              </w:rPr>
              <w:tab/>
            </w:r>
            <w:r w:rsidR="00EC2AB9">
              <w:rPr>
                <w:noProof/>
                <w:webHidden/>
              </w:rPr>
              <w:fldChar w:fldCharType="begin"/>
            </w:r>
            <w:r w:rsidR="0008174A">
              <w:rPr>
                <w:noProof/>
                <w:webHidden/>
              </w:rPr>
              <w:instrText xml:space="preserve"> PAGEREF _Toc25941132 \h </w:instrText>
            </w:r>
            <w:r w:rsidR="00EC2AB9">
              <w:rPr>
                <w:noProof/>
                <w:webHidden/>
              </w:rPr>
            </w:r>
            <w:r w:rsidR="00EC2AB9">
              <w:rPr>
                <w:noProof/>
                <w:webHidden/>
              </w:rPr>
              <w:fldChar w:fldCharType="separate"/>
            </w:r>
            <w:r w:rsidR="00D06DEC">
              <w:rPr>
                <w:noProof/>
                <w:webHidden/>
              </w:rPr>
              <w:t>56</w:t>
            </w:r>
            <w:r w:rsidR="00EC2AB9">
              <w:rPr>
                <w:noProof/>
                <w:webHidden/>
              </w:rPr>
              <w:fldChar w:fldCharType="end"/>
            </w:r>
          </w:hyperlink>
        </w:p>
        <w:p w:rsidR="0008174A" w:rsidRDefault="004A24A5">
          <w:pPr>
            <w:pStyle w:val="T3"/>
            <w:tabs>
              <w:tab w:val="left" w:pos="1320"/>
              <w:tab w:val="right" w:leader="dot" w:pos="9396"/>
            </w:tabs>
            <w:rPr>
              <w:noProof/>
            </w:rPr>
          </w:pPr>
          <w:hyperlink w:anchor="_Toc25941133" w:history="1">
            <w:r w:rsidR="0008174A" w:rsidRPr="00351B3D">
              <w:rPr>
                <w:rStyle w:val="Kpr"/>
                <w:rFonts w:eastAsiaTheme="minorHAnsi"/>
                <w:noProof/>
                <w:lang w:eastAsia="en-US"/>
              </w:rPr>
              <w:t>4.4.2</w:t>
            </w:r>
            <w:r w:rsidR="0008174A">
              <w:rPr>
                <w:noProof/>
              </w:rPr>
              <w:tab/>
            </w:r>
            <w:r w:rsidR="0008174A" w:rsidRPr="00351B3D">
              <w:rPr>
                <w:rStyle w:val="Kpr"/>
                <w:rFonts w:eastAsiaTheme="minorHAnsi"/>
                <w:noProof/>
                <w:lang w:eastAsia="en-US"/>
              </w:rPr>
              <w:t>Hizmet Merkezleri</w:t>
            </w:r>
            <w:r w:rsidR="0008174A">
              <w:rPr>
                <w:noProof/>
                <w:webHidden/>
              </w:rPr>
              <w:tab/>
            </w:r>
            <w:r w:rsidR="00EC2AB9">
              <w:rPr>
                <w:noProof/>
                <w:webHidden/>
              </w:rPr>
              <w:fldChar w:fldCharType="begin"/>
            </w:r>
            <w:r w:rsidR="0008174A">
              <w:rPr>
                <w:noProof/>
                <w:webHidden/>
              </w:rPr>
              <w:instrText xml:space="preserve"> PAGEREF _Toc25941133 \h </w:instrText>
            </w:r>
            <w:r w:rsidR="00EC2AB9">
              <w:rPr>
                <w:noProof/>
                <w:webHidden/>
              </w:rPr>
            </w:r>
            <w:r w:rsidR="00EC2AB9">
              <w:rPr>
                <w:noProof/>
                <w:webHidden/>
              </w:rPr>
              <w:fldChar w:fldCharType="separate"/>
            </w:r>
            <w:r w:rsidR="00D06DEC">
              <w:rPr>
                <w:noProof/>
                <w:webHidden/>
              </w:rPr>
              <w:t>61</w:t>
            </w:r>
            <w:r w:rsidR="00EC2AB9">
              <w:rPr>
                <w:noProof/>
                <w:webHidden/>
              </w:rPr>
              <w:fldChar w:fldCharType="end"/>
            </w:r>
          </w:hyperlink>
        </w:p>
        <w:p w:rsidR="0008174A" w:rsidRDefault="004A24A5">
          <w:pPr>
            <w:pStyle w:val="T3"/>
            <w:tabs>
              <w:tab w:val="left" w:pos="1320"/>
              <w:tab w:val="right" w:leader="dot" w:pos="9396"/>
            </w:tabs>
            <w:rPr>
              <w:noProof/>
            </w:rPr>
          </w:pPr>
          <w:hyperlink w:anchor="_Toc25941134" w:history="1">
            <w:r w:rsidR="0008174A" w:rsidRPr="00351B3D">
              <w:rPr>
                <w:rStyle w:val="Kpr"/>
                <w:rFonts w:eastAsiaTheme="minorHAnsi"/>
                <w:noProof/>
                <w:lang w:eastAsia="en-US"/>
              </w:rPr>
              <w:t>4.4.3</w:t>
            </w:r>
            <w:r w:rsidR="0008174A">
              <w:rPr>
                <w:noProof/>
              </w:rPr>
              <w:tab/>
            </w:r>
            <w:r w:rsidR="0008174A" w:rsidRPr="00351B3D">
              <w:rPr>
                <w:rStyle w:val="Kpr"/>
                <w:rFonts w:eastAsiaTheme="minorHAnsi"/>
                <w:noProof/>
                <w:lang w:eastAsia="en-US"/>
              </w:rPr>
              <w:t>Turizm ve Eğlence Alanları</w:t>
            </w:r>
            <w:r w:rsidR="0008174A">
              <w:rPr>
                <w:noProof/>
                <w:webHidden/>
              </w:rPr>
              <w:tab/>
            </w:r>
            <w:r w:rsidR="00EC2AB9">
              <w:rPr>
                <w:noProof/>
                <w:webHidden/>
              </w:rPr>
              <w:fldChar w:fldCharType="begin"/>
            </w:r>
            <w:r w:rsidR="0008174A">
              <w:rPr>
                <w:noProof/>
                <w:webHidden/>
              </w:rPr>
              <w:instrText xml:space="preserve"> PAGEREF _Toc25941134 \h </w:instrText>
            </w:r>
            <w:r w:rsidR="00EC2AB9">
              <w:rPr>
                <w:noProof/>
                <w:webHidden/>
              </w:rPr>
            </w:r>
            <w:r w:rsidR="00EC2AB9">
              <w:rPr>
                <w:noProof/>
                <w:webHidden/>
              </w:rPr>
              <w:fldChar w:fldCharType="separate"/>
            </w:r>
            <w:r w:rsidR="00D06DEC">
              <w:rPr>
                <w:noProof/>
                <w:webHidden/>
              </w:rPr>
              <w:t>76</w:t>
            </w:r>
            <w:r w:rsidR="00EC2AB9">
              <w:rPr>
                <w:noProof/>
                <w:webHidden/>
              </w:rPr>
              <w:fldChar w:fldCharType="end"/>
            </w:r>
          </w:hyperlink>
        </w:p>
        <w:p w:rsidR="0008174A" w:rsidRDefault="004A24A5">
          <w:pPr>
            <w:pStyle w:val="T3"/>
            <w:tabs>
              <w:tab w:val="left" w:pos="1320"/>
              <w:tab w:val="right" w:leader="dot" w:pos="9396"/>
            </w:tabs>
            <w:rPr>
              <w:noProof/>
            </w:rPr>
          </w:pPr>
          <w:hyperlink w:anchor="_Toc25941135" w:history="1">
            <w:r w:rsidR="0008174A" w:rsidRPr="00351B3D">
              <w:rPr>
                <w:rStyle w:val="Kpr"/>
                <w:rFonts w:eastAsiaTheme="minorHAnsi"/>
                <w:noProof/>
                <w:lang w:eastAsia="en-US"/>
              </w:rPr>
              <w:t>4.4.4</w:t>
            </w:r>
            <w:r w:rsidR="0008174A">
              <w:rPr>
                <w:noProof/>
              </w:rPr>
              <w:tab/>
            </w:r>
            <w:r w:rsidR="0008174A" w:rsidRPr="00351B3D">
              <w:rPr>
                <w:rStyle w:val="Kpr"/>
                <w:rFonts w:eastAsiaTheme="minorHAnsi"/>
                <w:noProof/>
                <w:lang w:eastAsia="en-US"/>
              </w:rPr>
              <w:t>Turistik Tesisler</w:t>
            </w:r>
            <w:r w:rsidR="0008174A">
              <w:rPr>
                <w:noProof/>
                <w:webHidden/>
              </w:rPr>
              <w:tab/>
            </w:r>
            <w:r w:rsidR="00EC2AB9">
              <w:rPr>
                <w:noProof/>
                <w:webHidden/>
              </w:rPr>
              <w:fldChar w:fldCharType="begin"/>
            </w:r>
            <w:r w:rsidR="0008174A">
              <w:rPr>
                <w:noProof/>
                <w:webHidden/>
              </w:rPr>
              <w:instrText xml:space="preserve"> PAGEREF _Toc25941135 \h </w:instrText>
            </w:r>
            <w:r w:rsidR="00EC2AB9">
              <w:rPr>
                <w:noProof/>
                <w:webHidden/>
              </w:rPr>
            </w:r>
            <w:r w:rsidR="00EC2AB9">
              <w:rPr>
                <w:noProof/>
                <w:webHidden/>
              </w:rPr>
              <w:fldChar w:fldCharType="separate"/>
            </w:r>
            <w:r w:rsidR="00D06DEC">
              <w:rPr>
                <w:noProof/>
                <w:webHidden/>
              </w:rPr>
              <w:t>77</w:t>
            </w:r>
            <w:r w:rsidR="00EC2AB9">
              <w:rPr>
                <w:noProof/>
                <w:webHidden/>
              </w:rPr>
              <w:fldChar w:fldCharType="end"/>
            </w:r>
          </w:hyperlink>
        </w:p>
        <w:p w:rsidR="0008174A" w:rsidRDefault="004A24A5">
          <w:pPr>
            <w:pStyle w:val="T3"/>
            <w:tabs>
              <w:tab w:val="left" w:pos="1320"/>
              <w:tab w:val="right" w:leader="dot" w:pos="9396"/>
            </w:tabs>
            <w:rPr>
              <w:noProof/>
            </w:rPr>
          </w:pPr>
          <w:hyperlink w:anchor="_Toc25941136" w:history="1">
            <w:r w:rsidR="0008174A" w:rsidRPr="00351B3D">
              <w:rPr>
                <w:rStyle w:val="Kpr"/>
                <w:rFonts w:eastAsiaTheme="minorHAnsi"/>
                <w:noProof/>
                <w:lang w:eastAsia="en-US"/>
              </w:rPr>
              <w:t>4.4.5</w:t>
            </w:r>
            <w:r w:rsidR="0008174A">
              <w:rPr>
                <w:noProof/>
              </w:rPr>
              <w:tab/>
            </w:r>
            <w:r w:rsidR="0008174A" w:rsidRPr="00351B3D">
              <w:rPr>
                <w:rStyle w:val="Kpr"/>
                <w:rFonts w:eastAsiaTheme="minorHAnsi"/>
                <w:noProof/>
                <w:lang w:eastAsia="en-US"/>
              </w:rPr>
              <w:t>Karışık Kullanım Alanları</w:t>
            </w:r>
            <w:r w:rsidR="0008174A">
              <w:rPr>
                <w:noProof/>
                <w:webHidden/>
              </w:rPr>
              <w:tab/>
            </w:r>
            <w:r w:rsidR="00EC2AB9">
              <w:rPr>
                <w:noProof/>
                <w:webHidden/>
              </w:rPr>
              <w:fldChar w:fldCharType="begin"/>
            </w:r>
            <w:r w:rsidR="0008174A">
              <w:rPr>
                <w:noProof/>
                <w:webHidden/>
              </w:rPr>
              <w:instrText xml:space="preserve"> PAGEREF _Toc25941136 \h </w:instrText>
            </w:r>
            <w:r w:rsidR="00EC2AB9">
              <w:rPr>
                <w:noProof/>
                <w:webHidden/>
              </w:rPr>
            </w:r>
            <w:r w:rsidR="00EC2AB9">
              <w:rPr>
                <w:noProof/>
                <w:webHidden/>
              </w:rPr>
              <w:fldChar w:fldCharType="separate"/>
            </w:r>
            <w:r w:rsidR="00D06DEC">
              <w:rPr>
                <w:noProof/>
                <w:webHidden/>
              </w:rPr>
              <w:t>78</w:t>
            </w:r>
            <w:r w:rsidR="00EC2AB9">
              <w:rPr>
                <w:noProof/>
                <w:webHidden/>
              </w:rPr>
              <w:fldChar w:fldCharType="end"/>
            </w:r>
          </w:hyperlink>
        </w:p>
        <w:p w:rsidR="0008174A" w:rsidRDefault="004A24A5">
          <w:pPr>
            <w:pStyle w:val="T3"/>
            <w:tabs>
              <w:tab w:val="left" w:pos="1320"/>
              <w:tab w:val="right" w:leader="dot" w:pos="9396"/>
            </w:tabs>
            <w:rPr>
              <w:noProof/>
            </w:rPr>
          </w:pPr>
          <w:hyperlink w:anchor="_Toc25941137" w:history="1">
            <w:r w:rsidR="0008174A" w:rsidRPr="00351B3D">
              <w:rPr>
                <w:rStyle w:val="Kpr"/>
                <w:rFonts w:eastAsiaTheme="minorHAnsi"/>
                <w:noProof/>
                <w:lang w:eastAsia="en-US"/>
              </w:rPr>
              <w:t>4.4.6</w:t>
            </w:r>
            <w:r w:rsidR="0008174A">
              <w:rPr>
                <w:noProof/>
              </w:rPr>
              <w:tab/>
            </w:r>
            <w:r w:rsidR="0008174A" w:rsidRPr="00351B3D">
              <w:rPr>
                <w:rStyle w:val="Kpr"/>
                <w:rFonts w:eastAsiaTheme="minorHAnsi"/>
                <w:noProof/>
                <w:lang w:eastAsia="en-US"/>
              </w:rPr>
              <w:t>Eğlence Alanları</w:t>
            </w:r>
            <w:r w:rsidR="0008174A">
              <w:rPr>
                <w:noProof/>
                <w:webHidden/>
              </w:rPr>
              <w:tab/>
            </w:r>
            <w:r w:rsidR="00EC2AB9">
              <w:rPr>
                <w:noProof/>
                <w:webHidden/>
              </w:rPr>
              <w:fldChar w:fldCharType="begin"/>
            </w:r>
            <w:r w:rsidR="0008174A">
              <w:rPr>
                <w:noProof/>
                <w:webHidden/>
              </w:rPr>
              <w:instrText xml:space="preserve"> PAGEREF _Toc25941137 \h </w:instrText>
            </w:r>
            <w:r w:rsidR="00EC2AB9">
              <w:rPr>
                <w:noProof/>
                <w:webHidden/>
              </w:rPr>
            </w:r>
            <w:r w:rsidR="00EC2AB9">
              <w:rPr>
                <w:noProof/>
                <w:webHidden/>
              </w:rPr>
              <w:fldChar w:fldCharType="separate"/>
            </w:r>
            <w:r w:rsidR="00D06DEC">
              <w:rPr>
                <w:noProof/>
                <w:webHidden/>
              </w:rPr>
              <w:t>79</w:t>
            </w:r>
            <w:r w:rsidR="00EC2AB9">
              <w:rPr>
                <w:noProof/>
                <w:webHidden/>
              </w:rPr>
              <w:fldChar w:fldCharType="end"/>
            </w:r>
          </w:hyperlink>
        </w:p>
        <w:p w:rsidR="0008174A" w:rsidRDefault="004A24A5">
          <w:pPr>
            <w:pStyle w:val="T3"/>
            <w:tabs>
              <w:tab w:val="left" w:pos="1320"/>
              <w:tab w:val="right" w:leader="dot" w:pos="9396"/>
            </w:tabs>
            <w:rPr>
              <w:noProof/>
            </w:rPr>
          </w:pPr>
          <w:hyperlink w:anchor="_Toc25941138" w:history="1">
            <w:r w:rsidR="0008174A" w:rsidRPr="00351B3D">
              <w:rPr>
                <w:rStyle w:val="Kpr"/>
                <w:rFonts w:eastAsiaTheme="minorHAnsi"/>
                <w:noProof/>
                <w:lang w:eastAsia="en-US"/>
              </w:rPr>
              <w:t>4.4.7</w:t>
            </w:r>
            <w:r w:rsidR="0008174A">
              <w:rPr>
                <w:noProof/>
              </w:rPr>
              <w:tab/>
            </w:r>
            <w:r w:rsidR="0008174A" w:rsidRPr="00351B3D">
              <w:rPr>
                <w:rStyle w:val="Kpr"/>
                <w:rFonts w:eastAsiaTheme="minorHAnsi"/>
                <w:noProof/>
                <w:lang w:eastAsia="en-US"/>
              </w:rPr>
              <w:t>Yüksek Eğitim</w:t>
            </w:r>
            <w:r w:rsidR="0008174A">
              <w:rPr>
                <w:noProof/>
                <w:webHidden/>
              </w:rPr>
              <w:tab/>
            </w:r>
            <w:r w:rsidR="00EC2AB9">
              <w:rPr>
                <w:noProof/>
                <w:webHidden/>
              </w:rPr>
              <w:fldChar w:fldCharType="begin"/>
            </w:r>
            <w:r w:rsidR="0008174A">
              <w:rPr>
                <w:noProof/>
                <w:webHidden/>
              </w:rPr>
              <w:instrText xml:space="preserve"> PAGEREF _Toc25941138 \h </w:instrText>
            </w:r>
            <w:r w:rsidR="00EC2AB9">
              <w:rPr>
                <w:noProof/>
                <w:webHidden/>
              </w:rPr>
            </w:r>
            <w:r w:rsidR="00EC2AB9">
              <w:rPr>
                <w:noProof/>
                <w:webHidden/>
              </w:rPr>
              <w:fldChar w:fldCharType="separate"/>
            </w:r>
            <w:r w:rsidR="00D06DEC">
              <w:rPr>
                <w:noProof/>
                <w:webHidden/>
              </w:rPr>
              <w:t>79</w:t>
            </w:r>
            <w:r w:rsidR="00EC2AB9">
              <w:rPr>
                <w:noProof/>
                <w:webHidden/>
              </w:rPr>
              <w:fldChar w:fldCharType="end"/>
            </w:r>
          </w:hyperlink>
        </w:p>
        <w:p w:rsidR="0008174A" w:rsidRDefault="004A24A5">
          <w:pPr>
            <w:pStyle w:val="T3"/>
            <w:tabs>
              <w:tab w:val="left" w:pos="1320"/>
              <w:tab w:val="right" w:leader="dot" w:pos="9396"/>
            </w:tabs>
            <w:rPr>
              <w:noProof/>
            </w:rPr>
          </w:pPr>
          <w:hyperlink w:anchor="_Toc25941139" w:history="1">
            <w:r w:rsidR="0008174A" w:rsidRPr="00351B3D">
              <w:rPr>
                <w:rStyle w:val="Kpr"/>
                <w:rFonts w:eastAsiaTheme="minorHAnsi"/>
                <w:noProof/>
                <w:lang w:eastAsia="en-US"/>
              </w:rPr>
              <w:t>4.4.8</w:t>
            </w:r>
            <w:r w:rsidR="0008174A">
              <w:rPr>
                <w:noProof/>
              </w:rPr>
              <w:tab/>
            </w:r>
            <w:r w:rsidR="0008174A" w:rsidRPr="00351B3D">
              <w:rPr>
                <w:rStyle w:val="Kpr"/>
                <w:rFonts w:eastAsiaTheme="minorHAnsi"/>
                <w:noProof/>
                <w:lang w:eastAsia="en-US"/>
              </w:rPr>
              <w:t>Sanayi</w:t>
            </w:r>
            <w:r w:rsidR="0008174A">
              <w:rPr>
                <w:noProof/>
                <w:webHidden/>
              </w:rPr>
              <w:tab/>
            </w:r>
            <w:r w:rsidR="00EC2AB9">
              <w:rPr>
                <w:noProof/>
                <w:webHidden/>
              </w:rPr>
              <w:fldChar w:fldCharType="begin"/>
            </w:r>
            <w:r w:rsidR="0008174A">
              <w:rPr>
                <w:noProof/>
                <w:webHidden/>
              </w:rPr>
              <w:instrText xml:space="preserve"> PAGEREF _Toc25941139 \h </w:instrText>
            </w:r>
            <w:r w:rsidR="00EC2AB9">
              <w:rPr>
                <w:noProof/>
                <w:webHidden/>
              </w:rPr>
            </w:r>
            <w:r w:rsidR="00EC2AB9">
              <w:rPr>
                <w:noProof/>
                <w:webHidden/>
              </w:rPr>
              <w:fldChar w:fldCharType="separate"/>
            </w:r>
            <w:r w:rsidR="00D06DEC">
              <w:rPr>
                <w:noProof/>
                <w:webHidden/>
              </w:rPr>
              <w:t>80</w:t>
            </w:r>
            <w:r w:rsidR="00EC2AB9">
              <w:rPr>
                <w:noProof/>
                <w:webHidden/>
              </w:rPr>
              <w:fldChar w:fldCharType="end"/>
            </w:r>
          </w:hyperlink>
        </w:p>
        <w:p w:rsidR="0008174A" w:rsidRDefault="004A24A5">
          <w:pPr>
            <w:pStyle w:val="T3"/>
            <w:tabs>
              <w:tab w:val="left" w:pos="1320"/>
              <w:tab w:val="right" w:leader="dot" w:pos="9396"/>
            </w:tabs>
            <w:rPr>
              <w:noProof/>
            </w:rPr>
          </w:pPr>
          <w:hyperlink w:anchor="_Toc25941140" w:history="1">
            <w:r w:rsidR="0008174A" w:rsidRPr="00351B3D">
              <w:rPr>
                <w:rStyle w:val="Kpr"/>
                <w:rFonts w:eastAsiaTheme="minorHAnsi"/>
                <w:noProof/>
                <w:lang w:eastAsia="en-US"/>
              </w:rPr>
              <w:t>4.4.9</w:t>
            </w:r>
            <w:r w:rsidR="0008174A">
              <w:rPr>
                <w:noProof/>
              </w:rPr>
              <w:tab/>
            </w:r>
            <w:r w:rsidR="0008174A" w:rsidRPr="00351B3D">
              <w:rPr>
                <w:rStyle w:val="Kpr"/>
                <w:rFonts w:eastAsiaTheme="minorHAnsi"/>
                <w:noProof/>
                <w:lang w:eastAsia="en-US"/>
              </w:rPr>
              <w:t>Depolama Alanları</w:t>
            </w:r>
            <w:r w:rsidR="0008174A">
              <w:rPr>
                <w:noProof/>
                <w:webHidden/>
              </w:rPr>
              <w:tab/>
            </w:r>
            <w:r w:rsidR="00EC2AB9">
              <w:rPr>
                <w:noProof/>
                <w:webHidden/>
              </w:rPr>
              <w:fldChar w:fldCharType="begin"/>
            </w:r>
            <w:r w:rsidR="0008174A">
              <w:rPr>
                <w:noProof/>
                <w:webHidden/>
              </w:rPr>
              <w:instrText xml:space="preserve"> PAGEREF _Toc25941140 \h </w:instrText>
            </w:r>
            <w:r w:rsidR="00EC2AB9">
              <w:rPr>
                <w:noProof/>
                <w:webHidden/>
              </w:rPr>
            </w:r>
            <w:r w:rsidR="00EC2AB9">
              <w:rPr>
                <w:noProof/>
                <w:webHidden/>
              </w:rPr>
              <w:fldChar w:fldCharType="separate"/>
            </w:r>
            <w:r w:rsidR="00D06DEC">
              <w:rPr>
                <w:noProof/>
                <w:webHidden/>
              </w:rPr>
              <w:t>84</w:t>
            </w:r>
            <w:r w:rsidR="00EC2AB9">
              <w:rPr>
                <w:noProof/>
                <w:webHidden/>
              </w:rPr>
              <w:fldChar w:fldCharType="end"/>
            </w:r>
          </w:hyperlink>
        </w:p>
        <w:p w:rsidR="0008174A" w:rsidRDefault="004A24A5">
          <w:pPr>
            <w:pStyle w:val="T3"/>
            <w:tabs>
              <w:tab w:val="left" w:pos="1320"/>
              <w:tab w:val="right" w:leader="dot" w:pos="9396"/>
            </w:tabs>
            <w:rPr>
              <w:noProof/>
            </w:rPr>
          </w:pPr>
          <w:hyperlink w:anchor="_Toc25941141" w:history="1">
            <w:r w:rsidR="0008174A" w:rsidRPr="00351B3D">
              <w:rPr>
                <w:rStyle w:val="Kpr"/>
                <w:rFonts w:eastAsiaTheme="minorHAnsi"/>
                <w:noProof/>
                <w:lang w:eastAsia="en-US"/>
              </w:rPr>
              <w:t>4.4.10</w:t>
            </w:r>
            <w:r w:rsidR="0008174A">
              <w:rPr>
                <w:noProof/>
              </w:rPr>
              <w:tab/>
            </w:r>
            <w:r w:rsidR="0008174A" w:rsidRPr="00351B3D">
              <w:rPr>
                <w:rStyle w:val="Kpr"/>
                <w:rFonts w:eastAsiaTheme="minorHAnsi"/>
                <w:noProof/>
                <w:lang w:eastAsia="en-US"/>
              </w:rPr>
              <w:t>Akaryakıt İstasyonları</w:t>
            </w:r>
            <w:r w:rsidR="0008174A">
              <w:rPr>
                <w:noProof/>
                <w:webHidden/>
              </w:rPr>
              <w:tab/>
            </w:r>
            <w:r w:rsidR="00EC2AB9">
              <w:rPr>
                <w:noProof/>
                <w:webHidden/>
              </w:rPr>
              <w:fldChar w:fldCharType="begin"/>
            </w:r>
            <w:r w:rsidR="0008174A">
              <w:rPr>
                <w:noProof/>
                <w:webHidden/>
              </w:rPr>
              <w:instrText xml:space="preserve"> PAGEREF _Toc25941141 \h </w:instrText>
            </w:r>
            <w:r w:rsidR="00EC2AB9">
              <w:rPr>
                <w:noProof/>
                <w:webHidden/>
              </w:rPr>
            </w:r>
            <w:r w:rsidR="00EC2AB9">
              <w:rPr>
                <w:noProof/>
                <w:webHidden/>
              </w:rPr>
              <w:fldChar w:fldCharType="separate"/>
            </w:r>
            <w:r w:rsidR="00D06DEC">
              <w:rPr>
                <w:noProof/>
                <w:webHidden/>
              </w:rPr>
              <w:t>84</w:t>
            </w:r>
            <w:r w:rsidR="00EC2AB9">
              <w:rPr>
                <w:noProof/>
                <w:webHidden/>
              </w:rPr>
              <w:fldChar w:fldCharType="end"/>
            </w:r>
          </w:hyperlink>
        </w:p>
        <w:p w:rsidR="0008174A" w:rsidRDefault="004A24A5">
          <w:pPr>
            <w:pStyle w:val="T3"/>
            <w:tabs>
              <w:tab w:val="left" w:pos="1320"/>
              <w:tab w:val="right" w:leader="dot" w:pos="9396"/>
            </w:tabs>
            <w:rPr>
              <w:noProof/>
            </w:rPr>
          </w:pPr>
          <w:hyperlink w:anchor="_Toc25941142" w:history="1">
            <w:r w:rsidR="0008174A" w:rsidRPr="00351B3D">
              <w:rPr>
                <w:rStyle w:val="Kpr"/>
                <w:rFonts w:eastAsiaTheme="minorHAnsi"/>
                <w:noProof/>
                <w:lang w:eastAsia="en-US"/>
              </w:rPr>
              <w:t>4.4.11</w:t>
            </w:r>
            <w:r w:rsidR="0008174A">
              <w:rPr>
                <w:noProof/>
              </w:rPr>
              <w:tab/>
            </w:r>
            <w:r w:rsidR="0008174A" w:rsidRPr="00351B3D">
              <w:rPr>
                <w:rStyle w:val="Kpr"/>
                <w:rFonts w:eastAsiaTheme="minorHAnsi"/>
                <w:noProof/>
                <w:lang w:eastAsia="en-US"/>
              </w:rPr>
              <w:t>Eğitim</w:t>
            </w:r>
            <w:r w:rsidR="0008174A">
              <w:rPr>
                <w:noProof/>
                <w:webHidden/>
              </w:rPr>
              <w:tab/>
            </w:r>
            <w:r w:rsidR="00EC2AB9">
              <w:rPr>
                <w:noProof/>
                <w:webHidden/>
              </w:rPr>
              <w:fldChar w:fldCharType="begin"/>
            </w:r>
            <w:r w:rsidR="0008174A">
              <w:rPr>
                <w:noProof/>
                <w:webHidden/>
              </w:rPr>
              <w:instrText xml:space="preserve"> PAGEREF _Toc25941142 \h </w:instrText>
            </w:r>
            <w:r w:rsidR="00EC2AB9">
              <w:rPr>
                <w:noProof/>
                <w:webHidden/>
              </w:rPr>
            </w:r>
            <w:r w:rsidR="00EC2AB9">
              <w:rPr>
                <w:noProof/>
                <w:webHidden/>
              </w:rPr>
              <w:fldChar w:fldCharType="separate"/>
            </w:r>
            <w:r w:rsidR="00D06DEC">
              <w:rPr>
                <w:noProof/>
                <w:webHidden/>
              </w:rPr>
              <w:t>85</w:t>
            </w:r>
            <w:r w:rsidR="00EC2AB9">
              <w:rPr>
                <w:noProof/>
                <w:webHidden/>
              </w:rPr>
              <w:fldChar w:fldCharType="end"/>
            </w:r>
          </w:hyperlink>
        </w:p>
        <w:p w:rsidR="0008174A" w:rsidRDefault="004A24A5">
          <w:pPr>
            <w:pStyle w:val="T3"/>
            <w:tabs>
              <w:tab w:val="left" w:pos="1320"/>
              <w:tab w:val="right" w:leader="dot" w:pos="9396"/>
            </w:tabs>
            <w:rPr>
              <w:noProof/>
            </w:rPr>
          </w:pPr>
          <w:hyperlink w:anchor="_Toc25941143" w:history="1">
            <w:r w:rsidR="0008174A" w:rsidRPr="00351B3D">
              <w:rPr>
                <w:rStyle w:val="Kpr"/>
                <w:rFonts w:eastAsiaTheme="minorHAnsi"/>
                <w:noProof/>
                <w:lang w:eastAsia="en-US"/>
              </w:rPr>
              <w:t>4.4.12</w:t>
            </w:r>
            <w:r w:rsidR="0008174A">
              <w:rPr>
                <w:noProof/>
              </w:rPr>
              <w:tab/>
            </w:r>
            <w:r w:rsidR="0008174A" w:rsidRPr="00351B3D">
              <w:rPr>
                <w:rStyle w:val="Kpr"/>
                <w:rFonts w:eastAsiaTheme="minorHAnsi"/>
                <w:noProof/>
                <w:lang w:eastAsia="en-US"/>
              </w:rPr>
              <w:t>Sağlık ve Sosyal Hizmetler</w:t>
            </w:r>
            <w:r w:rsidR="0008174A">
              <w:rPr>
                <w:noProof/>
                <w:webHidden/>
              </w:rPr>
              <w:tab/>
            </w:r>
            <w:r w:rsidR="00EC2AB9">
              <w:rPr>
                <w:noProof/>
                <w:webHidden/>
              </w:rPr>
              <w:fldChar w:fldCharType="begin"/>
            </w:r>
            <w:r w:rsidR="0008174A">
              <w:rPr>
                <w:noProof/>
                <w:webHidden/>
              </w:rPr>
              <w:instrText xml:space="preserve"> PAGEREF _Toc25941143 \h </w:instrText>
            </w:r>
            <w:r w:rsidR="00EC2AB9">
              <w:rPr>
                <w:noProof/>
                <w:webHidden/>
              </w:rPr>
            </w:r>
            <w:r w:rsidR="00EC2AB9">
              <w:rPr>
                <w:noProof/>
                <w:webHidden/>
              </w:rPr>
              <w:fldChar w:fldCharType="separate"/>
            </w:r>
            <w:r w:rsidR="00D06DEC">
              <w:rPr>
                <w:noProof/>
                <w:webHidden/>
              </w:rPr>
              <w:t>94</w:t>
            </w:r>
            <w:r w:rsidR="00EC2AB9">
              <w:rPr>
                <w:noProof/>
                <w:webHidden/>
              </w:rPr>
              <w:fldChar w:fldCharType="end"/>
            </w:r>
          </w:hyperlink>
        </w:p>
        <w:p w:rsidR="0008174A" w:rsidRDefault="004A24A5">
          <w:pPr>
            <w:pStyle w:val="T3"/>
            <w:tabs>
              <w:tab w:val="left" w:pos="1320"/>
              <w:tab w:val="right" w:leader="dot" w:pos="9396"/>
            </w:tabs>
            <w:rPr>
              <w:noProof/>
            </w:rPr>
          </w:pPr>
          <w:hyperlink w:anchor="_Toc25941144" w:history="1">
            <w:r w:rsidR="0008174A" w:rsidRPr="00351B3D">
              <w:rPr>
                <w:rStyle w:val="Kpr"/>
                <w:rFonts w:eastAsiaTheme="minorHAnsi"/>
                <w:noProof/>
                <w:lang w:eastAsia="en-US"/>
              </w:rPr>
              <w:t>4.4.13</w:t>
            </w:r>
            <w:r w:rsidR="0008174A">
              <w:rPr>
                <w:noProof/>
              </w:rPr>
              <w:tab/>
            </w:r>
            <w:r w:rsidR="0008174A" w:rsidRPr="00351B3D">
              <w:rPr>
                <w:rStyle w:val="Kpr"/>
                <w:rFonts w:eastAsiaTheme="minorHAnsi"/>
                <w:noProof/>
                <w:lang w:eastAsia="en-US"/>
              </w:rPr>
              <w:t>Açık ve Yeşil Alanlar</w:t>
            </w:r>
            <w:r w:rsidR="0008174A">
              <w:rPr>
                <w:noProof/>
                <w:webHidden/>
              </w:rPr>
              <w:tab/>
            </w:r>
            <w:r w:rsidR="00EC2AB9">
              <w:rPr>
                <w:noProof/>
                <w:webHidden/>
              </w:rPr>
              <w:fldChar w:fldCharType="begin"/>
            </w:r>
            <w:r w:rsidR="0008174A">
              <w:rPr>
                <w:noProof/>
                <w:webHidden/>
              </w:rPr>
              <w:instrText xml:space="preserve"> PAGEREF _Toc25941144 \h </w:instrText>
            </w:r>
            <w:r w:rsidR="00EC2AB9">
              <w:rPr>
                <w:noProof/>
                <w:webHidden/>
              </w:rPr>
            </w:r>
            <w:r w:rsidR="00EC2AB9">
              <w:rPr>
                <w:noProof/>
                <w:webHidden/>
              </w:rPr>
              <w:fldChar w:fldCharType="separate"/>
            </w:r>
            <w:r w:rsidR="00D06DEC">
              <w:rPr>
                <w:noProof/>
                <w:webHidden/>
              </w:rPr>
              <w:t>95</w:t>
            </w:r>
            <w:r w:rsidR="00EC2AB9">
              <w:rPr>
                <w:noProof/>
                <w:webHidden/>
              </w:rPr>
              <w:fldChar w:fldCharType="end"/>
            </w:r>
          </w:hyperlink>
        </w:p>
        <w:p w:rsidR="0008174A" w:rsidRDefault="004A24A5">
          <w:pPr>
            <w:pStyle w:val="T3"/>
            <w:tabs>
              <w:tab w:val="left" w:pos="1320"/>
              <w:tab w:val="right" w:leader="dot" w:pos="9396"/>
            </w:tabs>
            <w:rPr>
              <w:noProof/>
            </w:rPr>
          </w:pPr>
          <w:hyperlink w:anchor="_Toc25941145" w:history="1">
            <w:r w:rsidR="0008174A" w:rsidRPr="00351B3D">
              <w:rPr>
                <w:rStyle w:val="Kpr"/>
                <w:rFonts w:eastAsiaTheme="minorHAnsi"/>
                <w:noProof/>
                <w:lang w:eastAsia="en-US"/>
              </w:rPr>
              <w:t>4.4.14</w:t>
            </w:r>
            <w:r w:rsidR="0008174A">
              <w:rPr>
                <w:noProof/>
              </w:rPr>
              <w:tab/>
            </w:r>
            <w:r w:rsidR="0008174A" w:rsidRPr="00351B3D">
              <w:rPr>
                <w:rStyle w:val="Kpr"/>
                <w:rFonts w:eastAsiaTheme="minorHAnsi"/>
                <w:noProof/>
                <w:lang w:eastAsia="en-US"/>
              </w:rPr>
              <w:t>Destekleyici Altyapı Faaliyetleri</w:t>
            </w:r>
            <w:r w:rsidR="0008174A">
              <w:rPr>
                <w:noProof/>
                <w:webHidden/>
              </w:rPr>
              <w:tab/>
            </w:r>
            <w:r w:rsidR="00EC2AB9">
              <w:rPr>
                <w:noProof/>
                <w:webHidden/>
              </w:rPr>
              <w:fldChar w:fldCharType="begin"/>
            </w:r>
            <w:r w:rsidR="0008174A">
              <w:rPr>
                <w:noProof/>
                <w:webHidden/>
              </w:rPr>
              <w:instrText xml:space="preserve"> PAGEREF _Toc25941145 \h </w:instrText>
            </w:r>
            <w:r w:rsidR="00EC2AB9">
              <w:rPr>
                <w:noProof/>
                <w:webHidden/>
              </w:rPr>
            </w:r>
            <w:r w:rsidR="00EC2AB9">
              <w:rPr>
                <w:noProof/>
                <w:webHidden/>
              </w:rPr>
              <w:fldChar w:fldCharType="separate"/>
            </w:r>
            <w:r w:rsidR="00D06DEC">
              <w:rPr>
                <w:noProof/>
                <w:webHidden/>
              </w:rPr>
              <w:t>101</w:t>
            </w:r>
            <w:r w:rsidR="00EC2AB9">
              <w:rPr>
                <w:noProof/>
                <w:webHidden/>
              </w:rPr>
              <w:fldChar w:fldCharType="end"/>
            </w:r>
          </w:hyperlink>
        </w:p>
        <w:p w:rsidR="0008174A" w:rsidRDefault="004A24A5">
          <w:pPr>
            <w:pStyle w:val="T3"/>
            <w:tabs>
              <w:tab w:val="left" w:pos="1320"/>
              <w:tab w:val="right" w:leader="dot" w:pos="9396"/>
            </w:tabs>
            <w:rPr>
              <w:noProof/>
            </w:rPr>
          </w:pPr>
          <w:hyperlink w:anchor="_Toc25941146" w:history="1">
            <w:r w:rsidR="0008174A" w:rsidRPr="00351B3D">
              <w:rPr>
                <w:rStyle w:val="Kpr"/>
                <w:rFonts w:eastAsiaTheme="minorHAnsi"/>
                <w:noProof/>
                <w:lang w:eastAsia="en-US"/>
              </w:rPr>
              <w:t>4.4.15</w:t>
            </w:r>
            <w:r w:rsidR="0008174A">
              <w:rPr>
                <w:noProof/>
              </w:rPr>
              <w:tab/>
            </w:r>
            <w:r w:rsidR="0008174A" w:rsidRPr="00351B3D">
              <w:rPr>
                <w:rStyle w:val="Kpr"/>
                <w:rFonts w:eastAsiaTheme="minorHAnsi"/>
                <w:noProof/>
                <w:lang w:eastAsia="en-US"/>
              </w:rPr>
              <w:t>Ulaşım</w:t>
            </w:r>
            <w:r w:rsidR="0008174A">
              <w:rPr>
                <w:noProof/>
                <w:webHidden/>
              </w:rPr>
              <w:tab/>
            </w:r>
            <w:r w:rsidR="00EC2AB9">
              <w:rPr>
                <w:noProof/>
                <w:webHidden/>
              </w:rPr>
              <w:fldChar w:fldCharType="begin"/>
            </w:r>
            <w:r w:rsidR="0008174A">
              <w:rPr>
                <w:noProof/>
                <w:webHidden/>
              </w:rPr>
              <w:instrText xml:space="preserve"> PAGEREF _Toc25941146 \h </w:instrText>
            </w:r>
            <w:r w:rsidR="00EC2AB9">
              <w:rPr>
                <w:noProof/>
                <w:webHidden/>
              </w:rPr>
            </w:r>
            <w:r w:rsidR="00EC2AB9">
              <w:rPr>
                <w:noProof/>
                <w:webHidden/>
              </w:rPr>
              <w:fldChar w:fldCharType="separate"/>
            </w:r>
            <w:r w:rsidR="00D06DEC">
              <w:rPr>
                <w:noProof/>
                <w:webHidden/>
              </w:rPr>
              <w:t>107</w:t>
            </w:r>
            <w:r w:rsidR="00EC2AB9">
              <w:rPr>
                <w:noProof/>
                <w:webHidden/>
              </w:rPr>
              <w:fldChar w:fldCharType="end"/>
            </w:r>
          </w:hyperlink>
        </w:p>
        <w:p w:rsidR="0008174A" w:rsidRDefault="004A24A5">
          <w:pPr>
            <w:pStyle w:val="T3"/>
            <w:tabs>
              <w:tab w:val="left" w:pos="1320"/>
              <w:tab w:val="right" w:leader="dot" w:pos="9396"/>
            </w:tabs>
            <w:rPr>
              <w:noProof/>
            </w:rPr>
          </w:pPr>
          <w:hyperlink w:anchor="_Toc25941147" w:history="1">
            <w:r w:rsidR="0008174A" w:rsidRPr="00351B3D">
              <w:rPr>
                <w:rStyle w:val="Kpr"/>
                <w:b/>
                <w:noProof/>
                <w:lang w:eastAsia="en-US"/>
              </w:rPr>
              <w:t>4.4.16</w:t>
            </w:r>
            <w:r w:rsidR="0008174A">
              <w:rPr>
                <w:noProof/>
              </w:rPr>
              <w:tab/>
            </w:r>
            <w:r w:rsidR="0008174A" w:rsidRPr="00351B3D">
              <w:rPr>
                <w:rStyle w:val="Kpr"/>
                <w:rFonts w:eastAsiaTheme="minorHAnsi"/>
                <w:b/>
                <w:noProof/>
                <w:lang w:eastAsia="en-US"/>
              </w:rPr>
              <w:t>Korunacak Alanlar ve Hassas Alanlar</w:t>
            </w:r>
            <w:r w:rsidR="0008174A">
              <w:rPr>
                <w:noProof/>
                <w:webHidden/>
              </w:rPr>
              <w:tab/>
            </w:r>
            <w:r w:rsidR="00EC2AB9">
              <w:rPr>
                <w:noProof/>
                <w:webHidden/>
              </w:rPr>
              <w:fldChar w:fldCharType="begin"/>
            </w:r>
            <w:r w:rsidR="0008174A">
              <w:rPr>
                <w:noProof/>
                <w:webHidden/>
              </w:rPr>
              <w:instrText xml:space="preserve"> PAGEREF _Toc25941147 \h </w:instrText>
            </w:r>
            <w:r w:rsidR="00EC2AB9">
              <w:rPr>
                <w:noProof/>
                <w:webHidden/>
              </w:rPr>
            </w:r>
            <w:r w:rsidR="00EC2AB9">
              <w:rPr>
                <w:noProof/>
                <w:webHidden/>
              </w:rPr>
              <w:fldChar w:fldCharType="separate"/>
            </w:r>
            <w:r w:rsidR="00D06DEC">
              <w:rPr>
                <w:noProof/>
                <w:webHidden/>
              </w:rPr>
              <w:t>124</w:t>
            </w:r>
            <w:r w:rsidR="00EC2AB9">
              <w:rPr>
                <w:noProof/>
                <w:webHidden/>
              </w:rPr>
              <w:fldChar w:fldCharType="end"/>
            </w:r>
          </w:hyperlink>
        </w:p>
        <w:p w:rsidR="0008174A" w:rsidRDefault="004A24A5">
          <w:pPr>
            <w:pStyle w:val="T2"/>
            <w:tabs>
              <w:tab w:val="left" w:pos="880"/>
              <w:tab w:val="right" w:leader="dot" w:pos="9396"/>
            </w:tabs>
            <w:rPr>
              <w:noProof/>
            </w:rPr>
          </w:pPr>
          <w:hyperlink w:anchor="_Toc25941148" w:history="1">
            <w:r w:rsidR="0008174A" w:rsidRPr="00351B3D">
              <w:rPr>
                <w:rStyle w:val="Kpr"/>
                <w:b/>
                <w:noProof/>
              </w:rPr>
              <w:t>4.5.</w:t>
            </w:r>
            <w:r w:rsidR="0008174A">
              <w:rPr>
                <w:noProof/>
              </w:rPr>
              <w:tab/>
            </w:r>
            <w:r w:rsidR="0008174A" w:rsidRPr="00351B3D">
              <w:rPr>
                <w:rStyle w:val="Kpr"/>
                <w:b/>
                <w:noProof/>
              </w:rPr>
              <w:t>GELENEKSEL KÖY İÇİ KORUMA ALANLARI</w:t>
            </w:r>
            <w:r w:rsidR="0008174A">
              <w:rPr>
                <w:noProof/>
                <w:webHidden/>
              </w:rPr>
              <w:tab/>
            </w:r>
            <w:r w:rsidR="00EC2AB9">
              <w:rPr>
                <w:noProof/>
                <w:webHidden/>
              </w:rPr>
              <w:fldChar w:fldCharType="begin"/>
            </w:r>
            <w:r w:rsidR="0008174A">
              <w:rPr>
                <w:noProof/>
                <w:webHidden/>
              </w:rPr>
              <w:instrText xml:space="preserve"> PAGEREF _Toc25941148 \h </w:instrText>
            </w:r>
            <w:r w:rsidR="00EC2AB9">
              <w:rPr>
                <w:noProof/>
                <w:webHidden/>
              </w:rPr>
            </w:r>
            <w:r w:rsidR="00EC2AB9">
              <w:rPr>
                <w:noProof/>
                <w:webHidden/>
              </w:rPr>
              <w:fldChar w:fldCharType="separate"/>
            </w:r>
            <w:r w:rsidR="00D06DEC">
              <w:rPr>
                <w:noProof/>
                <w:webHidden/>
              </w:rPr>
              <w:t>131</w:t>
            </w:r>
            <w:r w:rsidR="00EC2AB9">
              <w:rPr>
                <w:noProof/>
                <w:webHidden/>
              </w:rPr>
              <w:fldChar w:fldCharType="end"/>
            </w:r>
          </w:hyperlink>
        </w:p>
        <w:p w:rsidR="0008174A" w:rsidRDefault="004A24A5">
          <w:pPr>
            <w:pStyle w:val="T3"/>
            <w:tabs>
              <w:tab w:val="right" w:leader="dot" w:pos="9396"/>
            </w:tabs>
            <w:rPr>
              <w:noProof/>
            </w:rPr>
          </w:pPr>
          <w:hyperlink w:anchor="_Toc25941149" w:history="1">
            <w:r w:rsidR="0008174A" w:rsidRPr="00351B3D">
              <w:rPr>
                <w:rStyle w:val="Kpr"/>
                <w:rFonts w:eastAsiaTheme="minorHAnsi" w:cstheme="minorHAnsi"/>
                <w:noProof/>
                <w:lang w:eastAsia="en-US"/>
              </w:rPr>
              <w:t>4.5.1. Ana Konular ve Riskler</w:t>
            </w:r>
            <w:r w:rsidR="0008174A">
              <w:rPr>
                <w:noProof/>
                <w:webHidden/>
              </w:rPr>
              <w:tab/>
            </w:r>
            <w:r w:rsidR="00EC2AB9">
              <w:rPr>
                <w:noProof/>
                <w:webHidden/>
              </w:rPr>
              <w:fldChar w:fldCharType="begin"/>
            </w:r>
            <w:r w:rsidR="0008174A">
              <w:rPr>
                <w:noProof/>
                <w:webHidden/>
              </w:rPr>
              <w:instrText xml:space="preserve"> PAGEREF _Toc25941149 \h </w:instrText>
            </w:r>
            <w:r w:rsidR="00EC2AB9">
              <w:rPr>
                <w:noProof/>
                <w:webHidden/>
              </w:rPr>
            </w:r>
            <w:r w:rsidR="00EC2AB9">
              <w:rPr>
                <w:noProof/>
                <w:webHidden/>
              </w:rPr>
              <w:fldChar w:fldCharType="separate"/>
            </w:r>
            <w:r w:rsidR="00D06DEC">
              <w:rPr>
                <w:noProof/>
                <w:webHidden/>
              </w:rPr>
              <w:t>131</w:t>
            </w:r>
            <w:r w:rsidR="00EC2AB9">
              <w:rPr>
                <w:noProof/>
                <w:webHidden/>
              </w:rPr>
              <w:fldChar w:fldCharType="end"/>
            </w:r>
          </w:hyperlink>
        </w:p>
        <w:p w:rsidR="0008174A" w:rsidRDefault="004A24A5">
          <w:pPr>
            <w:pStyle w:val="T3"/>
            <w:tabs>
              <w:tab w:val="right" w:leader="dot" w:pos="9396"/>
            </w:tabs>
            <w:rPr>
              <w:noProof/>
            </w:rPr>
          </w:pPr>
          <w:hyperlink w:anchor="_Toc25941150" w:history="1">
            <w:r w:rsidR="0008174A" w:rsidRPr="00351B3D">
              <w:rPr>
                <w:rStyle w:val="Kpr"/>
                <w:rFonts w:eastAsiaTheme="minorHAnsi" w:cstheme="minorHAnsi"/>
                <w:noProof/>
                <w:lang w:eastAsia="en-US"/>
              </w:rPr>
              <w:t>4.5.2 Vizyon</w:t>
            </w:r>
            <w:r w:rsidR="0008174A">
              <w:rPr>
                <w:noProof/>
                <w:webHidden/>
              </w:rPr>
              <w:tab/>
            </w:r>
            <w:r w:rsidR="00EC2AB9">
              <w:rPr>
                <w:noProof/>
                <w:webHidden/>
              </w:rPr>
              <w:fldChar w:fldCharType="begin"/>
            </w:r>
            <w:r w:rsidR="0008174A">
              <w:rPr>
                <w:noProof/>
                <w:webHidden/>
              </w:rPr>
              <w:instrText xml:space="preserve"> PAGEREF _Toc25941150 \h </w:instrText>
            </w:r>
            <w:r w:rsidR="00EC2AB9">
              <w:rPr>
                <w:noProof/>
                <w:webHidden/>
              </w:rPr>
            </w:r>
            <w:r w:rsidR="00EC2AB9">
              <w:rPr>
                <w:noProof/>
                <w:webHidden/>
              </w:rPr>
              <w:fldChar w:fldCharType="separate"/>
            </w:r>
            <w:r w:rsidR="00D06DEC">
              <w:rPr>
                <w:noProof/>
                <w:webHidden/>
              </w:rPr>
              <w:t>132</w:t>
            </w:r>
            <w:r w:rsidR="00EC2AB9">
              <w:rPr>
                <w:noProof/>
                <w:webHidden/>
              </w:rPr>
              <w:fldChar w:fldCharType="end"/>
            </w:r>
          </w:hyperlink>
        </w:p>
        <w:p w:rsidR="0008174A" w:rsidRDefault="004A24A5">
          <w:pPr>
            <w:pStyle w:val="T3"/>
            <w:tabs>
              <w:tab w:val="right" w:leader="dot" w:pos="9396"/>
            </w:tabs>
            <w:rPr>
              <w:noProof/>
            </w:rPr>
          </w:pPr>
          <w:hyperlink w:anchor="_Toc25941151" w:history="1">
            <w:r w:rsidR="0008174A" w:rsidRPr="00351B3D">
              <w:rPr>
                <w:rStyle w:val="Kpr"/>
                <w:rFonts w:cstheme="minorHAnsi"/>
                <w:noProof/>
              </w:rPr>
              <w:t>4.5.3 Ana Hedefler</w:t>
            </w:r>
            <w:r w:rsidR="0008174A">
              <w:rPr>
                <w:noProof/>
                <w:webHidden/>
              </w:rPr>
              <w:tab/>
            </w:r>
            <w:r w:rsidR="00EC2AB9">
              <w:rPr>
                <w:noProof/>
                <w:webHidden/>
              </w:rPr>
              <w:fldChar w:fldCharType="begin"/>
            </w:r>
            <w:r w:rsidR="0008174A">
              <w:rPr>
                <w:noProof/>
                <w:webHidden/>
              </w:rPr>
              <w:instrText xml:space="preserve"> PAGEREF _Toc25941151 \h </w:instrText>
            </w:r>
            <w:r w:rsidR="00EC2AB9">
              <w:rPr>
                <w:noProof/>
                <w:webHidden/>
              </w:rPr>
            </w:r>
            <w:r w:rsidR="00EC2AB9">
              <w:rPr>
                <w:noProof/>
                <w:webHidden/>
              </w:rPr>
              <w:fldChar w:fldCharType="separate"/>
            </w:r>
            <w:r w:rsidR="00D06DEC">
              <w:rPr>
                <w:noProof/>
                <w:webHidden/>
              </w:rPr>
              <w:t>132</w:t>
            </w:r>
            <w:r w:rsidR="00EC2AB9">
              <w:rPr>
                <w:noProof/>
                <w:webHidden/>
              </w:rPr>
              <w:fldChar w:fldCharType="end"/>
            </w:r>
          </w:hyperlink>
        </w:p>
        <w:p w:rsidR="0008174A" w:rsidRDefault="004A24A5">
          <w:pPr>
            <w:pStyle w:val="T3"/>
            <w:tabs>
              <w:tab w:val="right" w:leader="dot" w:pos="9396"/>
            </w:tabs>
            <w:rPr>
              <w:noProof/>
            </w:rPr>
          </w:pPr>
          <w:hyperlink w:anchor="_Toc25941152" w:history="1">
            <w:r w:rsidR="0008174A" w:rsidRPr="00351B3D">
              <w:rPr>
                <w:rStyle w:val="Kpr"/>
                <w:rFonts w:cstheme="minorHAnsi"/>
                <w:noProof/>
              </w:rPr>
              <w:t>4.5.4 Politika ve Öneriler</w:t>
            </w:r>
            <w:r w:rsidR="0008174A">
              <w:rPr>
                <w:noProof/>
                <w:webHidden/>
              </w:rPr>
              <w:tab/>
            </w:r>
            <w:r w:rsidR="00EC2AB9">
              <w:rPr>
                <w:noProof/>
                <w:webHidden/>
              </w:rPr>
              <w:fldChar w:fldCharType="begin"/>
            </w:r>
            <w:r w:rsidR="0008174A">
              <w:rPr>
                <w:noProof/>
                <w:webHidden/>
              </w:rPr>
              <w:instrText xml:space="preserve"> PAGEREF _Toc25941152 \h </w:instrText>
            </w:r>
            <w:r w:rsidR="00EC2AB9">
              <w:rPr>
                <w:noProof/>
                <w:webHidden/>
              </w:rPr>
            </w:r>
            <w:r w:rsidR="00EC2AB9">
              <w:rPr>
                <w:noProof/>
                <w:webHidden/>
              </w:rPr>
              <w:fldChar w:fldCharType="separate"/>
            </w:r>
            <w:r w:rsidR="00D06DEC">
              <w:rPr>
                <w:noProof/>
                <w:webHidden/>
              </w:rPr>
              <w:t>133</w:t>
            </w:r>
            <w:r w:rsidR="00EC2AB9">
              <w:rPr>
                <w:noProof/>
                <w:webHidden/>
              </w:rPr>
              <w:fldChar w:fldCharType="end"/>
            </w:r>
          </w:hyperlink>
        </w:p>
        <w:p w:rsidR="0008174A" w:rsidRDefault="004A24A5">
          <w:pPr>
            <w:pStyle w:val="T3"/>
            <w:tabs>
              <w:tab w:val="right" w:leader="dot" w:pos="9396"/>
            </w:tabs>
            <w:rPr>
              <w:noProof/>
            </w:rPr>
          </w:pPr>
          <w:hyperlink w:anchor="_Toc25941153" w:history="1">
            <w:r w:rsidR="0008174A" w:rsidRPr="00351B3D">
              <w:rPr>
                <w:rStyle w:val="Kpr"/>
                <w:rFonts w:eastAsiaTheme="minorHAnsi" w:cstheme="minorHAnsi"/>
                <w:noProof/>
              </w:rPr>
              <w:t>4.5.5 Tarihi Geçmişin Belirlenmesi</w:t>
            </w:r>
            <w:r w:rsidR="0008174A">
              <w:rPr>
                <w:noProof/>
                <w:webHidden/>
              </w:rPr>
              <w:tab/>
            </w:r>
            <w:r w:rsidR="00EC2AB9">
              <w:rPr>
                <w:noProof/>
                <w:webHidden/>
              </w:rPr>
              <w:fldChar w:fldCharType="begin"/>
            </w:r>
            <w:r w:rsidR="0008174A">
              <w:rPr>
                <w:noProof/>
                <w:webHidden/>
              </w:rPr>
              <w:instrText xml:space="preserve"> PAGEREF _Toc25941153 \h </w:instrText>
            </w:r>
            <w:r w:rsidR="00EC2AB9">
              <w:rPr>
                <w:noProof/>
                <w:webHidden/>
              </w:rPr>
            </w:r>
            <w:r w:rsidR="00EC2AB9">
              <w:rPr>
                <w:noProof/>
                <w:webHidden/>
              </w:rPr>
              <w:fldChar w:fldCharType="separate"/>
            </w:r>
            <w:r w:rsidR="00D06DEC">
              <w:rPr>
                <w:noProof/>
                <w:webHidden/>
              </w:rPr>
              <w:t>134</w:t>
            </w:r>
            <w:r w:rsidR="00EC2AB9">
              <w:rPr>
                <w:noProof/>
                <w:webHidden/>
              </w:rPr>
              <w:fldChar w:fldCharType="end"/>
            </w:r>
          </w:hyperlink>
        </w:p>
        <w:p w:rsidR="0008174A" w:rsidRDefault="004A24A5">
          <w:pPr>
            <w:pStyle w:val="T3"/>
            <w:tabs>
              <w:tab w:val="right" w:leader="dot" w:pos="9396"/>
            </w:tabs>
            <w:rPr>
              <w:noProof/>
            </w:rPr>
          </w:pPr>
          <w:hyperlink w:anchor="_Toc25941154" w:history="1">
            <w:r w:rsidR="0008174A" w:rsidRPr="00351B3D">
              <w:rPr>
                <w:rStyle w:val="Kpr"/>
                <w:rFonts w:eastAsiaTheme="minorHAnsi" w:cstheme="minorHAnsi"/>
                <w:noProof/>
              </w:rPr>
              <w:t>4.5.6 Koruma, Canlandırma ve Sağlıklaştırma</w:t>
            </w:r>
            <w:r w:rsidR="0008174A">
              <w:rPr>
                <w:noProof/>
                <w:webHidden/>
              </w:rPr>
              <w:tab/>
            </w:r>
            <w:r w:rsidR="00EC2AB9">
              <w:rPr>
                <w:noProof/>
                <w:webHidden/>
              </w:rPr>
              <w:fldChar w:fldCharType="begin"/>
            </w:r>
            <w:r w:rsidR="0008174A">
              <w:rPr>
                <w:noProof/>
                <w:webHidden/>
              </w:rPr>
              <w:instrText xml:space="preserve"> PAGEREF _Toc25941154 \h </w:instrText>
            </w:r>
            <w:r w:rsidR="00EC2AB9">
              <w:rPr>
                <w:noProof/>
                <w:webHidden/>
              </w:rPr>
            </w:r>
            <w:r w:rsidR="00EC2AB9">
              <w:rPr>
                <w:noProof/>
                <w:webHidden/>
              </w:rPr>
              <w:fldChar w:fldCharType="separate"/>
            </w:r>
            <w:r w:rsidR="00D06DEC">
              <w:rPr>
                <w:noProof/>
                <w:webHidden/>
              </w:rPr>
              <w:t>134</w:t>
            </w:r>
            <w:r w:rsidR="00EC2AB9">
              <w:rPr>
                <w:noProof/>
                <w:webHidden/>
              </w:rPr>
              <w:fldChar w:fldCharType="end"/>
            </w:r>
          </w:hyperlink>
        </w:p>
        <w:p w:rsidR="0008174A" w:rsidRDefault="004A24A5">
          <w:pPr>
            <w:pStyle w:val="T3"/>
            <w:tabs>
              <w:tab w:val="right" w:leader="dot" w:pos="9396"/>
            </w:tabs>
            <w:rPr>
              <w:noProof/>
            </w:rPr>
          </w:pPr>
          <w:hyperlink w:anchor="_Toc25941155" w:history="1">
            <w:r w:rsidR="0008174A" w:rsidRPr="00351B3D">
              <w:rPr>
                <w:rStyle w:val="Kpr"/>
                <w:rFonts w:cstheme="minorHAnsi"/>
                <w:noProof/>
              </w:rPr>
              <w:t>4.5.7 Fiziki ve Mekansal Çevrenin İyileştirilmesi ve Geliştirilmesi</w:t>
            </w:r>
            <w:r w:rsidR="0008174A">
              <w:rPr>
                <w:noProof/>
                <w:webHidden/>
              </w:rPr>
              <w:tab/>
            </w:r>
            <w:r w:rsidR="00EC2AB9">
              <w:rPr>
                <w:noProof/>
                <w:webHidden/>
              </w:rPr>
              <w:fldChar w:fldCharType="begin"/>
            </w:r>
            <w:r w:rsidR="0008174A">
              <w:rPr>
                <w:noProof/>
                <w:webHidden/>
              </w:rPr>
              <w:instrText xml:space="preserve"> PAGEREF _Toc25941155 \h </w:instrText>
            </w:r>
            <w:r w:rsidR="00EC2AB9">
              <w:rPr>
                <w:noProof/>
                <w:webHidden/>
              </w:rPr>
            </w:r>
            <w:r w:rsidR="00EC2AB9">
              <w:rPr>
                <w:noProof/>
                <w:webHidden/>
              </w:rPr>
              <w:fldChar w:fldCharType="separate"/>
            </w:r>
            <w:r w:rsidR="00D06DEC">
              <w:rPr>
                <w:noProof/>
                <w:webHidden/>
              </w:rPr>
              <w:t>134</w:t>
            </w:r>
            <w:r w:rsidR="00EC2AB9">
              <w:rPr>
                <w:noProof/>
                <w:webHidden/>
              </w:rPr>
              <w:fldChar w:fldCharType="end"/>
            </w:r>
          </w:hyperlink>
        </w:p>
        <w:p w:rsidR="0008174A" w:rsidRDefault="004A24A5">
          <w:pPr>
            <w:pStyle w:val="T2"/>
            <w:tabs>
              <w:tab w:val="left" w:pos="880"/>
              <w:tab w:val="right" w:leader="dot" w:pos="9396"/>
            </w:tabs>
            <w:rPr>
              <w:noProof/>
            </w:rPr>
          </w:pPr>
          <w:hyperlink w:anchor="_Toc25941156" w:history="1">
            <w:r w:rsidR="0008174A" w:rsidRPr="00351B3D">
              <w:rPr>
                <w:rStyle w:val="Kpr"/>
                <w:b/>
                <w:noProof/>
              </w:rPr>
              <w:t>4.6.</w:t>
            </w:r>
            <w:r w:rsidR="0008174A">
              <w:rPr>
                <w:noProof/>
              </w:rPr>
              <w:tab/>
            </w:r>
            <w:r w:rsidR="0008174A" w:rsidRPr="00351B3D">
              <w:rPr>
                <w:rStyle w:val="Kpr"/>
                <w:b/>
                <w:noProof/>
              </w:rPr>
              <w:t>GAZİMAĞUSA SURİÇİ</w:t>
            </w:r>
            <w:r w:rsidR="0008174A">
              <w:rPr>
                <w:noProof/>
                <w:webHidden/>
              </w:rPr>
              <w:tab/>
            </w:r>
            <w:r w:rsidR="00EC2AB9">
              <w:rPr>
                <w:noProof/>
                <w:webHidden/>
              </w:rPr>
              <w:fldChar w:fldCharType="begin"/>
            </w:r>
            <w:r w:rsidR="0008174A">
              <w:rPr>
                <w:noProof/>
                <w:webHidden/>
              </w:rPr>
              <w:instrText xml:space="preserve"> PAGEREF _Toc25941156 \h </w:instrText>
            </w:r>
            <w:r w:rsidR="00EC2AB9">
              <w:rPr>
                <w:noProof/>
                <w:webHidden/>
              </w:rPr>
            </w:r>
            <w:r w:rsidR="00EC2AB9">
              <w:rPr>
                <w:noProof/>
                <w:webHidden/>
              </w:rPr>
              <w:fldChar w:fldCharType="separate"/>
            </w:r>
            <w:r w:rsidR="00D06DEC">
              <w:rPr>
                <w:noProof/>
                <w:webHidden/>
              </w:rPr>
              <w:t>146</w:t>
            </w:r>
            <w:r w:rsidR="00EC2AB9">
              <w:rPr>
                <w:noProof/>
                <w:webHidden/>
              </w:rPr>
              <w:fldChar w:fldCharType="end"/>
            </w:r>
          </w:hyperlink>
        </w:p>
        <w:p w:rsidR="0008174A" w:rsidRDefault="004A24A5">
          <w:pPr>
            <w:pStyle w:val="T3"/>
            <w:tabs>
              <w:tab w:val="right" w:leader="dot" w:pos="9396"/>
            </w:tabs>
            <w:rPr>
              <w:noProof/>
            </w:rPr>
          </w:pPr>
          <w:hyperlink w:anchor="_Toc25941157" w:history="1">
            <w:r w:rsidR="0008174A" w:rsidRPr="00351B3D">
              <w:rPr>
                <w:rStyle w:val="Kpr"/>
                <w:noProof/>
              </w:rPr>
              <w:t>4.6.1 Vizyon ve Amaç</w:t>
            </w:r>
            <w:r w:rsidR="0008174A">
              <w:rPr>
                <w:noProof/>
                <w:webHidden/>
              </w:rPr>
              <w:tab/>
            </w:r>
            <w:r w:rsidR="00EC2AB9">
              <w:rPr>
                <w:noProof/>
                <w:webHidden/>
              </w:rPr>
              <w:fldChar w:fldCharType="begin"/>
            </w:r>
            <w:r w:rsidR="0008174A">
              <w:rPr>
                <w:noProof/>
                <w:webHidden/>
              </w:rPr>
              <w:instrText xml:space="preserve"> PAGEREF _Toc25941157 \h </w:instrText>
            </w:r>
            <w:r w:rsidR="00EC2AB9">
              <w:rPr>
                <w:noProof/>
                <w:webHidden/>
              </w:rPr>
            </w:r>
            <w:r w:rsidR="00EC2AB9">
              <w:rPr>
                <w:noProof/>
                <w:webHidden/>
              </w:rPr>
              <w:fldChar w:fldCharType="separate"/>
            </w:r>
            <w:r w:rsidR="00D06DEC">
              <w:rPr>
                <w:noProof/>
                <w:webHidden/>
              </w:rPr>
              <w:t>146</w:t>
            </w:r>
            <w:r w:rsidR="00EC2AB9">
              <w:rPr>
                <w:noProof/>
                <w:webHidden/>
              </w:rPr>
              <w:fldChar w:fldCharType="end"/>
            </w:r>
          </w:hyperlink>
        </w:p>
        <w:p w:rsidR="0008174A" w:rsidRDefault="004A24A5">
          <w:pPr>
            <w:pStyle w:val="T3"/>
            <w:tabs>
              <w:tab w:val="right" w:leader="dot" w:pos="9396"/>
            </w:tabs>
            <w:rPr>
              <w:noProof/>
            </w:rPr>
          </w:pPr>
          <w:hyperlink w:anchor="_Toc25941158" w:history="1">
            <w:r w:rsidR="0008174A" w:rsidRPr="00351B3D">
              <w:rPr>
                <w:rStyle w:val="Kpr"/>
                <w:noProof/>
              </w:rPr>
              <w:t>4.6.2  Plan İlkeleri</w:t>
            </w:r>
            <w:r w:rsidR="0008174A">
              <w:rPr>
                <w:noProof/>
                <w:webHidden/>
              </w:rPr>
              <w:tab/>
            </w:r>
            <w:r w:rsidR="00EC2AB9">
              <w:rPr>
                <w:noProof/>
                <w:webHidden/>
              </w:rPr>
              <w:fldChar w:fldCharType="begin"/>
            </w:r>
            <w:r w:rsidR="0008174A">
              <w:rPr>
                <w:noProof/>
                <w:webHidden/>
              </w:rPr>
              <w:instrText xml:space="preserve"> PAGEREF _Toc25941158 \h </w:instrText>
            </w:r>
            <w:r w:rsidR="00EC2AB9">
              <w:rPr>
                <w:noProof/>
                <w:webHidden/>
              </w:rPr>
            </w:r>
            <w:r w:rsidR="00EC2AB9">
              <w:rPr>
                <w:noProof/>
                <w:webHidden/>
              </w:rPr>
              <w:fldChar w:fldCharType="separate"/>
            </w:r>
            <w:r w:rsidR="00D06DEC">
              <w:rPr>
                <w:noProof/>
                <w:webHidden/>
              </w:rPr>
              <w:t>146</w:t>
            </w:r>
            <w:r w:rsidR="00EC2AB9">
              <w:rPr>
                <w:noProof/>
                <w:webHidden/>
              </w:rPr>
              <w:fldChar w:fldCharType="end"/>
            </w:r>
          </w:hyperlink>
        </w:p>
        <w:p w:rsidR="0008174A" w:rsidRDefault="004A24A5">
          <w:pPr>
            <w:pStyle w:val="T3"/>
            <w:tabs>
              <w:tab w:val="right" w:leader="dot" w:pos="9396"/>
            </w:tabs>
            <w:rPr>
              <w:noProof/>
            </w:rPr>
          </w:pPr>
          <w:hyperlink w:anchor="_Toc25941159" w:history="1">
            <w:r w:rsidR="0008174A" w:rsidRPr="00351B3D">
              <w:rPr>
                <w:rStyle w:val="Kpr"/>
                <w:noProof/>
              </w:rPr>
              <w:t>4.6.3 Suriçi Gelişim Planı</w:t>
            </w:r>
            <w:r w:rsidR="0008174A">
              <w:rPr>
                <w:noProof/>
                <w:webHidden/>
              </w:rPr>
              <w:tab/>
            </w:r>
            <w:r w:rsidR="00EC2AB9">
              <w:rPr>
                <w:noProof/>
                <w:webHidden/>
              </w:rPr>
              <w:fldChar w:fldCharType="begin"/>
            </w:r>
            <w:r w:rsidR="0008174A">
              <w:rPr>
                <w:noProof/>
                <w:webHidden/>
              </w:rPr>
              <w:instrText xml:space="preserve"> PAGEREF _Toc25941159 \h </w:instrText>
            </w:r>
            <w:r w:rsidR="00EC2AB9">
              <w:rPr>
                <w:noProof/>
                <w:webHidden/>
              </w:rPr>
            </w:r>
            <w:r w:rsidR="00EC2AB9">
              <w:rPr>
                <w:noProof/>
                <w:webHidden/>
              </w:rPr>
              <w:fldChar w:fldCharType="separate"/>
            </w:r>
            <w:r w:rsidR="00D06DEC">
              <w:rPr>
                <w:noProof/>
                <w:webHidden/>
              </w:rPr>
              <w:t>148</w:t>
            </w:r>
            <w:r w:rsidR="00EC2AB9">
              <w:rPr>
                <w:noProof/>
                <w:webHidden/>
              </w:rPr>
              <w:fldChar w:fldCharType="end"/>
            </w:r>
          </w:hyperlink>
        </w:p>
        <w:p w:rsidR="0008174A" w:rsidRDefault="004A24A5">
          <w:pPr>
            <w:pStyle w:val="T3"/>
            <w:tabs>
              <w:tab w:val="right" w:leader="dot" w:pos="9396"/>
            </w:tabs>
            <w:rPr>
              <w:noProof/>
            </w:rPr>
          </w:pPr>
          <w:hyperlink w:anchor="_Toc25941160" w:history="1">
            <w:r w:rsidR="0008174A" w:rsidRPr="00351B3D">
              <w:rPr>
                <w:rStyle w:val="Kpr"/>
                <w:noProof/>
                <w:lang w:val="de-DE"/>
              </w:rPr>
              <w:t>4.6.4 Plan Kararları</w:t>
            </w:r>
            <w:r w:rsidR="0008174A">
              <w:rPr>
                <w:noProof/>
                <w:webHidden/>
              </w:rPr>
              <w:tab/>
            </w:r>
            <w:r w:rsidR="00EC2AB9">
              <w:rPr>
                <w:noProof/>
                <w:webHidden/>
              </w:rPr>
              <w:fldChar w:fldCharType="begin"/>
            </w:r>
            <w:r w:rsidR="0008174A">
              <w:rPr>
                <w:noProof/>
                <w:webHidden/>
              </w:rPr>
              <w:instrText xml:space="preserve"> PAGEREF _Toc25941160 \h </w:instrText>
            </w:r>
            <w:r w:rsidR="00EC2AB9">
              <w:rPr>
                <w:noProof/>
                <w:webHidden/>
              </w:rPr>
            </w:r>
            <w:r w:rsidR="00EC2AB9">
              <w:rPr>
                <w:noProof/>
                <w:webHidden/>
              </w:rPr>
              <w:fldChar w:fldCharType="separate"/>
            </w:r>
            <w:r w:rsidR="00D06DEC">
              <w:rPr>
                <w:noProof/>
                <w:webHidden/>
              </w:rPr>
              <w:t>151</w:t>
            </w:r>
            <w:r w:rsidR="00EC2AB9">
              <w:rPr>
                <w:noProof/>
                <w:webHidden/>
              </w:rPr>
              <w:fldChar w:fldCharType="end"/>
            </w:r>
          </w:hyperlink>
        </w:p>
        <w:p w:rsidR="0008174A" w:rsidRDefault="004A24A5">
          <w:pPr>
            <w:pStyle w:val="T3"/>
            <w:tabs>
              <w:tab w:val="left" w:pos="1320"/>
              <w:tab w:val="right" w:leader="dot" w:pos="9396"/>
            </w:tabs>
            <w:rPr>
              <w:noProof/>
            </w:rPr>
          </w:pPr>
          <w:hyperlink w:anchor="_Toc25941161" w:history="1">
            <w:r w:rsidR="0008174A" w:rsidRPr="00351B3D">
              <w:rPr>
                <w:rStyle w:val="Kpr"/>
                <w:noProof/>
                <w:lang w:val="de-DE"/>
              </w:rPr>
              <w:t>4.6.5</w:t>
            </w:r>
            <w:r w:rsidR="0008174A">
              <w:rPr>
                <w:noProof/>
              </w:rPr>
              <w:tab/>
            </w:r>
            <w:r w:rsidR="0008174A" w:rsidRPr="00351B3D">
              <w:rPr>
                <w:rStyle w:val="Kpr"/>
                <w:noProof/>
                <w:lang w:val="de-DE"/>
              </w:rPr>
              <w:t>Acil Eylem Planı</w:t>
            </w:r>
            <w:r w:rsidR="0008174A">
              <w:rPr>
                <w:noProof/>
                <w:webHidden/>
              </w:rPr>
              <w:tab/>
            </w:r>
            <w:r w:rsidR="00EC2AB9">
              <w:rPr>
                <w:noProof/>
                <w:webHidden/>
              </w:rPr>
              <w:fldChar w:fldCharType="begin"/>
            </w:r>
            <w:r w:rsidR="0008174A">
              <w:rPr>
                <w:noProof/>
                <w:webHidden/>
              </w:rPr>
              <w:instrText xml:space="preserve"> PAGEREF _Toc25941161 \h </w:instrText>
            </w:r>
            <w:r w:rsidR="00EC2AB9">
              <w:rPr>
                <w:noProof/>
                <w:webHidden/>
              </w:rPr>
            </w:r>
            <w:r w:rsidR="00EC2AB9">
              <w:rPr>
                <w:noProof/>
                <w:webHidden/>
              </w:rPr>
              <w:fldChar w:fldCharType="separate"/>
            </w:r>
            <w:r w:rsidR="00D06DEC">
              <w:rPr>
                <w:noProof/>
                <w:webHidden/>
              </w:rPr>
              <w:t>158</w:t>
            </w:r>
            <w:r w:rsidR="00EC2AB9">
              <w:rPr>
                <w:noProof/>
                <w:webHidden/>
              </w:rPr>
              <w:fldChar w:fldCharType="end"/>
            </w:r>
          </w:hyperlink>
        </w:p>
        <w:p w:rsidR="0008174A" w:rsidRDefault="004A24A5">
          <w:pPr>
            <w:pStyle w:val="T3"/>
            <w:tabs>
              <w:tab w:val="left" w:pos="1320"/>
              <w:tab w:val="right" w:leader="dot" w:pos="9396"/>
            </w:tabs>
            <w:rPr>
              <w:noProof/>
            </w:rPr>
          </w:pPr>
          <w:hyperlink w:anchor="_Toc25941162" w:history="1">
            <w:r w:rsidR="0008174A" w:rsidRPr="00351B3D">
              <w:rPr>
                <w:rStyle w:val="Kpr"/>
                <w:noProof/>
                <w:lang w:val="de-DE"/>
              </w:rPr>
              <w:t>4.6.6</w:t>
            </w:r>
            <w:r w:rsidR="0008174A">
              <w:rPr>
                <w:noProof/>
              </w:rPr>
              <w:tab/>
            </w:r>
            <w:r w:rsidR="0008174A" w:rsidRPr="00351B3D">
              <w:rPr>
                <w:rStyle w:val="Kpr"/>
                <w:noProof/>
                <w:lang w:val="de-DE"/>
              </w:rPr>
              <w:t>Mağusa Suriçi Tarihi Çevre Koruma ve Geliştirme Komisyonu’nun Oluşturulması</w:t>
            </w:r>
            <w:r w:rsidR="0008174A">
              <w:rPr>
                <w:noProof/>
                <w:webHidden/>
              </w:rPr>
              <w:tab/>
            </w:r>
            <w:r w:rsidR="00EC2AB9">
              <w:rPr>
                <w:noProof/>
                <w:webHidden/>
              </w:rPr>
              <w:fldChar w:fldCharType="begin"/>
            </w:r>
            <w:r w:rsidR="0008174A">
              <w:rPr>
                <w:noProof/>
                <w:webHidden/>
              </w:rPr>
              <w:instrText xml:space="preserve"> PAGEREF _Toc25941162 \h </w:instrText>
            </w:r>
            <w:r w:rsidR="00EC2AB9">
              <w:rPr>
                <w:noProof/>
                <w:webHidden/>
              </w:rPr>
            </w:r>
            <w:r w:rsidR="00EC2AB9">
              <w:rPr>
                <w:noProof/>
                <w:webHidden/>
              </w:rPr>
              <w:fldChar w:fldCharType="separate"/>
            </w:r>
            <w:r w:rsidR="00D06DEC">
              <w:rPr>
                <w:noProof/>
                <w:webHidden/>
              </w:rPr>
              <w:t>159</w:t>
            </w:r>
            <w:r w:rsidR="00EC2AB9">
              <w:rPr>
                <w:noProof/>
                <w:webHidden/>
              </w:rPr>
              <w:fldChar w:fldCharType="end"/>
            </w:r>
          </w:hyperlink>
        </w:p>
        <w:p w:rsidR="0008174A" w:rsidRDefault="004A24A5">
          <w:pPr>
            <w:pStyle w:val="T2"/>
            <w:tabs>
              <w:tab w:val="left" w:pos="880"/>
              <w:tab w:val="right" w:leader="dot" w:pos="9396"/>
            </w:tabs>
            <w:rPr>
              <w:noProof/>
            </w:rPr>
          </w:pPr>
          <w:hyperlink w:anchor="_Toc25941163" w:history="1">
            <w:r w:rsidR="0008174A" w:rsidRPr="00351B3D">
              <w:rPr>
                <w:rStyle w:val="Kpr"/>
                <w:rFonts w:eastAsiaTheme="minorHAnsi"/>
                <w:noProof/>
                <w:lang w:eastAsia="en-US"/>
              </w:rPr>
              <w:t>4.7.</w:t>
            </w:r>
            <w:r w:rsidR="0008174A">
              <w:rPr>
                <w:noProof/>
              </w:rPr>
              <w:tab/>
            </w:r>
            <w:r w:rsidR="0008174A" w:rsidRPr="00351B3D">
              <w:rPr>
                <w:rStyle w:val="Kpr"/>
                <w:rFonts w:eastAsiaTheme="minorHAnsi"/>
                <w:noProof/>
                <w:lang w:eastAsia="en-US"/>
              </w:rPr>
              <w:t>TAŞKIN RİSKİ TAŞIYAN ALANLARA YÖNELİK KURAL VE KOŞULLAR</w:t>
            </w:r>
            <w:r w:rsidR="0008174A">
              <w:rPr>
                <w:noProof/>
                <w:webHidden/>
              </w:rPr>
              <w:tab/>
            </w:r>
            <w:r w:rsidR="00EC2AB9">
              <w:rPr>
                <w:noProof/>
                <w:webHidden/>
              </w:rPr>
              <w:fldChar w:fldCharType="begin"/>
            </w:r>
            <w:r w:rsidR="0008174A">
              <w:rPr>
                <w:noProof/>
                <w:webHidden/>
              </w:rPr>
              <w:instrText xml:space="preserve"> PAGEREF _Toc25941163 \h </w:instrText>
            </w:r>
            <w:r w:rsidR="00EC2AB9">
              <w:rPr>
                <w:noProof/>
                <w:webHidden/>
              </w:rPr>
            </w:r>
            <w:r w:rsidR="00EC2AB9">
              <w:rPr>
                <w:noProof/>
                <w:webHidden/>
              </w:rPr>
              <w:fldChar w:fldCharType="separate"/>
            </w:r>
            <w:r w:rsidR="00D06DEC">
              <w:rPr>
                <w:noProof/>
                <w:webHidden/>
              </w:rPr>
              <w:t>161</w:t>
            </w:r>
            <w:r w:rsidR="00EC2AB9">
              <w:rPr>
                <w:noProof/>
                <w:webHidden/>
              </w:rPr>
              <w:fldChar w:fldCharType="end"/>
            </w:r>
          </w:hyperlink>
        </w:p>
        <w:p w:rsidR="0008174A" w:rsidRDefault="004A24A5">
          <w:pPr>
            <w:pStyle w:val="T2"/>
            <w:tabs>
              <w:tab w:val="left" w:pos="880"/>
              <w:tab w:val="right" w:leader="dot" w:pos="9396"/>
            </w:tabs>
            <w:rPr>
              <w:noProof/>
            </w:rPr>
          </w:pPr>
          <w:hyperlink w:anchor="_Toc25941164" w:history="1">
            <w:r w:rsidR="0008174A" w:rsidRPr="00351B3D">
              <w:rPr>
                <w:rStyle w:val="Kpr"/>
                <w:rFonts w:eastAsiaTheme="minorHAnsi"/>
                <w:noProof/>
                <w:lang w:eastAsia="en-US"/>
              </w:rPr>
              <w:t>4.8.</w:t>
            </w:r>
            <w:r w:rsidR="0008174A">
              <w:rPr>
                <w:noProof/>
              </w:rPr>
              <w:tab/>
            </w:r>
            <w:r w:rsidR="0008174A" w:rsidRPr="00351B3D">
              <w:rPr>
                <w:rStyle w:val="Kpr"/>
                <w:rFonts w:eastAsiaTheme="minorHAnsi"/>
                <w:noProof/>
                <w:lang w:eastAsia="en-US"/>
              </w:rPr>
              <w:t>PLANLAMA ALANI İÇERİSİNDE YAPILABİLECEK YENİ İNŞAAT, TADİLAT, KULLANIM DEĞİŞİKLİĞİ, YIKIM, PARSELLEME VE BENZERİ HUSUSLARA YÖNELİK KURAL VE KOŞULLAR</w:t>
            </w:r>
            <w:r w:rsidR="0008174A">
              <w:rPr>
                <w:noProof/>
                <w:webHidden/>
              </w:rPr>
              <w:tab/>
            </w:r>
            <w:r w:rsidR="00EC2AB9">
              <w:rPr>
                <w:noProof/>
                <w:webHidden/>
              </w:rPr>
              <w:fldChar w:fldCharType="begin"/>
            </w:r>
            <w:r w:rsidR="0008174A">
              <w:rPr>
                <w:noProof/>
                <w:webHidden/>
              </w:rPr>
              <w:instrText xml:space="preserve"> PAGEREF _Toc25941164 \h </w:instrText>
            </w:r>
            <w:r w:rsidR="00EC2AB9">
              <w:rPr>
                <w:noProof/>
                <w:webHidden/>
              </w:rPr>
            </w:r>
            <w:r w:rsidR="00EC2AB9">
              <w:rPr>
                <w:noProof/>
                <w:webHidden/>
              </w:rPr>
              <w:fldChar w:fldCharType="separate"/>
            </w:r>
            <w:r w:rsidR="00D06DEC">
              <w:rPr>
                <w:noProof/>
                <w:webHidden/>
              </w:rPr>
              <w:t>164</w:t>
            </w:r>
            <w:r w:rsidR="00EC2AB9">
              <w:rPr>
                <w:noProof/>
                <w:webHidden/>
              </w:rPr>
              <w:fldChar w:fldCharType="end"/>
            </w:r>
          </w:hyperlink>
        </w:p>
        <w:p w:rsidR="0008174A" w:rsidRDefault="004A24A5">
          <w:pPr>
            <w:pStyle w:val="T3"/>
            <w:tabs>
              <w:tab w:val="left" w:pos="1320"/>
              <w:tab w:val="right" w:leader="dot" w:pos="9396"/>
            </w:tabs>
            <w:rPr>
              <w:noProof/>
            </w:rPr>
          </w:pPr>
          <w:hyperlink w:anchor="_Toc25941165" w:history="1">
            <w:r w:rsidR="0008174A" w:rsidRPr="00351B3D">
              <w:rPr>
                <w:rStyle w:val="Kpr"/>
                <w:rFonts w:eastAsiaTheme="minorHAnsi"/>
                <w:noProof/>
                <w:lang w:eastAsia="en-US"/>
              </w:rPr>
              <w:t>4.8.1.</w:t>
            </w:r>
            <w:r w:rsidR="0008174A">
              <w:rPr>
                <w:noProof/>
              </w:rPr>
              <w:tab/>
            </w:r>
            <w:r w:rsidR="0008174A" w:rsidRPr="00351B3D">
              <w:rPr>
                <w:rStyle w:val="Kpr"/>
                <w:rFonts w:eastAsiaTheme="minorHAnsi"/>
                <w:noProof/>
                <w:lang w:eastAsia="en-US"/>
              </w:rPr>
              <w:t>Sıfır Kodu</w:t>
            </w:r>
            <w:r w:rsidR="0008174A">
              <w:rPr>
                <w:noProof/>
                <w:webHidden/>
              </w:rPr>
              <w:tab/>
            </w:r>
            <w:r w:rsidR="00EC2AB9">
              <w:rPr>
                <w:noProof/>
                <w:webHidden/>
              </w:rPr>
              <w:fldChar w:fldCharType="begin"/>
            </w:r>
            <w:r w:rsidR="0008174A">
              <w:rPr>
                <w:noProof/>
                <w:webHidden/>
              </w:rPr>
              <w:instrText xml:space="preserve"> PAGEREF _Toc25941165 \h </w:instrText>
            </w:r>
            <w:r w:rsidR="00EC2AB9">
              <w:rPr>
                <w:noProof/>
                <w:webHidden/>
              </w:rPr>
            </w:r>
            <w:r w:rsidR="00EC2AB9">
              <w:rPr>
                <w:noProof/>
                <w:webHidden/>
              </w:rPr>
              <w:fldChar w:fldCharType="separate"/>
            </w:r>
            <w:r w:rsidR="00D06DEC">
              <w:rPr>
                <w:noProof/>
                <w:webHidden/>
              </w:rPr>
              <w:t>164</w:t>
            </w:r>
            <w:r w:rsidR="00EC2AB9">
              <w:rPr>
                <w:noProof/>
                <w:webHidden/>
              </w:rPr>
              <w:fldChar w:fldCharType="end"/>
            </w:r>
          </w:hyperlink>
        </w:p>
        <w:p w:rsidR="0008174A" w:rsidRDefault="004A24A5">
          <w:pPr>
            <w:pStyle w:val="T3"/>
            <w:tabs>
              <w:tab w:val="left" w:pos="1320"/>
              <w:tab w:val="right" w:leader="dot" w:pos="9396"/>
            </w:tabs>
            <w:rPr>
              <w:noProof/>
            </w:rPr>
          </w:pPr>
          <w:hyperlink w:anchor="_Toc25941166" w:history="1">
            <w:r w:rsidR="0008174A" w:rsidRPr="00351B3D">
              <w:rPr>
                <w:rStyle w:val="Kpr"/>
                <w:rFonts w:eastAsiaTheme="minorHAnsi"/>
                <w:noProof/>
                <w:lang w:eastAsia="en-US"/>
              </w:rPr>
              <w:t>4.8.2.</w:t>
            </w:r>
            <w:r w:rsidR="0008174A">
              <w:rPr>
                <w:noProof/>
              </w:rPr>
              <w:tab/>
            </w:r>
            <w:r w:rsidR="0008174A" w:rsidRPr="00351B3D">
              <w:rPr>
                <w:rStyle w:val="Kpr"/>
                <w:rFonts w:eastAsiaTheme="minorHAnsi"/>
                <w:noProof/>
                <w:lang w:eastAsia="en-US"/>
              </w:rPr>
              <w:t>Kat İlavesi</w:t>
            </w:r>
            <w:r w:rsidR="0008174A">
              <w:rPr>
                <w:noProof/>
                <w:webHidden/>
              </w:rPr>
              <w:tab/>
            </w:r>
            <w:r w:rsidR="00EC2AB9">
              <w:rPr>
                <w:noProof/>
                <w:webHidden/>
              </w:rPr>
              <w:fldChar w:fldCharType="begin"/>
            </w:r>
            <w:r w:rsidR="0008174A">
              <w:rPr>
                <w:noProof/>
                <w:webHidden/>
              </w:rPr>
              <w:instrText xml:space="preserve"> PAGEREF _Toc25941166 \h </w:instrText>
            </w:r>
            <w:r w:rsidR="00EC2AB9">
              <w:rPr>
                <w:noProof/>
                <w:webHidden/>
              </w:rPr>
            </w:r>
            <w:r w:rsidR="00EC2AB9">
              <w:rPr>
                <w:noProof/>
                <w:webHidden/>
              </w:rPr>
              <w:fldChar w:fldCharType="separate"/>
            </w:r>
            <w:r w:rsidR="00D06DEC">
              <w:rPr>
                <w:noProof/>
                <w:webHidden/>
              </w:rPr>
              <w:t>164</w:t>
            </w:r>
            <w:r w:rsidR="00EC2AB9">
              <w:rPr>
                <w:noProof/>
                <w:webHidden/>
              </w:rPr>
              <w:fldChar w:fldCharType="end"/>
            </w:r>
          </w:hyperlink>
        </w:p>
        <w:p w:rsidR="0008174A" w:rsidRDefault="004A24A5">
          <w:pPr>
            <w:pStyle w:val="T3"/>
            <w:tabs>
              <w:tab w:val="left" w:pos="1320"/>
              <w:tab w:val="right" w:leader="dot" w:pos="9396"/>
            </w:tabs>
            <w:rPr>
              <w:noProof/>
            </w:rPr>
          </w:pPr>
          <w:hyperlink w:anchor="_Toc25941167" w:history="1">
            <w:r w:rsidR="0008174A" w:rsidRPr="00351B3D">
              <w:rPr>
                <w:rStyle w:val="Kpr"/>
                <w:rFonts w:eastAsiaTheme="minorHAnsi"/>
                <w:noProof/>
                <w:lang w:eastAsia="en-US"/>
              </w:rPr>
              <w:t>4.8.3.</w:t>
            </w:r>
            <w:r w:rsidR="0008174A">
              <w:rPr>
                <w:noProof/>
              </w:rPr>
              <w:tab/>
            </w:r>
            <w:r w:rsidR="0008174A" w:rsidRPr="00351B3D">
              <w:rPr>
                <w:rStyle w:val="Kpr"/>
                <w:rFonts w:eastAsiaTheme="minorHAnsi"/>
                <w:noProof/>
                <w:lang w:eastAsia="en-US"/>
              </w:rPr>
              <w:t>Binanın veya Birimin Birden Fazla Birime Bölünmesi ve Kullanım Değişikliğine Yönelik Tadilat</w:t>
            </w:r>
            <w:r w:rsidR="0008174A">
              <w:rPr>
                <w:noProof/>
                <w:webHidden/>
              </w:rPr>
              <w:tab/>
            </w:r>
            <w:r w:rsidR="00C71ADC">
              <w:rPr>
                <w:noProof/>
                <w:webHidden/>
              </w:rPr>
              <w:t>…………………………………………………………………………………………………………………………………….</w:t>
            </w:r>
            <w:r w:rsidR="00EC2AB9">
              <w:rPr>
                <w:noProof/>
                <w:webHidden/>
              </w:rPr>
              <w:fldChar w:fldCharType="begin"/>
            </w:r>
            <w:r w:rsidR="0008174A">
              <w:rPr>
                <w:noProof/>
                <w:webHidden/>
              </w:rPr>
              <w:instrText xml:space="preserve"> PAGEREF _Toc25941167 \h </w:instrText>
            </w:r>
            <w:r w:rsidR="00EC2AB9">
              <w:rPr>
                <w:noProof/>
                <w:webHidden/>
              </w:rPr>
            </w:r>
            <w:r w:rsidR="00EC2AB9">
              <w:rPr>
                <w:noProof/>
                <w:webHidden/>
              </w:rPr>
              <w:fldChar w:fldCharType="separate"/>
            </w:r>
            <w:r w:rsidR="00D06DEC">
              <w:rPr>
                <w:noProof/>
                <w:webHidden/>
              </w:rPr>
              <w:t>164</w:t>
            </w:r>
            <w:r w:rsidR="00EC2AB9">
              <w:rPr>
                <w:noProof/>
                <w:webHidden/>
              </w:rPr>
              <w:fldChar w:fldCharType="end"/>
            </w:r>
          </w:hyperlink>
        </w:p>
        <w:p w:rsidR="0008174A" w:rsidRDefault="004A24A5">
          <w:pPr>
            <w:pStyle w:val="T3"/>
            <w:tabs>
              <w:tab w:val="left" w:pos="1320"/>
              <w:tab w:val="right" w:leader="dot" w:pos="9396"/>
            </w:tabs>
            <w:rPr>
              <w:noProof/>
            </w:rPr>
          </w:pPr>
          <w:hyperlink w:anchor="_Toc25941168" w:history="1">
            <w:r w:rsidR="0008174A" w:rsidRPr="00351B3D">
              <w:rPr>
                <w:rStyle w:val="Kpr"/>
                <w:rFonts w:eastAsiaTheme="minorHAnsi"/>
                <w:noProof/>
                <w:lang w:eastAsia="en-US"/>
              </w:rPr>
              <w:t>4.8.4.</w:t>
            </w:r>
            <w:r w:rsidR="0008174A">
              <w:rPr>
                <w:noProof/>
              </w:rPr>
              <w:tab/>
            </w:r>
            <w:r w:rsidR="0008174A" w:rsidRPr="00351B3D">
              <w:rPr>
                <w:rStyle w:val="Kpr"/>
                <w:rFonts w:eastAsiaTheme="minorHAnsi"/>
                <w:noProof/>
                <w:lang w:eastAsia="en-US"/>
              </w:rPr>
              <w:t>Bakım, Onarım ve Tadilat</w:t>
            </w:r>
            <w:r w:rsidR="0008174A">
              <w:rPr>
                <w:noProof/>
                <w:webHidden/>
              </w:rPr>
              <w:tab/>
            </w:r>
            <w:r w:rsidR="00EC2AB9">
              <w:rPr>
                <w:noProof/>
                <w:webHidden/>
              </w:rPr>
              <w:fldChar w:fldCharType="begin"/>
            </w:r>
            <w:r w:rsidR="0008174A">
              <w:rPr>
                <w:noProof/>
                <w:webHidden/>
              </w:rPr>
              <w:instrText xml:space="preserve"> PAGEREF _Toc25941168 \h </w:instrText>
            </w:r>
            <w:r w:rsidR="00EC2AB9">
              <w:rPr>
                <w:noProof/>
                <w:webHidden/>
              </w:rPr>
            </w:r>
            <w:r w:rsidR="00EC2AB9">
              <w:rPr>
                <w:noProof/>
                <w:webHidden/>
              </w:rPr>
              <w:fldChar w:fldCharType="separate"/>
            </w:r>
            <w:r w:rsidR="00D06DEC">
              <w:rPr>
                <w:noProof/>
                <w:webHidden/>
              </w:rPr>
              <w:t>165</w:t>
            </w:r>
            <w:r w:rsidR="00EC2AB9">
              <w:rPr>
                <w:noProof/>
                <w:webHidden/>
              </w:rPr>
              <w:fldChar w:fldCharType="end"/>
            </w:r>
          </w:hyperlink>
        </w:p>
        <w:p w:rsidR="0008174A" w:rsidRDefault="004A24A5">
          <w:pPr>
            <w:pStyle w:val="T3"/>
            <w:tabs>
              <w:tab w:val="left" w:pos="1320"/>
              <w:tab w:val="right" w:leader="dot" w:pos="9396"/>
            </w:tabs>
            <w:rPr>
              <w:noProof/>
            </w:rPr>
          </w:pPr>
          <w:hyperlink w:anchor="_Toc25941169" w:history="1">
            <w:r w:rsidR="0008174A" w:rsidRPr="00351B3D">
              <w:rPr>
                <w:rStyle w:val="Kpr"/>
                <w:rFonts w:eastAsiaTheme="minorHAnsi"/>
                <w:noProof/>
                <w:lang w:eastAsia="en-US"/>
              </w:rPr>
              <w:t>4.8.5.</w:t>
            </w:r>
            <w:r w:rsidR="0008174A">
              <w:rPr>
                <w:noProof/>
              </w:rPr>
              <w:tab/>
            </w:r>
            <w:r w:rsidR="0008174A" w:rsidRPr="00351B3D">
              <w:rPr>
                <w:rStyle w:val="Kpr"/>
                <w:rFonts w:eastAsiaTheme="minorHAnsi"/>
                <w:noProof/>
                <w:lang w:eastAsia="en-US"/>
              </w:rPr>
              <w:t>Yıkım</w:t>
            </w:r>
            <w:r w:rsidR="0008174A">
              <w:rPr>
                <w:noProof/>
                <w:webHidden/>
              </w:rPr>
              <w:tab/>
            </w:r>
            <w:r w:rsidR="00EC2AB9">
              <w:rPr>
                <w:noProof/>
                <w:webHidden/>
              </w:rPr>
              <w:fldChar w:fldCharType="begin"/>
            </w:r>
            <w:r w:rsidR="0008174A">
              <w:rPr>
                <w:noProof/>
                <w:webHidden/>
              </w:rPr>
              <w:instrText xml:space="preserve"> PAGEREF _Toc25941169 \h </w:instrText>
            </w:r>
            <w:r w:rsidR="00EC2AB9">
              <w:rPr>
                <w:noProof/>
                <w:webHidden/>
              </w:rPr>
            </w:r>
            <w:r w:rsidR="00EC2AB9">
              <w:rPr>
                <w:noProof/>
                <w:webHidden/>
              </w:rPr>
              <w:fldChar w:fldCharType="separate"/>
            </w:r>
            <w:r w:rsidR="00D06DEC">
              <w:rPr>
                <w:noProof/>
                <w:webHidden/>
              </w:rPr>
              <w:t>165</w:t>
            </w:r>
            <w:r w:rsidR="00EC2AB9">
              <w:rPr>
                <w:noProof/>
                <w:webHidden/>
              </w:rPr>
              <w:fldChar w:fldCharType="end"/>
            </w:r>
          </w:hyperlink>
        </w:p>
        <w:p w:rsidR="0008174A" w:rsidRDefault="004A24A5">
          <w:pPr>
            <w:pStyle w:val="T3"/>
            <w:tabs>
              <w:tab w:val="left" w:pos="1320"/>
              <w:tab w:val="right" w:leader="dot" w:pos="9396"/>
            </w:tabs>
            <w:rPr>
              <w:noProof/>
            </w:rPr>
          </w:pPr>
          <w:hyperlink w:anchor="_Toc25941170" w:history="1">
            <w:r w:rsidR="0008174A" w:rsidRPr="00351B3D">
              <w:rPr>
                <w:rStyle w:val="Kpr"/>
                <w:rFonts w:eastAsiaTheme="minorHAnsi"/>
                <w:noProof/>
                <w:lang w:eastAsia="en-US"/>
              </w:rPr>
              <w:t>4.8.6.</w:t>
            </w:r>
            <w:r w:rsidR="0008174A">
              <w:rPr>
                <w:noProof/>
              </w:rPr>
              <w:tab/>
            </w:r>
            <w:r w:rsidR="0008174A" w:rsidRPr="00351B3D">
              <w:rPr>
                <w:rStyle w:val="Kpr"/>
                <w:rFonts w:eastAsia="Arial"/>
                <w:noProof/>
                <w:lang w:val="en-US" w:eastAsia="en-US"/>
              </w:rPr>
              <w:t>Bodrumlar</w:t>
            </w:r>
            <w:r w:rsidR="0008174A">
              <w:rPr>
                <w:noProof/>
                <w:webHidden/>
              </w:rPr>
              <w:tab/>
            </w:r>
            <w:r w:rsidR="00EC2AB9">
              <w:rPr>
                <w:noProof/>
                <w:webHidden/>
              </w:rPr>
              <w:fldChar w:fldCharType="begin"/>
            </w:r>
            <w:r w:rsidR="0008174A">
              <w:rPr>
                <w:noProof/>
                <w:webHidden/>
              </w:rPr>
              <w:instrText xml:space="preserve"> PAGEREF _Toc25941170 \h </w:instrText>
            </w:r>
            <w:r w:rsidR="00EC2AB9">
              <w:rPr>
                <w:noProof/>
                <w:webHidden/>
              </w:rPr>
            </w:r>
            <w:r w:rsidR="00EC2AB9">
              <w:rPr>
                <w:noProof/>
                <w:webHidden/>
              </w:rPr>
              <w:fldChar w:fldCharType="separate"/>
            </w:r>
            <w:r w:rsidR="00D06DEC">
              <w:rPr>
                <w:noProof/>
                <w:webHidden/>
              </w:rPr>
              <w:t>166</w:t>
            </w:r>
            <w:r w:rsidR="00EC2AB9">
              <w:rPr>
                <w:noProof/>
                <w:webHidden/>
              </w:rPr>
              <w:fldChar w:fldCharType="end"/>
            </w:r>
          </w:hyperlink>
        </w:p>
        <w:p w:rsidR="0008174A" w:rsidRDefault="004A24A5">
          <w:pPr>
            <w:pStyle w:val="T3"/>
            <w:tabs>
              <w:tab w:val="left" w:pos="1320"/>
              <w:tab w:val="right" w:leader="dot" w:pos="9396"/>
            </w:tabs>
            <w:rPr>
              <w:noProof/>
            </w:rPr>
          </w:pPr>
          <w:hyperlink w:anchor="_Toc25941171" w:history="1">
            <w:r w:rsidR="0008174A" w:rsidRPr="00351B3D">
              <w:rPr>
                <w:rStyle w:val="Kpr"/>
                <w:rFonts w:eastAsiaTheme="minorHAnsi"/>
                <w:noProof/>
                <w:lang w:eastAsia="en-US"/>
              </w:rPr>
              <w:t>4.8.7.</w:t>
            </w:r>
            <w:r w:rsidR="0008174A">
              <w:rPr>
                <w:noProof/>
              </w:rPr>
              <w:tab/>
            </w:r>
            <w:r w:rsidR="0008174A" w:rsidRPr="00351B3D">
              <w:rPr>
                <w:rStyle w:val="Kpr"/>
                <w:rFonts w:eastAsia="Arial"/>
                <w:noProof/>
                <w:w w:val="105"/>
                <w:lang w:val="en-US" w:eastAsia="en-US"/>
              </w:rPr>
              <w:t>Çatılarda Eğim ve Yükseklik</w:t>
            </w:r>
            <w:r w:rsidR="0008174A">
              <w:rPr>
                <w:noProof/>
                <w:webHidden/>
              </w:rPr>
              <w:tab/>
            </w:r>
            <w:r w:rsidR="00EC2AB9">
              <w:rPr>
                <w:noProof/>
                <w:webHidden/>
              </w:rPr>
              <w:fldChar w:fldCharType="begin"/>
            </w:r>
            <w:r w:rsidR="0008174A">
              <w:rPr>
                <w:noProof/>
                <w:webHidden/>
              </w:rPr>
              <w:instrText xml:space="preserve"> PAGEREF _Toc25941171 \h </w:instrText>
            </w:r>
            <w:r w:rsidR="00EC2AB9">
              <w:rPr>
                <w:noProof/>
                <w:webHidden/>
              </w:rPr>
            </w:r>
            <w:r w:rsidR="00EC2AB9">
              <w:rPr>
                <w:noProof/>
                <w:webHidden/>
              </w:rPr>
              <w:fldChar w:fldCharType="separate"/>
            </w:r>
            <w:r w:rsidR="00D06DEC">
              <w:rPr>
                <w:noProof/>
                <w:webHidden/>
              </w:rPr>
              <w:t>166</w:t>
            </w:r>
            <w:r w:rsidR="00EC2AB9">
              <w:rPr>
                <w:noProof/>
                <w:webHidden/>
              </w:rPr>
              <w:fldChar w:fldCharType="end"/>
            </w:r>
          </w:hyperlink>
        </w:p>
        <w:p w:rsidR="0008174A" w:rsidRDefault="004A24A5">
          <w:pPr>
            <w:pStyle w:val="T3"/>
            <w:tabs>
              <w:tab w:val="left" w:pos="1320"/>
              <w:tab w:val="right" w:leader="dot" w:pos="9396"/>
            </w:tabs>
            <w:rPr>
              <w:noProof/>
            </w:rPr>
          </w:pPr>
          <w:hyperlink w:anchor="_Toc25941172" w:history="1">
            <w:r w:rsidR="0008174A" w:rsidRPr="00351B3D">
              <w:rPr>
                <w:rStyle w:val="Kpr"/>
                <w:rFonts w:eastAsiaTheme="minorHAnsi"/>
                <w:noProof/>
                <w:lang w:eastAsia="en-US"/>
              </w:rPr>
              <w:t>4.8.8.</w:t>
            </w:r>
            <w:r w:rsidR="0008174A">
              <w:rPr>
                <w:noProof/>
              </w:rPr>
              <w:tab/>
            </w:r>
            <w:r w:rsidR="0008174A" w:rsidRPr="00351B3D">
              <w:rPr>
                <w:rStyle w:val="Kpr"/>
                <w:rFonts w:eastAsia="Arial"/>
                <w:noProof/>
                <w:w w:val="105"/>
                <w:lang w:val="en-US" w:eastAsia="en-US"/>
              </w:rPr>
              <w:t>Merdiven Kulesi</w:t>
            </w:r>
            <w:r w:rsidR="0008174A">
              <w:rPr>
                <w:noProof/>
                <w:webHidden/>
              </w:rPr>
              <w:tab/>
            </w:r>
            <w:r w:rsidR="00EC2AB9">
              <w:rPr>
                <w:noProof/>
                <w:webHidden/>
              </w:rPr>
              <w:fldChar w:fldCharType="begin"/>
            </w:r>
            <w:r w:rsidR="0008174A">
              <w:rPr>
                <w:noProof/>
                <w:webHidden/>
              </w:rPr>
              <w:instrText xml:space="preserve"> PAGEREF _Toc25941172 \h </w:instrText>
            </w:r>
            <w:r w:rsidR="00EC2AB9">
              <w:rPr>
                <w:noProof/>
                <w:webHidden/>
              </w:rPr>
            </w:r>
            <w:r w:rsidR="00EC2AB9">
              <w:rPr>
                <w:noProof/>
                <w:webHidden/>
              </w:rPr>
              <w:fldChar w:fldCharType="separate"/>
            </w:r>
            <w:r w:rsidR="00D06DEC">
              <w:rPr>
                <w:noProof/>
                <w:webHidden/>
              </w:rPr>
              <w:t>166</w:t>
            </w:r>
            <w:r w:rsidR="00EC2AB9">
              <w:rPr>
                <w:noProof/>
                <w:webHidden/>
              </w:rPr>
              <w:fldChar w:fldCharType="end"/>
            </w:r>
          </w:hyperlink>
        </w:p>
        <w:p w:rsidR="0008174A" w:rsidRDefault="004A24A5">
          <w:pPr>
            <w:pStyle w:val="T3"/>
            <w:tabs>
              <w:tab w:val="left" w:pos="1320"/>
              <w:tab w:val="right" w:leader="dot" w:pos="9396"/>
            </w:tabs>
            <w:rPr>
              <w:noProof/>
            </w:rPr>
          </w:pPr>
          <w:hyperlink w:anchor="_Toc25941173" w:history="1">
            <w:r w:rsidR="0008174A" w:rsidRPr="00351B3D">
              <w:rPr>
                <w:rStyle w:val="Kpr"/>
                <w:rFonts w:eastAsiaTheme="minorHAnsi"/>
                <w:noProof/>
                <w:lang w:eastAsia="en-US"/>
              </w:rPr>
              <w:t>4.8.9.</w:t>
            </w:r>
            <w:r w:rsidR="0008174A">
              <w:rPr>
                <w:noProof/>
              </w:rPr>
              <w:tab/>
            </w:r>
            <w:r w:rsidR="0008174A" w:rsidRPr="00351B3D">
              <w:rPr>
                <w:rStyle w:val="Kpr"/>
                <w:rFonts w:eastAsia="Arial"/>
                <w:noProof/>
                <w:w w:val="105"/>
                <w:lang w:val="en-US" w:eastAsia="en-US"/>
              </w:rPr>
              <w:t>Yardımcı Kullanım Alanları</w:t>
            </w:r>
            <w:r w:rsidR="0008174A">
              <w:rPr>
                <w:noProof/>
                <w:webHidden/>
              </w:rPr>
              <w:tab/>
            </w:r>
            <w:r w:rsidR="00EC2AB9">
              <w:rPr>
                <w:noProof/>
                <w:webHidden/>
              </w:rPr>
              <w:fldChar w:fldCharType="begin"/>
            </w:r>
            <w:r w:rsidR="0008174A">
              <w:rPr>
                <w:noProof/>
                <w:webHidden/>
              </w:rPr>
              <w:instrText xml:space="preserve"> PAGEREF _Toc25941173 \h </w:instrText>
            </w:r>
            <w:r w:rsidR="00EC2AB9">
              <w:rPr>
                <w:noProof/>
                <w:webHidden/>
              </w:rPr>
            </w:r>
            <w:r w:rsidR="00EC2AB9">
              <w:rPr>
                <w:noProof/>
                <w:webHidden/>
              </w:rPr>
              <w:fldChar w:fldCharType="separate"/>
            </w:r>
            <w:r w:rsidR="00D06DEC">
              <w:rPr>
                <w:noProof/>
                <w:webHidden/>
              </w:rPr>
              <w:t>167</w:t>
            </w:r>
            <w:r w:rsidR="00EC2AB9">
              <w:rPr>
                <w:noProof/>
                <w:webHidden/>
              </w:rPr>
              <w:fldChar w:fldCharType="end"/>
            </w:r>
          </w:hyperlink>
        </w:p>
        <w:p w:rsidR="0008174A" w:rsidRDefault="004A24A5">
          <w:pPr>
            <w:pStyle w:val="T3"/>
            <w:tabs>
              <w:tab w:val="left" w:pos="1320"/>
              <w:tab w:val="right" w:leader="dot" w:pos="9396"/>
            </w:tabs>
            <w:rPr>
              <w:noProof/>
            </w:rPr>
          </w:pPr>
          <w:hyperlink w:anchor="_Toc25941174" w:history="1">
            <w:r w:rsidR="0008174A" w:rsidRPr="00351B3D">
              <w:rPr>
                <w:rStyle w:val="Kpr"/>
                <w:rFonts w:eastAsiaTheme="minorHAnsi"/>
                <w:noProof/>
                <w:lang w:eastAsia="en-US"/>
              </w:rPr>
              <w:t>4.8.10.</w:t>
            </w:r>
            <w:r w:rsidR="0008174A">
              <w:rPr>
                <w:noProof/>
              </w:rPr>
              <w:tab/>
            </w:r>
            <w:r w:rsidR="0008174A" w:rsidRPr="00351B3D">
              <w:rPr>
                <w:rStyle w:val="Kpr"/>
                <w:rFonts w:eastAsia="Arial"/>
                <w:noProof/>
                <w:lang w:val="en-US" w:eastAsia="en-US"/>
              </w:rPr>
              <w:t>Eğimli Araziler İle İlgili Kural ve Koşullar</w:t>
            </w:r>
            <w:r w:rsidR="0008174A">
              <w:rPr>
                <w:noProof/>
                <w:webHidden/>
              </w:rPr>
              <w:tab/>
            </w:r>
            <w:r w:rsidR="00EC2AB9">
              <w:rPr>
                <w:noProof/>
                <w:webHidden/>
              </w:rPr>
              <w:fldChar w:fldCharType="begin"/>
            </w:r>
            <w:r w:rsidR="0008174A">
              <w:rPr>
                <w:noProof/>
                <w:webHidden/>
              </w:rPr>
              <w:instrText xml:space="preserve"> PAGEREF _Toc25941174 \h </w:instrText>
            </w:r>
            <w:r w:rsidR="00EC2AB9">
              <w:rPr>
                <w:noProof/>
                <w:webHidden/>
              </w:rPr>
            </w:r>
            <w:r w:rsidR="00EC2AB9">
              <w:rPr>
                <w:noProof/>
                <w:webHidden/>
              </w:rPr>
              <w:fldChar w:fldCharType="separate"/>
            </w:r>
            <w:r w:rsidR="00D06DEC">
              <w:rPr>
                <w:noProof/>
                <w:webHidden/>
              </w:rPr>
              <w:t>167</w:t>
            </w:r>
            <w:r w:rsidR="00EC2AB9">
              <w:rPr>
                <w:noProof/>
                <w:webHidden/>
              </w:rPr>
              <w:fldChar w:fldCharType="end"/>
            </w:r>
          </w:hyperlink>
        </w:p>
        <w:p w:rsidR="0008174A" w:rsidRDefault="004A24A5">
          <w:pPr>
            <w:pStyle w:val="T3"/>
            <w:tabs>
              <w:tab w:val="left" w:pos="1320"/>
              <w:tab w:val="right" w:leader="dot" w:pos="9396"/>
            </w:tabs>
            <w:rPr>
              <w:noProof/>
            </w:rPr>
          </w:pPr>
          <w:hyperlink w:anchor="_Toc25941175" w:history="1">
            <w:r w:rsidR="0008174A" w:rsidRPr="00351B3D">
              <w:rPr>
                <w:rStyle w:val="Kpr"/>
                <w:rFonts w:eastAsiaTheme="minorHAnsi"/>
                <w:noProof/>
                <w:lang w:eastAsia="en-US"/>
              </w:rPr>
              <w:t>4.8.11.</w:t>
            </w:r>
            <w:r w:rsidR="0008174A">
              <w:rPr>
                <w:noProof/>
              </w:rPr>
              <w:tab/>
            </w:r>
            <w:r w:rsidR="0008174A" w:rsidRPr="00351B3D">
              <w:rPr>
                <w:rStyle w:val="Kpr"/>
                <w:rFonts w:eastAsiaTheme="minorHAnsi"/>
                <w:noProof/>
                <w:lang w:eastAsia="en-US"/>
              </w:rPr>
              <w:t>Bölme, Parselleme ve Birleştirme</w:t>
            </w:r>
            <w:r w:rsidR="0008174A">
              <w:rPr>
                <w:noProof/>
                <w:webHidden/>
              </w:rPr>
              <w:tab/>
            </w:r>
            <w:r w:rsidR="00EC2AB9">
              <w:rPr>
                <w:noProof/>
                <w:webHidden/>
              </w:rPr>
              <w:fldChar w:fldCharType="begin"/>
            </w:r>
            <w:r w:rsidR="0008174A">
              <w:rPr>
                <w:noProof/>
                <w:webHidden/>
              </w:rPr>
              <w:instrText xml:space="preserve"> PAGEREF _Toc25941175 \h </w:instrText>
            </w:r>
            <w:r w:rsidR="00EC2AB9">
              <w:rPr>
                <w:noProof/>
                <w:webHidden/>
              </w:rPr>
            </w:r>
            <w:r w:rsidR="00EC2AB9">
              <w:rPr>
                <w:noProof/>
                <w:webHidden/>
              </w:rPr>
              <w:fldChar w:fldCharType="separate"/>
            </w:r>
            <w:r w:rsidR="00D06DEC">
              <w:rPr>
                <w:noProof/>
                <w:webHidden/>
              </w:rPr>
              <w:t>167</w:t>
            </w:r>
            <w:r w:rsidR="00EC2AB9">
              <w:rPr>
                <w:noProof/>
                <w:webHidden/>
              </w:rPr>
              <w:fldChar w:fldCharType="end"/>
            </w:r>
          </w:hyperlink>
        </w:p>
        <w:p w:rsidR="0008174A" w:rsidRDefault="004A24A5">
          <w:pPr>
            <w:pStyle w:val="T3"/>
            <w:tabs>
              <w:tab w:val="left" w:pos="1320"/>
              <w:tab w:val="right" w:leader="dot" w:pos="9396"/>
            </w:tabs>
            <w:rPr>
              <w:noProof/>
            </w:rPr>
          </w:pPr>
          <w:hyperlink w:anchor="_Toc25941176" w:history="1">
            <w:r w:rsidR="0008174A" w:rsidRPr="00351B3D">
              <w:rPr>
                <w:rStyle w:val="Kpr"/>
                <w:rFonts w:eastAsiaTheme="minorHAnsi"/>
                <w:noProof/>
                <w:lang w:eastAsia="en-US"/>
              </w:rPr>
              <w:t>4.8.12.</w:t>
            </w:r>
            <w:r w:rsidR="0008174A">
              <w:rPr>
                <w:noProof/>
              </w:rPr>
              <w:tab/>
            </w:r>
            <w:r w:rsidR="0008174A" w:rsidRPr="00351B3D">
              <w:rPr>
                <w:rStyle w:val="Kpr"/>
                <w:rFonts w:eastAsiaTheme="minorHAnsi"/>
                <w:noProof/>
                <w:lang w:eastAsia="en-US"/>
              </w:rPr>
              <w:t>Parselleme, Parsel Birleştirme ve Yeni İnşaat Amaçlı Gelişmelerde Ayrılacak Kamu Kullanım Alanları ile İlgili Kural ve Koşullar</w:t>
            </w:r>
            <w:r w:rsidR="0008174A">
              <w:rPr>
                <w:noProof/>
                <w:webHidden/>
              </w:rPr>
              <w:tab/>
            </w:r>
            <w:r w:rsidR="00EC2AB9">
              <w:rPr>
                <w:noProof/>
                <w:webHidden/>
              </w:rPr>
              <w:fldChar w:fldCharType="begin"/>
            </w:r>
            <w:r w:rsidR="0008174A">
              <w:rPr>
                <w:noProof/>
                <w:webHidden/>
              </w:rPr>
              <w:instrText xml:space="preserve"> PAGEREF _Toc25941176 \h </w:instrText>
            </w:r>
            <w:r w:rsidR="00EC2AB9">
              <w:rPr>
                <w:noProof/>
                <w:webHidden/>
              </w:rPr>
            </w:r>
            <w:r w:rsidR="00EC2AB9">
              <w:rPr>
                <w:noProof/>
                <w:webHidden/>
              </w:rPr>
              <w:fldChar w:fldCharType="separate"/>
            </w:r>
            <w:r w:rsidR="00D06DEC">
              <w:rPr>
                <w:noProof/>
                <w:webHidden/>
              </w:rPr>
              <w:t>169</w:t>
            </w:r>
            <w:r w:rsidR="00EC2AB9">
              <w:rPr>
                <w:noProof/>
                <w:webHidden/>
              </w:rPr>
              <w:fldChar w:fldCharType="end"/>
            </w:r>
          </w:hyperlink>
        </w:p>
        <w:p w:rsidR="0008174A" w:rsidRDefault="004A24A5">
          <w:pPr>
            <w:pStyle w:val="T3"/>
            <w:tabs>
              <w:tab w:val="left" w:pos="1320"/>
              <w:tab w:val="right" w:leader="dot" w:pos="9396"/>
            </w:tabs>
            <w:rPr>
              <w:noProof/>
            </w:rPr>
          </w:pPr>
          <w:hyperlink w:anchor="_Toc25941177" w:history="1">
            <w:r w:rsidR="0008174A" w:rsidRPr="00351B3D">
              <w:rPr>
                <w:rStyle w:val="Kpr"/>
                <w:noProof/>
              </w:rPr>
              <w:t>4.8.13.</w:t>
            </w:r>
            <w:r w:rsidR="0008174A">
              <w:rPr>
                <w:noProof/>
              </w:rPr>
              <w:tab/>
            </w:r>
            <w:r w:rsidR="0008174A" w:rsidRPr="00351B3D">
              <w:rPr>
                <w:rStyle w:val="Kpr"/>
                <w:noProof/>
              </w:rPr>
              <w:t>Bina Yaklaşma Sınırı</w:t>
            </w:r>
            <w:r w:rsidR="0008174A">
              <w:rPr>
                <w:noProof/>
                <w:webHidden/>
              </w:rPr>
              <w:tab/>
            </w:r>
            <w:r w:rsidR="00EC2AB9">
              <w:rPr>
                <w:noProof/>
                <w:webHidden/>
              </w:rPr>
              <w:fldChar w:fldCharType="begin"/>
            </w:r>
            <w:r w:rsidR="0008174A">
              <w:rPr>
                <w:noProof/>
                <w:webHidden/>
              </w:rPr>
              <w:instrText xml:space="preserve"> PAGEREF _Toc25941177 \h </w:instrText>
            </w:r>
            <w:r w:rsidR="00EC2AB9">
              <w:rPr>
                <w:noProof/>
                <w:webHidden/>
              </w:rPr>
            </w:r>
            <w:r w:rsidR="00EC2AB9">
              <w:rPr>
                <w:noProof/>
                <w:webHidden/>
              </w:rPr>
              <w:fldChar w:fldCharType="separate"/>
            </w:r>
            <w:r w:rsidR="00D06DEC">
              <w:rPr>
                <w:noProof/>
                <w:webHidden/>
              </w:rPr>
              <w:t>171</w:t>
            </w:r>
            <w:r w:rsidR="00EC2AB9">
              <w:rPr>
                <w:noProof/>
                <w:webHidden/>
              </w:rPr>
              <w:fldChar w:fldCharType="end"/>
            </w:r>
          </w:hyperlink>
        </w:p>
        <w:p w:rsidR="0008174A" w:rsidRDefault="004A24A5">
          <w:pPr>
            <w:pStyle w:val="T3"/>
            <w:tabs>
              <w:tab w:val="left" w:pos="1320"/>
              <w:tab w:val="right" w:leader="dot" w:pos="9396"/>
            </w:tabs>
            <w:rPr>
              <w:noProof/>
            </w:rPr>
          </w:pPr>
          <w:hyperlink w:anchor="_Toc25941178" w:history="1">
            <w:r w:rsidR="0008174A" w:rsidRPr="00351B3D">
              <w:rPr>
                <w:rStyle w:val="Kpr"/>
                <w:noProof/>
              </w:rPr>
              <w:t>4.8.14.</w:t>
            </w:r>
            <w:r w:rsidR="0008174A">
              <w:rPr>
                <w:noProof/>
              </w:rPr>
              <w:tab/>
            </w:r>
            <w:r w:rsidR="0008174A" w:rsidRPr="00351B3D">
              <w:rPr>
                <w:rStyle w:val="Kpr"/>
                <w:noProof/>
              </w:rPr>
              <w:t>Bina Cephe Uzunluğu ve Aynı Parsel İçerisindeki Binalar Arası Uzaklık</w:t>
            </w:r>
            <w:r w:rsidR="0008174A">
              <w:rPr>
                <w:noProof/>
                <w:webHidden/>
              </w:rPr>
              <w:tab/>
            </w:r>
            <w:r w:rsidR="00EC2AB9">
              <w:rPr>
                <w:noProof/>
                <w:webHidden/>
              </w:rPr>
              <w:fldChar w:fldCharType="begin"/>
            </w:r>
            <w:r w:rsidR="0008174A">
              <w:rPr>
                <w:noProof/>
                <w:webHidden/>
              </w:rPr>
              <w:instrText xml:space="preserve"> PAGEREF _Toc25941178 \h </w:instrText>
            </w:r>
            <w:r w:rsidR="00EC2AB9">
              <w:rPr>
                <w:noProof/>
                <w:webHidden/>
              </w:rPr>
            </w:r>
            <w:r w:rsidR="00EC2AB9">
              <w:rPr>
                <w:noProof/>
                <w:webHidden/>
              </w:rPr>
              <w:fldChar w:fldCharType="separate"/>
            </w:r>
            <w:r w:rsidR="00D06DEC">
              <w:rPr>
                <w:noProof/>
                <w:webHidden/>
              </w:rPr>
              <w:t>171</w:t>
            </w:r>
            <w:r w:rsidR="00EC2AB9">
              <w:rPr>
                <w:noProof/>
                <w:webHidden/>
              </w:rPr>
              <w:fldChar w:fldCharType="end"/>
            </w:r>
          </w:hyperlink>
        </w:p>
        <w:p w:rsidR="0008174A" w:rsidRDefault="004A24A5">
          <w:pPr>
            <w:pStyle w:val="T3"/>
            <w:tabs>
              <w:tab w:val="left" w:pos="1320"/>
              <w:tab w:val="right" w:leader="dot" w:pos="9396"/>
            </w:tabs>
            <w:rPr>
              <w:noProof/>
            </w:rPr>
          </w:pPr>
          <w:hyperlink w:anchor="_Toc25941179" w:history="1">
            <w:r w:rsidR="0008174A" w:rsidRPr="00351B3D">
              <w:rPr>
                <w:rStyle w:val="Kpr"/>
                <w:rFonts w:eastAsiaTheme="minorHAnsi"/>
                <w:noProof/>
                <w:lang w:eastAsia="en-US"/>
              </w:rPr>
              <w:t>4.8.15.</w:t>
            </w:r>
            <w:r w:rsidR="0008174A">
              <w:rPr>
                <w:noProof/>
              </w:rPr>
              <w:tab/>
            </w:r>
            <w:r w:rsidR="0008174A" w:rsidRPr="00351B3D">
              <w:rPr>
                <w:rStyle w:val="Kpr"/>
                <w:rFonts w:eastAsiaTheme="minorHAnsi"/>
                <w:noProof/>
                <w:lang w:val="en-US" w:eastAsia="en-US"/>
              </w:rPr>
              <w:t>Yapılaşmasını Büyük Ölçüde Bu Planla Belirlenmiş Bölge Kuralının Üzerinde Tamamlamış Yapı Adalarında Uyumlu Birliktelik</w:t>
            </w:r>
            <w:r w:rsidR="0008174A">
              <w:rPr>
                <w:noProof/>
                <w:webHidden/>
              </w:rPr>
              <w:tab/>
            </w:r>
            <w:r w:rsidR="00EC2AB9">
              <w:rPr>
                <w:noProof/>
                <w:webHidden/>
              </w:rPr>
              <w:fldChar w:fldCharType="begin"/>
            </w:r>
            <w:r w:rsidR="0008174A">
              <w:rPr>
                <w:noProof/>
                <w:webHidden/>
              </w:rPr>
              <w:instrText xml:space="preserve"> PAGEREF _Toc25941179 \h </w:instrText>
            </w:r>
            <w:r w:rsidR="00EC2AB9">
              <w:rPr>
                <w:noProof/>
                <w:webHidden/>
              </w:rPr>
            </w:r>
            <w:r w:rsidR="00EC2AB9">
              <w:rPr>
                <w:noProof/>
                <w:webHidden/>
              </w:rPr>
              <w:fldChar w:fldCharType="separate"/>
            </w:r>
            <w:r w:rsidR="00D06DEC">
              <w:rPr>
                <w:noProof/>
                <w:webHidden/>
              </w:rPr>
              <w:t>172</w:t>
            </w:r>
            <w:r w:rsidR="00EC2AB9">
              <w:rPr>
                <w:noProof/>
                <w:webHidden/>
              </w:rPr>
              <w:fldChar w:fldCharType="end"/>
            </w:r>
          </w:hyperlink>
        </w:p>
        <w:p w:rsidR="0008174A" w:rsidRDefault="004A24A5">
          <w:pPr>
            <w:pStyle w:val="T3"/>
            <w:tabs>
              <w:tab w:val="left" w:pos="1320"/>
              <w:tab w:val="right" w:leader="dot" w:pos="9396"/>
            </w:tabs>
            <w:rPr>
              <w:noProof/>
            </w:rPr>
          </w:pPr>
          <w:hyperlink w:anchor="_Toc25941180" w:history="1">
            <w:r w:rsidR="0008174A" w:rsidRPr="00351B3D">
              <w:rPr>
                <w:rStyle w:val="Kpr"/>
                <w:rFonts w:eastAsiaTheme="minorHAnsi"/>
                <w:noProof/>
                <w:lang w:eastAsia="en-US"/>
              </w:rPr>
              <w:t>4.8.16.</w:t>
            </w:r>
            <w:r w:rsidR="0008174A">
              <w:rPr>
                <w:noProof/>
              </w:rPr>
              <w:tab/>
            </w:r>
            <w:r w:rsidR="0008174A" w:rsidRPr="00351B3D">
              <w:rPr>
                <w:rStyle w:val="Kpr"/>
                <w:rFonts w:eastAsiaTheme="minorHAnsi"/>
                <w:noProof/>
                <w:lang w:eastAsia="en-US"/>
              </w:rPr>
              <w:t>Geçit Hakları İle İlgili Gelişme</w:t>
            </w:r>
            <w:r w:rsidR="0008174A">
              <w:rPr>
                <w:noProof/>
                <w:webHidden/>
              </w:rPr>
              <w:tab/>
            </w:r>
            <w:r w:rsidR="00EC2AB9">
              <w:rPr>
                <w:noProof/>
                <w:webHidden/>
              </w:rPr>
              <w:fldChar w:fldCharType="begin"/>
            </w:r>
            <w:r w:rsidR="0008174A">
              <w:rPr>
                <w:noProof/>
                <w:webHidden/>
              </w:rPr>
              <w:instrText xml:space="preserve"> PAGEREF _Toc25941180 \h </w:instrText>
            </w:r>
            <w:r w:rsidR="00EC2AB9">
              <w:rPr>
                <w:noProof/>
                <w:webHidden/>
              </w:rPr>
            </w:r>
            <w:r w:rsidR="00EC2AB9">
              <w:rPr>
                <w:noProof/>
                <w:webHidden/>
              </w:rPr>
              <w:fldChar w:fldCharType="separate"/>
            </w:r>
            <w:r w:rsidR="00D06DEC">
              <w:rPr>
                <w:noProof/>
                <w:webHidden/>
              </w:rPr>
              <w:t>173</w:t>
            </w:r>
            <w:r w:rsidR="00EC2AB9">
              <w:rPr>
                <w:noProof/>
                <w:webHidden/>
              </w:rPr>
              <w:fldChar w:fldCharType="end"/>
            </w:r>
          </w:hyperlink>
        </w:p>
        <w:p w:rsidR="0008174A" w:rsidRDefault="004A24A5">
          <w:pPr>
            <w:pStyle w:val="T3"/>
            <w:tabs>
              <w:tab w:val="left" w:pos="1320"/>
              <w:tab w:val="right" w:leader="dot" w:pos="9396"/>
            </w:tabs>
            <w:rPr>
              <w:noProof/>
            </w:rPr>
          </w:pPr>
          <w:hyperlink w:anchor="_Toc25941181" w:history="1">
            <w:r w:rsidR="0008174A" w:rsidRPr="00351B3D">
              <w:rPr>
                <w:rStyle w:val="Kpr"/>
                <w:rFonts w:eastAsiaTheme="minorHAnsi"/>
                <w:noProof/>
                <w:lang w:eastAsia="en-US"/>
              </w:rPr>
              <w:t>4.8.17.</w:t>
            </w:r>
            <w:r w:rsidR="0008174A">
              <w:rPr>
                <w:noProof/>
              </w:rPr>
              <w:tab/>
            </w:r>
            <w:r w:rsidR="0008174A" w:rsidRPr="00351B3D">
              <w:rPr>
                <w:rStyle w:val="Kpr"/>
                <w:rFonts w:eastAsiaTheme="minorHAnsi"/>
                <w:noProof/>
                <w:lang w:eastAsia="en-US"/>
              </w:rPr>
              <w:t>Yarım Arsalar Üzerinde Yapılaşma Kuralları</w:t>
            </w:r>
            <w:r w:rsidR="0008174A">
              <w:rPr>
                <w:noProof/>
                <w:webHidden/>
              </w:rPr>
              <w:tab/>
            </w:r>
            <w:r w:rsidR="00EC2AB9">
              <w:rPr>
                <w:noProof/>
                <w:webHidden/>
              </w:rPr>
              <w:fldChar w:fldCharType="begin"/>
            </w:r>
            <w:r w:rsidR="0008174A">
              <w:rPr>
                <w:noProof/>
                <w:webHidden/>
              </w:rPr>
              <w:instrText xml:space="preserve"> PAGEREF _Toc25941181 \h </w:instrText>
            </w:r>
            <w:r w:rsidR="00EC2AB9">
              <w:rPr>
                <w:noProof/>
                <w:webHidden/>
              </w:rPr>
            </w:r>
            <w:r w:rsidR="00EC2AB9">
              <w:rPr>
                <w:noProof/>
                <w:webHidden/>
              </w:rPr>
              <w:fldChar w:fldCharType="separate"/>
            </w:r>
            <w:r w:rsidR="00D06DEC">
              <w:rPr>
                <w:noProof/>
                <w:webHidden/>
              </w:rPr>
              <w:t>173</w:t>
            </w:r>
            <w:r w:rsidR="00EC2AB9">
              <w:rPr>
                <w:noProof/>
                <w:webHidden/>
              </w:rPr>
              <w:fldChar w:fldCharType="end"/>
            </w:r>
          </w:hyperlink>
        </w:p>
        <w:p w:rsidR="0008174A" w:rsidRDefault="004A24A5">
          <w:pPr>
            <w:pStyle w:val="T3"/>
            <w:tabs>
              <w:tab w:val="left" w:pos="1320"/>
              <w:tab w:val="right" w:leader="dot" w:pos="9396"/>
            </w:tabs>
            <w:rPr>
              <w:noProof/>
            </w:rPr>
          </w:pPr>
          <w:hyperlink w:anchor="_Toc25941182" w:history="1">
            <w:r w:rsidR="0008174A" w:rsidRPr="00351B3D">
              <w:rPr>
                <w:rStyle w:val="Kpr"/>
                <w:rFonts w:eastAsiaTheme="minorHAnsi"/>
                <w:noProof/>
                <w:lang w:eastAsia="en-US"/>
              </w:rPr>
              <w:t>4.8.18.</w:t>
            </w:r>
            <w:r w:rsidR="0008174A">
              <w:rPr>
                <w:noProof/>
              </w:rPr>
              <w:tab/>
            </w:r>
            <w:r w:rsidR="0008174A" w:rsidRPr="00351B3D">
              <w:rPr>
                <w:rStyle w:val="Kpr"/>
                <w:rFonts w:eastAsiaTheme="minorHAnsi"/>
                <w:noProof/>
                <w:lang w:eastAsia="en-US"/>
              </w:rPr>
              <w:t>Planda Gösterimi Sevhen Hata Yapılmış Alanlar</w:t>
            </w:r>
            <w:r w:rsidR="0008174A">
              <w:rPr>
                <w:noProof/>
                <w:webHidden/>
              </w:rPr>
              <w:tab/>
            </w:r>
            <w:r w:rsidR="00EC2AB9">
              <w:rPr>
                <w:noProof/>
                <w:webHidden/>
              </w:rPr>
              <w:fldChar w:fldCharType="begin"/>
            </w:r>
            <w:r w:rsidR="0008174A">
              <w:rPr>
                <w:noProof/>
                <w:webHidden/>
              </w:rPr>
              <w:instrText xml:space="preserve"> PAGEREF _Toc25941182 \h </w:instrText>
            </w:r>
            <w:r w:rsidR="00EC2AB9">
              <w:rPr>
                <w:noProof/>
                <w:webHidden/>
              </w:rPr>
            </w:r>
            <w:r w:rsidR="00EC2AB9">
              <w:rPr>
                <w:noProof/>
                <w:webHidden/>
              </w:rPr>
              <w:fldChar w:fldCharType="separate"/>
            </w:r>
            <w:r w:rsidR="00D06DEC">
              <w:rPr>
                <w:noProof/>
                <w:webHidden/>
              </w:rPr>
              <w:t>173</w:t>
            </w:r>
            <w:r w:rsidR="00EC2AB9">
              <w:rPr>
                <w:noProof/>
                <w:webHidden/>
              </w:rPr>
              <w:fldChar w:fldCharType="end"/>
            </w:r>
          </w:hyperlink>
        </w:p>
        <w:p w:rsidR="0008174A" w:rsidRDefault="004A24A5">
          <w:pPr>
            <w:pStyle w:val="T3"/>
            <w:tabs>
              <w:tab w:val="left" w:pos="1320"/>
              <w:tab w:val="right" w:leader="dot" w:pos="9396"/>
            </w:tabs>
            <w:rPr>
              <w:noProof/>
            </w:rPr>
          </w:pPr>
          <w:hyperlink w:anchor="_Toc25941183" w:history="1">
            <w:r w:rsidR="0008174A" w:rsidRPr="00351B3D">
              <w:rPr>
                <w:rStyle w:val="Kpr"/>
                <w:rFonts w:eastAsiaTheme="minorHAnsi"/>
                <w:noProof/>
                <w:lang w:eastAsia="en-US"/>
              </w:rPr>
              <w:t>4.8.19.</w:t>
            </w:r>
            <w:r w:rsidR="0008174A">
              <w:rPr>
                <w:noProof/>
              </w:rPr>
              <w:tab/>
            </w:r>
            <w:r w:rsidR="0008174A" w:rsidRPr="00351B3D">
              <w:rPr>
                <w:rStyle w:val="Kpr"/>
                <w:rFonts w:eastAsiaTheme="minorHAnsi"/>
                <w:noProof/>
                <w:lang w:eastAsia="en-US"/>
              </w:rPr>
              <w:t>Bu Planda Tanımlanmamış ve/veya Uygun Yer Seçimi Politikaları Saptanmamış Olan Arazi Kullanım Türleri ile İlgili Gelişmeler</w:t>
            </w:r>
            <w:r w:rsidR="0008174A">
              <w:rPr>
                <w:noProof/>
                <w:webHidden/>
              </w:rPr>
              <w:tab/>
            </w:r>
            <w:r w:rsidR="00EC2AB9">
              <w:rPr>
                <w:noProof/>
                <w:webHidden/>
              </w:rPr>
              <w:fldChar w:fldCharType="begin"/>
            </w:r>
            <w:r w:rsidR="0008174A">
              <w:rPr>
                <w:noProof/>
                <w:webHidden/>
              </w:rPr>
              <w:instrText xml:space="preserve"> PAGEREF _Toc25941183 \h </w:instrText>
            </w:r>
            <w:r w:rsidR="00EC2AB9">
              <w:rPr>
                <w:noProof/>
                <w:webHidden/>
              </w:rPr>
            </w:r>
            <w:r w:rsidR="00EC2AB9">
              <w:rPr>
                <w:noProof/>
                <w:webHidden/>
              </w:rPr>
              <w:fldChar w:fldCharType="separate"/>
            </w:r>
            <w:r w:rsidR="00D06DEC">
              <w:rPr>
                <w:noProof/>
                <w:webHidden/>
              </w:rPr>
              <w:t>174</w:t>
            </w:r>
            <w:r w:rsidR="00EC2AB9">
              <w:rPr>
                <w:noProof/>
                <w:webHidden/>
              </w:rPr>
              <w:fldChar w:fldCharType="end"/>
            </w:r>
          </w:hyperlink>
        </w:p>
        <w:p w:rsidR="0008174A" w:rsidRDefault="004A24A5">
          <w:pPr>
            <w:pStyle w:val="T3"/>
            <w:tabs>
              <w:tab w:val="left" w:pos="1320"/>
              <w:tab w:val="right" w:leader="dot" w:pos="9396"/>
            </w:tabs>
            <w:rPr>
              <w:noProof/>
            </w:rPr>
          </w:pPr>
          <w:hyperlink w:anchor="_Toc25941184" w:history="1">
            <w:r w:rsidR="0008174A" w:rsidRPr="00351B3D">
              <w:rPr>
                <w:rStyle w:val="Kpr"/>
                <w:rFonts w:eastAsiaTheme="minorHAnsi" w:cstheme="minorHAnsi"/>
                <w:noProof/>
                <w:lang w:eastAsia="en-US"/>
              </w:rPr>
              <w:t>4.8.20.</w:t>
            </w:r>
            <w:r w:rsidR="0008174A">
              <w:rPr>
                <w:noProof/>
              </w:rPr>
              <w:tab/>
            </w:r>
            <w:r w:rsidR="0008174A" w:rsidRPr="00351B3D">
              <w:rPr>
                <w:rStyle w:val="Kpr"/>
                <w:rFonts w:eastAsiaTheme="minorHAnsi"/>
                <w:noProof/>
                <w:lang w:eastAsia="en-US"/>
              </w:rPr>
              <w:t>Diğer Kural ve Koşullar</w:t>
            </w:r>
            <w:r w:rsidR="0008174A">
              <w:rPr>
                <w:noProof/>
                <w:webHidden/>
              </w:rPr>
              <w:tab/>
            </w:r>
            <w:r w:rsidR="00EC2AB9">
              <w:rPr>
                <w:noProof/>
                <w:webHidden/>
              </w:rPr>
              <w:fldChar w:fldCharType="begin"/>
            </w:r>
            <w:r w:rsidR="0008174A">
              <w:rPr>
                <w:noProof/>
                <w:webHidden/>
              </w:rPr>
              <w:instrText xml:space="preserve"> PAGEREF _Toc25941184 \h </w:instrText>
            </w:r>
            <w:r w:rsidR="00EC2AB9">
              <w:rPr>
                <w:noProof/>
                <w:webHidden/>
              </w:rPr>
            </w:r>
            <w:r w:rsidR="00EC2AB9">
              <w:rPr>
                <w:noProof/>
                <w:webHidden/>
              </w:rPr>
              <w:fldChar w:fldCharType="separate"/>
            </w:r>
            <w:r w:rsidR="00D06DEC">
              <w:rPr>
                <w:noProof/>
                <w:webHidden/>
              </w:rPr>
              <w:t>175</w:t>
            </w:r>
            <w:r w:rsidR="00EC2AB9">
              <w:rPr>
                <w:noProof/>
                <w:webHidden/>
              </w:rPr>
              <w:fldChar w:fldCharType="end"/>
            </w:r>
          </w:hyperlink>
        </w:p>
        <w:p w:rsidR="0008174A" w:rsidRDefault="004A24A5">
          <w:pPr>
            <w:pStyle w:val="T2"/>
            <w:tabs>
              <w:tab w:val="left" w:pos="880"/>
              <w:tab w:val="right" w:leader="dot" w:pos="9396"/>
            </w:tabs>
            <w:rPr>
              <w:noProof/>
            </w:rPr>
          </w:pPr>
          <w:hyperlink w:anchor="_Toc25941185" w:history="1">
            <w:r w:rsidR="0008174A" w:rsidRPr="00351B3D">
              <w:rPr>
                <w:rStyle w:val="Kpr"/>
                <w:rFonts w:eastAsiaTheme="minorHAnsi"/>
                <w:noProof/>
                <w:lang w:eastAsia="en-US"/>
              </w:rPr>
              <w:t>4.9.</w:t>
            </w:r>
            <w:r w:rsidR="0008174A">
              <w:rPr>
                <w:noProof/>
              </w:rPr>
              <w:tab/>
            </w:r>
            <w:r w:rsidR="0008174A" w:rsidRPr="00351B3D">
              <w:rPr>
                <w:rStyle w:val="Kpr"/>
                <w:rFonts w:eastAsiaTheme="minorHAnsi"/>
                <w:noProof/>
                <w:lang w:eastAsia="en-US"/>
              </w:rPr>
              <w:t>POTANSİYEL JEOLOJİK RİSK TAŞIYAN ALANLARA YÖNELİK KURAL VE KOŞULLAR</w:t>
            </w:r>
            <w:r w:rsidR="0008174A">
              <w:rPr>
                <w:noProof/>
                <w:webHidden/>
              </w:rPr>
              <w:tab/>
            </w:r>
            <w:r w:rsidR="00EC2AB9">
              <w:rPr>
                <w:noProof/>
                <w:webHidden/>
              </w:rPr>
              <w:fldChar w:fldCharType="begin"/>
            </w:r>
            <w:r w:rsidR="0008174A">
              <w:rPr>
                <w:noProof/>
                <w:webHidden/>
              </w:rPr>
              <w:instrText xml:space="preserve"> PAGEREF _Toc25941185 \h </w:instrText>
            </w:r>
            <w:r w:rsidR="00EC2AB9">
              <w:rPr>
                <w:noProof/>
                <w:webHidden/>
              </w:rPr>
            </w:r>
            <w:r w:rsidR="00EC2AB9">
              <w:rPr>
                <w:noProof/>
                <w:webHidden/>
              </w:rPr>
              <w:fldChar w:fldCharType="separate"/>
            </w:r>
            <w:r w:rsidR="00D06DEC">
              <w:rPr>
                <w:noProof/>
                <w:webHidden/>
              </w:rPr>
              <w:t>176</w:t>
            </w:r>
            <w:r w:rsidR="00EC2AB9">
              <w:rPr>
                <w:noProof/>
                <w:webHidden/>
              </w:rPr>
              <w:fldChar w:fldCharType="end"/>
            </w:r>
          </w:hyperlink>
        </w:p>
        <w:p w:rsidR="0008174A" w:rsidRDefault="004A24A5">
          <w:pPr>
            <w:pStyle w:val="T1"/>
            <w:tabs>
              <w:tab w:val="left" w:pos="440"/>
              <w:tab w:val="right" w:leader="dot" w:pos="9396"/>
            </w:tabs>
            <w:rPr>
              <w:noProof/>
            </w:rPr>
          </w:pPr>
          <w:hyperlink w:anchor="_Toc25941186" w:history="1">
            <w:r w:rsidR="0008174A" w:rsidRPr="00351B3D">
              <w:rPr>
                <w:rStyle w:val="Kpr"/>
                <w:rFonts w:eastAsiaTheme="minorHAnsi"/>
                <w:noProof/>
                <w:lang w:eastAsia="en-US"/>
              </w:rPr>
              <w:t>5.</w:t>
            </w:r>
            <w:r w:rsidR="0008174A">
              <w:rPr>
                <w:noProof/>
              </w:rPr>
              <w:tab/>
            </w:r>
            <w:r w:rsidR="0008174A" w:rsidRPr="00351B3D">
              <w:rPr>
                <w:rStyle w:val="Kpr"/>
                <w:rFonts w:eastAsiaTheme="minorHAnsi"/>
                <w:noProof/>
                <w:lang w:eastAsia="en-US"/>
              </w:rPr>
              <w:t>UYGULAMA EYLEM PLANI</w:t>
            </w:r>
            <w:r w:rsidR="0008174A">
              <w:rPr>
                <w:noProof/>
                <w:webHidden/>
              </w:rPr>
              <w:tab/>
            </w:r>
            <w:r w:rsidR="00EC2AB9">
              <w:rPr>
                <w:noProof/>
                <w:webHidden/>
              </w:rPr>
              <w:fldChar w:fldCharType="begin"/>
            </w:r>
            <w:r w:rsidR="0008174A">
              <w:rPr>
                <w:noProof/>
                <w:webHidden/>
              </w:rPr>
              <w:instrText xml:space="preserve"> PAGEREF _Toc25941186 \h </w:instrText>
            </w:r>
            <w:r w:rsidR="00EC2AB9">
              <w:rPr>
                <w:noProof/>
                <w:webHidden/>
              </w:rPr>
            </w:r>
            <w:r w:rsidR="00EC2AB9">
              <w:rPr>
                <w:noProof/>
                <w:webHidden/>
              </w:rPr>
              <w:fldChar w:fldCharType="separate"/>
            </w:r>
            <w:r w:rsidR="00D06DEC">
              <w:rPr>
                <w:noProof/>
                <w:webHidden/>
              </w:rPr>
              <w:t>177</w:t>
            </w:r>
            <w:r w:rsidR="00EC2AB9">
              <w:rPr>
                <w:noProof/>
                <w:webHidden/>
              </w:rPr>
              <w:fldChar w:fldCharType="end"/>
            </w:r>
          </w:hyperlink>
        </w:p>
        <w:p w:rsidR="00EB543B" w:rsidRDefault="00EC2AB9">
          <w:r>
            <w:rPr>
              <w:b/>
              <w:bCs/>
              <w:noProof/>
            </w:rPr>
            <w:fldChar w:fldCharType="end"/>
          </w:r>
        </w:p>
      </w:sdtContent>
    </w:sdt>
    <w:p w:rsidR="00010388" w:rsidRDefault="00010388" w:rsidP="00010388"/>
    <w:p w:rsidR="00010388" w:rsidRDefault="00010388" w:rsidP="00010388"/>
    <w:p w:rsidR="00010388" w:rsidRPr="00CF7253" w:rsidRDefault="00010388" w:rsidP="00010388">
      <w:pPr>
        <w:pStyle w:val="Default"/>
        <w:spacing w:after="120"/>
        <w:ind w:left="2160"/>
        <w:rPr>
          <w:sz w:val="22"/>
          <w:szCs w:val="22"/>
        </w:rPr>
      </w:pPr>
    </w:p>
    <w:p w:rsidR="0008174A" w:rsidRPr="0027087B" w:rsidRDefault="00EC2AB9">
      <w:pPr>
        <w:pStyle w:val="ekillerTablosu"/>
        <w:tabs>
          <w:tab w:val="right" w:leader="dot" w:pos="9396"/>
        </w:tabs>
        <w:rPr>
          <w:noProof/>
        </w:rPr>
      </w:pPr>
      <w:r w:rsidRPr="0027087B">
        <w:fldChar w:fldCharType="begin"/>
      </w:r>
      <w:r w:rsidR="00EB543B" w:rsidRPr="0027087B">
        <w:instrText xml:space="preserve"> TOC \h \z \c "Tablo" </w:instrText>
      </w:r>
      <w:r w:rsidRPr="0027087B">
        <w:fldChar w:fldCharType="separate"/>
      </w:r>
      <w:hyperlink w:anchor="_Toc25941187" w:history="1">
        <w:r w:rsidR="0008174A" w:rsidRPr="0027087B">
          <w:rPr>
            <w:rStyle w:val="Kpr"/>
            <w:noProof/>
          </w:rPr>
          <w:t xml:space="preserve">Tablo 1: </w:t>
        </w:r>
        <w:r w:rsidR="0008174A" w:rsidRPr="0027087B">
          <w:rPr>
            <w:rStyle w:val="Kpr"/>
            <w:rFonts w:eastAsiaTheme="minorHAnsi"/>
            <w:noProof/>
            <w:lang w:eastAsia="en-US"/>
          </w:rPr>
          <w:t>Planlama Alanı Genelindeki 20</w:t>
        </w:r>
        <w:r w:rsidR="001037B2">
          <w:rPr>
            <w:rStyle w:val="Kpr"/>
            <w:rFonts w:eastAsiaTheme="minorHAnsi"/>
            <w:noProof/>
            <w:lang w:eastAsia="en-US"/>
          </w:rPr>
          <w:t>21</w:t>
        </w:r>
        <w:r w:rsidR="0008174A" w:rsidRPr="0027087B">
          <w:rPr>
            <w:rStyle w:val="Kpr"/>
            <w:rFonts w:eastAsiaTheme="minorHAnsi"/>
            <w:noProof/>
            <w:lang w:eastAsia="en-US"/>
          </w:rPr>
          <w:t>-20</w:t>
        </w:r>
        <w:r w:rsidR="001037B2">
          <w:rPr>
            <w:rStyle w:val="Kpr"/>
            <w:rFonts w:eastAsiaTheme="minorHAnsi"/>
            <w:noProof/>
            <w:lang w:eastAsia="en-US"/>
          </w:rPr>
          <w:t>41</w:t>
        </w:r>
        <w:r w:rsidR="0008174A" w:rsidRPr="0027087B">
          <w:rPr>
            <w:rStyle w:val="Kpr"/>
            <w:rFonts w:eastAsiaTheme="minorHAnsi"/>
            <w:noProof/>
            <w:lang w:eastAsia="en-US"/>
          </w:rPr>
          <w:t xml:space="preserve"> Yılları Arası Konut İhtiyacı</w:t>
        </w:r>
        <w:r w:rsidR="0008174A" w:rsidRPr="0027087B">
          <w:rPr>
            <w:noProof/>
            <w:webHidden/>
          </w:rPr>
          <w:tab/>
        </w:r>
        <w:r w:rsidRPr="0027087B">
          <w:rPr>
            <w:noProof/>
            <w:webHidden/>
          </w:rPr>
          <w:fldChar w:fldCharType="begin"/>
        </w:r>
        <w:r w:rsidR="0008174A" w:rsidRPr="0027087B">
          <w:rPr>
            <w:noProof/>
            <w:webHidden/>
          </w:rPr>
          <w:instrText xml:space="preserve"> PAGEREF _Toc25941187 \h </w:instrText>
        </w:r>
        <w:r w:rsidRPr="0027087B">
          <w:rPr>
            <w:noProof/>
            <w:webHidden/>
          </w:rPr>
        </w:r>
        <w:r w:rsidRPr="0027087B">
          <w:rPr>
            <w:noProof/>
            <w:webHidden/>
          </w:rPr>
          <w:fldChar w:fldCharType="separate"/>
        </w:r>
        <w:r w:rsidR="00FB798C">
          <w:rPr>
            <w:noProof/>
            <w:webHidden/>
          </w:rPr>
          <w:t>2</w:t>
        </w:r>
        <w:r w:rsidRPr="0027087B">
          <w:rPr>
            <w:noProof/>
            <w:webHidden/>
          </w:rPr>
          <w:fldChar w:fldCharType="end"/>
        </w:r>
      </w:hyperlink>
    </w:p>
    <w:p w:rsidR="0008174A" w:rsidRPr="0027087B" w:rsidRDefault="004A24A5">
      <w:pPr>
        <w:pStyle w:val="ekillerTablosu"/>
        <w:tabs>
          <w:tab w:val="right" w:leader="dot" w:pos="9396"/>
        </w:tabs>
        <w:rPr>
          <w:noProof/>
        </w:rPr>
      </w:pPr>
      <w:hyperlink w:anchor="_Toc25941188" w:history="1">
        <w:r w:rsidR="0008174A" w:rsidRPr="0027087B">
          <w:rPr>
            <w:rStyle w:val="Kpr"/>
            <w:noProof/>
          </w:rPr>
          <w:t xml:space="preserve">Tablo 2: </w:t>
        </w:r>
        <w:r w:rsidR="0008174A" w:rsidRPr="0027087B">
          <w:rPr>
            <w:rStyle w:val="Kpr"/>
            <w:rFonts w:eastAsiaTheme="minorHAnsi"/>
            <w:noProof/>
            <w:lang w:eastAsia="en-US"/>
          </w:rPr>
          <w:t>İmar Gelişme Sınırları İçerisinde Belediyeler Bazında Yapılaşmış ve Yapılaşmamış Alanlar</w:t>
        </w:r>
        <w:r w:rsidR="0008174A" w:rsidRPr="0027087B">
          <w:rPr>
            <w:noProof/>
            <w:webHidden/>
          </w:rPr>
          <w:tab/>
        </w:r>
        <w:r w:rsidR="00EC2AB9" w:rsidRPr="0027087B">
          <w:rPr>
            <w:noProof/>
            <w:webHidden/>
          </w:rPr>
          <w:fldChar w:fldCharType="begin"/>
        </w:r>
        <w:r w:rsidR="0008174A" w:rsidRPr="0027087B">
          <w:rPr>
            <w:noProof/>
            <w:webHidden/>
          </w:rPr>
          <w:instrText xml:space="preserve"> PAGEREF _Toc25941188 \h </w:instrText>
        </w:r>
        <w:r w:rsidR="00EC2AB9" w:rsidRPr="0027087B">
          <w:rPr>
            <w:noProof/>
            <w:webHidden/>
          </w:rPr>
        </w:r>
        <w:r w:rsidR="00EC2AB9" w:rsidRPr="0027087B">
          <w:rPr>
            <w:noProof/>
            <w:webHidden/>
          </w:rPr>
          <w:fldChar w:fldCharType="separate"/>
        </w:r>
        <w:r w:rsidR="00FB798C">
          <w:rPr>
            <w:noProof/>
            <w:webHidden/>
          </w:rPr>
          <w:t>2</w:t>
        </w:r>
        <w:r w:rsidR="00EC2AB9" w:rsidRPr="0027087B">
          <w:rPr>
            <w:noProof/>
            <w:webHidden/>
          </w:rPr>
          <w:fldChar w:fldCharType="end"/>
        </w:r>
      </w:hyperlink>
    </w:p>
    <w:p w:rsidR="0008174A" w:rsidRPr="0027087B" w:rsidRDefault="004A24A5">
      <w:pPr>
        <w:pStyle w:val="ekillerTablosu"/>
        <w:tabs>
          <w:tab w:val="right" w:leader="dot" w:pos="9396"/>
        </w:tabs>
        <w:rPr>
          <w:noProof/>
        </w:rPr>
      </w:pPr>
      <w:hyperlink w:anchor="_Toc25941189" w:history="1">
        <w:r w:rsidR="0008174A" w:rsidRPr="0027087B">
          <w:rPr>
            <w:rStyle w:val="Kpr"/>
            <w:noProof/>
          </w:rPr>
          <w:t>Tablo 3: İmar Gelişme Sınırları İçerisindeki Yapılaşmamış Net Alanlar</w:t>
        </w:r>
        <w:r w:rsidR="0008174A" w:rsidRPr="0027087B">
          <w:rPr>
            <w:noProof/>
            <w:webHidden/>
          </w:rPr>
          <w:tab/>
        </w:r>
        <w:r w:rsidR="00EC2AB9" w:rsidRPr="0027087B">
          <w:rPr>
            <w:noProof/>
            <w:webHidden/>
          </w:rPr>
          <w:fldChar w:fldCharType="begin"/>
        </w:r>
        <w:r w:rsidR="0008174A" w:rsidRPr="0027087B">
          <w:rPr>
            <w:noProof/>
            <w:webHidden/>
          </w:rPr>
          <w:instrText xml:space="preserve"> PAGEREF _Toc25941189 \h </w:instrText>
        </w:r>
        <w:r w:rsidR="00EC2AB9" w:rsidRPr="0027087B">
          <w:rPr>
            <w:noProof/>
            <w:webHidden/>
          </w:rPr>
        </w:r>
        <w:r w:rsidR="00EC2AB9" w:rsidRPr="0027087B">
          <w:rPr>
            <w:noProof/>
            <w:webHidden/>
          </w:rPr>
          <w:fldChar w:fldCharType="separate"/>
        </w:r>
        <w:r w:rsidR="00FB798C">
          <w:rPr>
            <w:noProof/>
            <w:webHidden/>
          </w:rPr>
          <w:t>2</w:t>
        </w:r>
        <w:r w:rsidR="00EC2AB9" w:rsidRPr="0027087B">
          <w:rPr>
            <w:noProof/>
            <w:webHidden/>
          </w:rPr>
          <w:fldChar w:fldCharType="end"/>
        </w:r>
      </w:hyperlink>
    </w:p>
    <w:p w:rsidR="0008174A" w:rsidRPr="0027087B" w:rsidRDefault="004A24A5">
      <w:pPr>
        <w:pStyle w:val="ekillerTablosu"/>
        <w:tabs>
          <w:tab w:val="right" w:leader="dot" w:pos="9396"/>
        </w:tabs>
        <w:rPr>
          <w:noProof/>
        </w:rPr>
      </w:pPr>
      <w:hyperlink w:anchor="_Toc25941190" w:history="1">
        <w:r w:rsidR="0008174A" w:rsidRPr="0027087B">
          <w:rPr>
            <w:rStyle w:val="Kpr"/>
            <w:noProof/>
          </w:rPr>
          <w:t>Tablo 4: Yapılaşmamış Net Alanlara Yapılabilecek Konut ve Nüfus Adetleri</w:t>
        </w:r>
        <w:r w:rsidR="0008174A" w:rsidRPr="0027087B">
          <w:rPr>
            <w:noProof/>
            <w:webHidden/>
          </w:rPr>
          <w:tab/>
        </w:r>
        <w:r w:rsidR="00EC2AB9" w:rsidRPr="0027087B">
          <w:rPr>
            <w:noProof/>
            <w:webHidden/>
          </w:rPr>
          <w:fldChar w:fldCharType="begin"/>
        </w:r>
        <w:r w:rsidR="0008174A" w:rsidRPr="0027087B">
          <w:rPr>
            <w:noProof/>
            <w:webHidden/>
          </w:rPr>
          <w:instrText xml:space="preserve"> PAGEREF _Toc25941190 \h </w:instrText>
        </w:r>
        <w:r w:rsidR="00EC2AB9" w:rsidRPr="0027087B">
          <w:rPr>
            <w:noProof/>
            <w:webHidden/>
          </w:rPr>
        </w:r>
        <w:r w:rsidR="00EC2AB9" w:rsidRPr="0027087B">
          <w:rPr>
            <w:noProof/>
            <w:webHidden/>
          </w:rPr>
          <w:fldChar w:fldCharType="separate"/>
        </w:r>
        <w:r w:rsidR="00FB798C">
          <w:rPr>
            <w:noProof/>
            <w:webHidden/>
          </w:rPr>
          <w:t>2</w:t>
        </w:r>
        <w:r w:rsidR="00EC2AB9" w:rsidRPr="0027087B">
          <w:rPr>
            <w:noProof/>
            <w:webHidden/>
          </w:rPr>
          <w:fldChar w:fldCharType="end"/>
        </w:r>
      </w:hyperlink>
    </w:p>
    <w:p w:rsidR="0008174A" w:rsidRPr="0027087B" w:rsidRDefault="004A24A5">
      <w:pPr>
        <w:pStyle w:val="ekillerTablosu"/>
        <w:tabs>
          <w:tab w:val="right" w:leader="dot" w:pos="9396"/>
        </w:tabs>
        <w:rPr>
          <w:noProof/>
        </w:rPr>
      </w:pPr>
      <w:hyperlink w:anchor="_Toc25941191" w:history="1">
        <w:r w:rsidR="0008174A" w:rsidRPr="0027087B">
          <w:rPr>
            <w:rStyle w:val="Kpr"/>
            <w:noProof/>
          </w:rPr>
          <w:t>Tablo 5: Mevcut (2017 Yılı) Konut ve Nüfus Adetleri</w:t>
        </w:r>
        <w:r w:rsidR="0008174A" w:rsidRPr="0027087B">
          <w:rPr>
            <w:noProof/>
            <w:webHidden/>
          </w:rPr>
          <w:tab/>
        </w:r>
        <w:r w:rsidR="00EC2AB9" w:rsidRPr="0027087B">
          <w:rPr>
            <w:noProof/>
            <w:webHidden/>
          </w:rPr>
          <w:fldChar w:fldCharType="begin"/>
        </w:r>
        <w:r w:rsidR="0008174A" w:rsidRPr="0027087B">
          <w:rPr>
            <w:noProof/>
            <w:webHidden/>
          </w:rPr>
          <w:instrText xml:space="preserve"> PAGEREF _Toc25941191 \h </w:instrText>
        </w:r>
        <w:r w:rsidR="00EC2AB9" w:rsidRPr="0027087B">
          <w:rPr>
            <w:noProof/>
            <w:webHidden/>
          </w:rPr>
        </w:r>
        <w:r w:rsidR="00EC2AB9" w:rsidRPr="0027087B">
          <w:rPr>
            <w:noProof/>
            <w:webHidden/>
          </w:rPr>
          <w:fldChar w:fldCharType="separate"/>
        </w:r>
        <w:r w:rsidR="00FB798C">
          <w:rPr>
            <w:noProof/>
            <w:webHidden/>
          </w:rPr>
          <w:t>2</w:t>
        </w:r>
        <w:r w:rsidR="00EC2AB9" w:rsidRPr="0027087B">
          <w:rPr>
            <w:noProof/>
            <w:webHidden/>
          </w:rPr>
          <w:fldChar w:fldCharType="end"/>
        </w:r>
      </w:hyperlink>
    </w:p>
    <w:p w:rsidR="0008174A" w:rsidRPr="0027087B" w:rsidRDefault="004A24A5">
      <w:pPr>
        <w:pStyle w:val="ekillerTablosu"/>
        <w:tabs>
          <w:tab w:val="right" w:leader="dot" w:pos="9396"/>
        </w:tabs>
        <w:rPr>
          <w:noProof/>
        </w:rPr>
      </w:pPr>
      <w:hyperlink w:anchor="_Toc25941192" w:history="1">
        <w:r w:rsidR="0008174A" w:rsidRPr="0027087B">
          <w:rPr>
            <w:rStyle w:val="Kpr"/>
            <w:noProof/>
          </w:rPr>
          <w:t>Tablo 6: Planlama Alanı Hudutları İçerisine Yapılabilecek Konut ve Nüfus Adetleri</w:t>
        </w:r>
        <w:r w:rsidR="0008174A" w:rsidRPr="0027087B">
          <w:rPr>
            <w:noProof/>
            <w:webHidden/>
          </w:rPr>
          <w:tab/>
        </w:r>
        <w:r w:rsidR="00EC2AB9" w:rsidRPr="0027087B">
          <w:rPr>
            <w:noProof/>
            <w:webHidden/>
          </w:rPr>
          <w:fldChar w:fldCharType="begin"/>
        </w:r>
        <w:r w:rsidR="0008174A" w:rsidRPr="0027087B">
          <w:rPr>
            <w:noProof/>
            <w:webHidden/>
          </w:rPr>
          <w:instrText xml:space="preserve"> PAGEREF _Toc25941192 \h </w:instrText>
        </w:r>
        <w:r w:rsidR="00EC2AB9" w:rsidRPr="0027087B">
          <w:rPr>
            <w:noProof/>
            <w:webHidden/>
          </w:rPr>
        </w:r>
        <w:r w:rsidR="00EC2AB9" w:rsidRPr="0027087B">
          <w:rPr>
            <w:noProof/>
            <w:webHidden/>
          </w:rPr>
          <w:fldChar w:fldCharType="separate"/>
        </w:r>
        <w:r w:rsidR="00FB798C">
          <w:rPr>
            <w:noProof/>
            <w:webHidden/>
          </w:rPr>
          <w:t>2</w:t>
        </w:r>
        <w:r w:rsidR="00EC2AB9" w:rsidRPr="0027087B">
          <w:rPr>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193" w:history="1">
        <w:r w:rsidR="0008174A" w:rsidRPr="0027087B">
          <w:rPr>
            <w:rStyle w:val="Kpr"/>
            <w:rFonts w:ascii="Calibri" w:hAnsi="Calibri" w:cs="Calibri"/>
            <w:noProof/>
          </w:rPr>
          <w:t>Tablo 7: Konut Alanları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_Toc25941193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194" w:history="1">
        <w:r w:rsidR="0008174A" w:rsidRPr="0027087B">
          <w:rPr>
            <w:rStyle w:val="Kpr"/>
            <w:rFonts w:ascii="Calibri" w:hAnsi="Calibri" w:cs="Calibri"/>
            <w:noProof/>
          </w:rPr>
          <w:t>Tablo 8: Hizmet Merkezleri</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_Toc25941194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195" w:history="1">
        <w:r w:rsidR="0008174A" w:rsidRPr="0027087B">
          <w:rPr>
            <w:rStyle w:val="Kpr"/>
            <w:rFonts w:ascii="Calibri" w:hAnsi="Calibri" w:cs="Calibri"/>
            <w:noProof/>
          </w:rPr>
          <w:t xml:space="preserve">Tablo 9: </w:t>
        </w:r>
        <w:r w:rsidR="0008174A" w:rsidRPr="0027087B">
          <w:rPr>
            <w:rStyle w:val="Kpr"/>
            <w:rFonts w:ascii="Calibri" w:eastAsiaTheme="minorHAnsi" w:hAnsi="Calibri" w:cs="Calibri"/>
            <w:noProof/>
            <w:lang w:eastAsia="en-US"/>
          </w:rPr>
          <w:t>Eğitim Hizmetlerinin Mevcutta ve Gelecekte Hangi Oranda Devlet Tarafından Karşılandığı/acağı;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_Toc25941195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196" w:history="1">
        <w:r w:rsidR="0008174A" w:rsidRPr="0027087B">
          <w:rPr>
            <w:rStyle w:val="Kpr"/>
            <w:rFonts w:ascii="Calibri" w:hAnsi="Calibri" w:cs="Calibri"/>
            <w:noProof/>
          </w:rPr>
          <w:t xml:space="preserve">Tablo 10: </w:t>
        </w:r>
        <w:r w:rsidR="0008174A" w:rsidRPr="0027087B">
          <w:rPr>
            <w:rStyle w:val="Kpr"/>
            <w:rFonts w:ascii="Calibri" w:eastAsia="Times New Roman" w:hAnsi="Calibri" w:cs="Calibri"/>
            <w:noProof/>
            <w:lang w:val="en-US"/>
          </w:rPr>
          <w:t>Okul Öncesi Eğitim Kurumlarında Devlet Tarafından Karşılanması Öngörülen Eğitim Çağı Nüfüsları ve Yeni Okul İhtiyacı Olan Öğrenci Sayısı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_Toc25941196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197" w:history="1">
        <w:r w:rsidR="0008174A" w:rsidRPr="0027087B">
          <w:rPr>
            <w:rStyle w:val="Kpr"/>
            <w:rFonts w:ascii="Calibri" w:hAnsi="Calibri" w:cs="Calibri"/>
            <w:noProof/>
          </w:rPr>
          <w:t xml:space="preserve">Tablo 11: </w:t>
        </w:r>
        <w:r w:rsidR="0008174A" w:rsidRPr="0027087B">
          <w:rPr>
            <w:rStyle w:val="Kpr"/>
            <w:rFonts w:ascii="Calibri" w:eastAsia="Times New Roman" w:hAnsi="Calibri" w:cs="Calibri"/>
            <w:noProof/>
            <w:lang w:val="en-US"/>
          </w:rPr>
          <w:t>İlkokullarda Devlet Tarafından Karşılanması Öngörülen Eğitim Çağı Nüfusları ve Yeni Okul İhtiyacı Olan Öğrenci Sayısı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_Toc25941197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198" w:history="1">
        <w:r w:rsidR="0008174A" w:rsidRPr="0027087B">
          <w:rPr>
            <w:rStyle w:val="Kpr"/>
            <w:rFonts w:ascii="Calibri" w:hAnsi="Calibri" w:cs="Calibri"/>
            <w:noProof/>
          </w:rPr>
          <w:t xml:space="preserve">Tablo 12: </w:t>
        </w:r>
        <w:r w:rsidR="0008174A" w:rsidRPr="0027087B">
          <w:rPr>
            <w:rStyle w:val="Kpr"/>
            <w:rFonts w:ascii="Calibri" w:eastAsia="Times New Roman" w:hAnsi="Calibri" w:cs="Calibri"/>
            <w:noProof/>
          </w:rPr>
          <w:t>Planlama Alanı Hudutları İçerisindeki Okul Öncesi Eğitim ve İlkokul İhtiyacı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_Toc25941198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199" w:history="1">
        <w:r w:rsidR="0008174A" w:rsidRPr="0027087B">
          <w:rPr>
            <w:rStyle w:val="Kpr"/>
            <w:rFonts w:ascii="Calibri" w:hAnsi="Calibri" w:cs="Calibri"/>
            <w:noProof/>
          </w:rPr>
          <w:t xml:space="preserve">Tablo 13: </w:t>
        </w:r>
        <w:r w:rsidR="0008174A" w:rsidRPr="0027087B">
          <w:rPr>
            <w:rStyle w:val="Kpr"/>
            <w:rFonts w:ascii="Calibri" w:eastAsia="Times New Roman" w:hAnsi="Calibri" w:cs="Calibri"/>
            <w:noProof/>
            <w:lang w:val="en-US"/>
          </w:rPr>
          <w:t>Ortaokullarda Devlet Tarafından Karşılanması Öngörülen Eğitim Çağı Nüfüsları ve Yeni Okul İhtiyacı Olan Öğrenci Sayısı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_Toc25941199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200" w:history="1">
        <w:r w:rsidR="0008174A" w:rsidRPr="0027087B">
          <w:rPr>
            <w:rStyle w:val="Kpr"/>
            <w:rFonts w:ascii="Calibri" w:hAnsi="Calibri" w:cs="Calibri"/>
            <w:noProof/>
          </w:rPr>
          <w:t xml:space="preserve">Tablo 14: </w:t>
        </w:r>
        <w:r w:rsidR="0008174A" w:rsidRPr="0027087B">
          <w:rPr>
            <w:rStyle w:val="Kpr"/>
            <w:rFonts w:ascii="Calibri" w:eastAsia="Times New Roman" w:hAnsi="Calibri" w:cs="Calibri"/>
            <w:noProof/>
            <w:lang w:val="en-US"/>
          </w:rPr>
          <w:t>Liselerde Devlet Tarafından Karşılanması Öngörülen Eğitim Çağı Nüfüsları ve Yeni Okul İhtiyacı Olan Öğrenci Sayısı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_Toc25941200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201" w:history="1">
        <w:r w:rsidR="0008174A" w:rsidRPr="0027087B">
          <w:rPr>
            <w:rStyle w:val="Kpr"/>
            <w:rFonts w:ascii="Calibri" w:hAnsi="Calibri" w:cs="Calibri"/>
            <w:noProof/>
          </w:rPr>
          <w:t xml:space="preserve">Tablo 15: </w:t>
        </w:r>
        <w:r w:rsidR="0008174A" w:rsidRPr="0027087B">
          <w:rPr>
            <w:rStyle w:val="Kpr"/>
            <w:rFonts w:ascii="Calibri" w:eastAsia="Times New Roman" w:hAnsi="Calibri" w:cs="Calibri"/>
            <w:noProof/>
          </w:rPr>
          <w:t>Planlama Alanı Hudutları İçerisindeki Ortaokul</w:t>
        </w:r>
        <w:r w:rsidR="0008174A" w:rsidRPr="0027087B">
          <w:rPr>
            <w:rStyle w:val="Kpr"/>
            <w:rFonts w:ascii="Calibri" w:eastAsia="Times New Roman" w:hAnsi="Calibri" w:cs="Calibri"/>
            <w:noProof/>
            <w:lang w:val="en-US" w:eastAsia="en-US"/>
          </w:rPr>
          <w:t xml:space="preserve"> </w:t>
        </w:r>
        <w:r w:rsidR="0008174A" w:rsidRPr="0027087B">
          <w:rPr>
            <w:rStyle w:val="Kpr"/>
            <w:rFonts w:ascii="Calibri" w:eastAsia="Times New Roman" w:hAnsi="Calibri" w:cs="Calibri"/>
            <w:noProof/>
          </w:rPr>
          <w:t xml:space="preserve"> ve Lise</w:t>
        </w:r>
        <w:r w:rsidR="0008174A" w:rsidRPr="0027087B">
          <w:rPr>
            <w:rStyle w:val="Kpr"/>
            <w:rFonts w:ascii="Calibri" w:eastAsia="Times New Roman" w:hAnsi="Calibri" w:cs="Calibri"/>
            <w:noProof/>
            <w:lang w:val="en-US" w:eastAsia="en-US"/>
          </w:rPr>
          <w:t xml:space="preserve"> </w:t>
        </w:r>
        <w:r w:rsidR="0008174A" w:rsidRPr="0027087B">
          <w:rPr>
            <w:rStyle w:val="Kpr"/>
            <w:rFonts w:ascii="Calibri" w:eastAsia="Times New Roman" w:hAnsi="Calibri" w:cs="Calibri"/>
            <w:noProof/>
          </w:rPr>
          <w:t xml:space="preserve"> İhtiyacı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_Toc25941201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202" w:history="1">
        <w:r w:rsidR="0008174A" w:rsidRPr="0027087B">
          <w:rPr>
            <w:rStyle w:val="Kpr"/>
            <w:rFonts w:ascii="Calibri" w:hAnsi="Calibri" w:cs="Calibri"/>
            <w:noProof/>
          </w:rPr>
          <w:t xml:space="preserve">Tablo 16: </w:t>
        </w:r>
        <w:r w:rsidR="0008174A" w:rsidRPr="0027087B">
          <w:rPr>
            <w:rStyle w:val="Kpr"/>
            <w:rFonts w:ascii="Calibri" w:eastAsiaTheme="minorHAnsi" w:hAnsi="Calibri" w:cs="Calibri"/>
            <w:noProof/>
            <w:lang w:eastAsia="en-US"/>
          </w:rPr>
          <w:t>Standartlar</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_Toc25941202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203" w:history="1">
        <w:r w:rsidR="0008174A" w:rsidRPr="0027087B">
          <w:rPr>
            <w:rStyle w:val="Kpr"/>
            <w:rFonts w:ascii="Calibri" w:hAnsi="Calibri" w:cs="Calibri"/>
            <w:noProof/>
          </w:rPr>
          <w:t xml:space="preserve">Tablo 17: </w:t>
        </w:r>
        <w:r w:rsidR="0008174A" w:rsidRPr="0027087B">
          <w:rPr>
            <w:rStyle w:val="Kpr"/>
            <w:rFonts w:ascii="Calibri" w:eastAsiaTheme="minorHAnsi" w:hAnsi="Calibri" w:cs="Calibri"/>
            <w:noProof/>
            <w:lang w:eastAsia="en-US"/>
          </w:rPr>
          <w:t>Aktif Yeşil Alanlar İçin Öngörülen Standartlar</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_Toc25941203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204" w:history="1">
        <w:r w:rsidR="0008174A" w:rsidRPr="0027087B">
          <w:rPr>
            <w:rStyle w:val="Kpr"/>
            <w:rFonts w:ascii="Calibri" w:hAnsi="Calibri" w:cs="Calibri"/>
            <w:noProof/>
          </w:rPr>
          <w:t xml:space="preserve">Tablo 18: </w:t>
        </w:r>
        <w:r w:rsidR="0008174A" w:rsidRPr="0027087B">
          <w:rPr>
            <w:rStyle w:val="Kpr"/>
            <w:rFonts w:ascii="Calibri" w:eastAsiaTheme="minorHAnsi" w:hAnsi="Calibri" w:cs="Calibri"/>
            <w:noProof/>
            <w:lang w:eastAsia="en-US"/>
          </w:rPr>
          <w:t>Mevcut ve Öneri Yeşil Alanlar</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_Toc25941204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205" w:history="1">
        <w:r w:rsidR="0008174A" w:rsidRPr="0027087B">
          <w:rPr>
            <w:rStyle w:val="Kpr"/>
            <w:rFonts w:ascii="Calibri" w:hAnsi="Calibri" w:cs="Calibri"/>
            <w:noProof/>
          </w:rPr>
          <w:t xml:space="preserve">Tablo 19: </w:t>
        </w:r>
        <w:r w:rsidR="0008174A" w:rsidRPr="0027087B">
          <w:rPr>
            <w:rStyle w:val="Kpr"/>
            <w:rFonts w:ascii="Calibri" w:eastAsiaTheme="minorHAnsi" w:hAnsi="Calibri" w:cs="Calibri"/>
            <w:noProof/>
            <w:lang w:eastAsia="en-US"/>
          </w:rPr>
          <w:t>Öneri Yeşil Alanlar</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_Toc25941205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8174A" w:rsidRPr="0027087B" w:rsidRDefault="004A24A5">
      <w:pPr>
        <w:pStyle w:val="ekillerTablosu"/>
        <w:tabs>
          <w:tab w:val="right" w:leader="dot" w:pos="9396"/>
        </w:tabs>
        <w:rPr>
          <w:rFonts w:ascii="Calibri" w:hAnsi="Calibri" w:cs="Calibri"/>
          <w:noProof/>
        </w:rPr>
      </w:pPr>
      <w:hyperlink w:anchor="_Toc25941206" w:history="1">
        <w:r w:rsidR="0008174A" w:rsidRPr="0027087B">
          <w:rPr>
            <w:rStyle w:val="Kpr"/>
            <w:rFonts w:ascii="Calibri" w:hAnsi="Calibri" w:cs="Calibri"/>
            <w:noProof/>
          </w:rPr>
          <w:t>Tablo 20: Otopark İhtiyacı</w:t>
        </w:r>
        <w:r w:rsidR="0008174A" w:rsidRPr="0027087B">
          <w:rPr>
            <w:rFonts w:ascii="Calibri" w:hAnsi="Calibri" w:cs="Calibri"/>
            <w:noProof/>
            <w:webHidden/>
          </w:rPr>
          <w:tab/>
        </w:r>
        <w:r w:rsidR="00EC2AB9" w:rsidRPr="0027087B">
          <w:rPr>
            <w:rFonts w:ascii="Calibri" w:hAnsi="Calibri" w:cs="Calibri"/>
            <w:noProof/>
            <w:webHidden/>
          </w:rPr>
          <w:fldChar w:fldCharType="begin"/>
        </w:r>
        <w:r w:rsidR="0008174A" w:rsidRPr="0027087B">
          <w:rPr>
            <w:rFonts w:ascii="Calibri" w:hAnsi="Calibri" w:cs="Calibri"/>
            <w:noProof/>
            <w:webHidden/>
          </w:rPr>
          <w:instrText xml:space="preserve"> PAGEREF _Toc25941206 \h </w:instrText>
        </w:r>
        <w:r w:rsidR="00EC2AB9" w:rsidRPr="0027087B">
          <w:rPr>
            <w:rFonts w:ascii="Calibri" w:hAnsi="Calibri" w:cs="Calibri"/>
            <w:noProof/>
            <w:webHidden/>
          </w:rPr>
        </w:r>
        <w:r w:rsidR="00EC2AB9" w:rsidRPr="0027087B">
          <w:rPr>
            <w:rFonts w:ascii="Calibri" w:hAnsi="Calibri" w:cs="Calibri"/>
            <w:noProof/>
            <w:webHidden/>
          </w:rPr>
          <w:fldChar w:fldCharType="separate"/>
        </w:r>
        <w:r w:rsidR="00FB798C">
          <w:rPr>
            <w:rFonts w:ascii="Calibri" w:hAnsi="Calibri" w:cs="Calibri"/>
            <w:noProof/>
            <w:webHidden/>
          </w:rPr>
          <w:t>2</w:t>
        </w:r>
        <w:r w:rsidR="00EC2AB9" w:rsidRPr="0027087B">
          <w:rPr>
            <w:rFonts w:ascii="Calibri" w:hAnsi="Calibri" w:cs="Calibri"/>
            <w:noProof/>
            <w:webHidden/>
          </w:rPr>
          <w:fldChar w:fldCharType="end"/>
        </w:r>
      </w:hyperlink>
    </w:p>
    <w:p w:rsidR="00010388" w:rsidRDefault="00EC2AB9" w:rsidP="00010388">
      <w:r w:rsidRPr="0027087B">
        <w:fldChar w:fldCharType="end"/>
      </w:r>
    </w:p>
    <w:p w:rsidR="0008174A" w:rsidRDefault="00EC2AB9">
      <w:pPr>
        <w:pStyle w:val="ekillerTablosu"/>
        <w:tabs>
          <w:tab w:val="right" w:leader="dot" w:pos="9396"/>
        </w:tabs>
        <w:rPr>
          <w:noProof/>
        </w:rPr>
      </w:pPr>
      <w:r>
        <w:fldChar w:fldCharType="begin"/>
      </w:r>
      <w:r w:rsidR="00EB543B">
        <w:instrText xml:space="preserve"> TOC \h \z \c "Şekil" </w:instrText>
      </w:r>
      <w:r>
        <w:fldChar w:fldCharType="separate"/>
      </w:r>
      <w:hyperlink w:anchor="_Toc25941207" w:history="1">
        <w:r w:rsidR="0008174A" w:rsidRPr="0041230D">
          <w:rPr>
            <w:rStyle w:val="Kpr"/>
            <w:noProof/>
          </w:rPr>
          <w:t xml:space="preserve">Şekil 1: </w:t>
        </w:r>
        <w:r w:rsidR="0008174A" w:rsidRPr="0041230D">
          <w:rPr>
            <w:rStyle w:val="Kpr"/>
            <w:rFonts w:eastAsiaTheme="minorHAnsi"/>
            <w:noProof/>
          </w:rPr>
          <w:t>Turizm Alanı ve Kıyı Düzenleme Şeması</w:t>
        </w:r>
        <w:r w:rsidR="0008174A">
          <w:rPr>
            <w:noProof/>
            <w:webHidden/>
          </w:rPr>
          <w:tab/>
        </w:r>
        <w:r>
          <w:rPr>
            <w:noProof/>
            <w:webHidden/>
          </w:rPr>
          <w:fldChar w:fldCharType="begin"/>
        </w:r>
        <w:r w:rsidR="0008174A">
          <w:rPr>
            <w:noProof/>
            <w:webHidden/>
          </w:rPr>
          <w:instrText xml:space="preserve"> PAGEREF _Toc25941207 \h </w:instrText>
        </w:r>
        <w:r>
          <w:rPr>
            <w:noProof/>
            <w:webHidden/>
          </w:rPr>
        </w:r>
        <w:r>
          <w:rPr>
            <w:noProof/>
            <w:webHidden/>
          </w:rPr>
          <w:fldChar w:fldCharType="separate"/>
        </w:r>
        <w:r w:rsidR="00FB798C">
          <w:rPr>
            <w:noProof/>
            <w:webHidden/>
          </w:rPr>
          <w:t>2</w:t>
        </w:r>
        <w:r>
          <w:rPr>
            <w:noProof/>
            <w:webHidden/>
          </w:rPr>
          <w:fldChar w:fldCharType="end"/>
        </w:r>
      </w:hyperlink>
    </w:p>
    <w:p w:rsidR="0008174A" w:rsidRDefault="004A24A5">
      <w:pPr>
        <w:pStyle w:val="ekillerTablosu"/>
        <w:tabs>
          <w:tab w:val="right" w:leader="dot" w:pos="9396"/>
        </w:tabs>
        <w:rPr>
          <w:noProof/>
        </w:rPr>
      </w:pPr>
      <w:hyperlink w:anchor="_Toc25941208" w:history="1">
        <w:r w:rsidR="0008174A" w:rsidRPr="0041230D">
          <w:rPr>
            <w:rStyle w:val="Kpr"/>
            <w:noProof/>
          </w:rPr>
          <w:t>Şekil 2: Farklı kademeli yolların kesişmesi (kaynak: Ülkesel Fizik Plan, Bölüm IV Mekansal Stratejiler, sayfa.77)</w:t>
        </w:r>
        <w:r w:rsidR="0008174A">
          <w:rPr>
            <w:noProof/>
            <w:webHidden/>
          </w:rPr>
          <w:tab/>
        </w:r>
        <w:r w:rsidR="00EC2AB9">
          <w:rPr>
            <w:noProof/>
            <w:webHidden/>
          </w:rPr>
          <w:fldChar w:fldCharType="begin"/>
        </w:r>
        <w:r w:rsidR="0008174A">
          <w:rPr>
            <w:noProof/>
            <w:webHidden/>
          </w:rPr>
          <w:instrText xml:space="preserve"> PAGEREF _Toc25941208 \h </w:instrText>
        </w:r>
        <w:r w:rsidR="00EC2AB9">
          <w:rPr>
            <w:noProof/>
            <w:webHidden/>
          </w:rPr>
        </w:r>
        <w:r w:rsidR="00EC2AB9">
          <w:rPr>
            <w:noProof/>
            <w:webHidden/>
          </w:rPr>
          <w:fldChar w:fldCharType="separate"/>
        </w:r>
        <w:r w:rsidR="00FB798C">
          <w:rPr>
            <w:noProof/>
            <w:webHidden/>
          </w:rPr>
          <w:t>2</w:t>
        </w:r>
        <w:r w:rsidR="00EC2AB9">
          <w:rPr>
            <w:noProof/>
            <w:webHidden/>
          </w:rPr>
          <w:fldChar w:fldCharType="end"/>
        </w:r>
      </w:hyperlink>
    </w:p>
    <w:p w:rsidR="0008174A" w:rsidRDefault="004A24A5">
      <w:pPr>
        <w:pStyle w:val="ekillerTablosu"/>
        <w:tabs>
          <w:tab w:val="right" w:leader="dot" w:pos="9396"/>
        </w:tabs>
        <w:rPr>
          <w:noProof/>
        </w:rPr>
      </w:pPr>
      <w:hyperlink r:id="rId12" w:anchor="_Toc25941209" w:history="1">
        <w:r w:rsidR="0008174A" w:rsidRPr="0041230D">
          <w:rPr>
            <w:rStyle w:val="Kpr"/>
            <w:noProof/>
          </w:rPr>
          <w:t xml:space="preserve">Şekil 3: </w:t>
        </w:r>
        <w:r w:rsidR="0008174A" w:rsidRPr="0041230D">
          <w:rPr>
            <w:rStyle w:val="Kpr"/>
            <w:rFonts w:cstheme="minorHAnsi"/>
            <w:noProof/>
          </w:rPr>
          <w:t>90 Derecelik Köşe Açısının Olduğu Bir Geçitten Bir İtfaiye Aracının Dönüş Yapabilmesi İçin Gereksinim Duyulan İç ve Dış Yarıçapı;</w:t>
        </w:r>
        <w:r w:rsidR="0008174A">
          <w:rPr>
            <w:noProof/>
            <w:webHidden/>
          </w:rPr>
          <w:tab/>
        </w:r>
        <w:r w:rsidR="00EC2AB9">
          <w:rPr>
            <w:noProof/>
            <w:webHidden/>
          </w:rPr>
          <w:fldChar w:fldCharType="begin"/>
        </w:r>
        <w:r w:rsidR="0008174A">
          <w:rPr>
            <w:noProof/>
            <w:webHidden/>
          </w:rPr>
          <w:instrText xml:space="preserve"> PAGEREF _Toc25941209 \h </w:instrText>
        </w:r>
        <w:r w:rsidR="00EC2AB9">
          <w:rPr>
            <w:noProof/>
            <w:webHidden/>
          </w:rPr>
        </w:r>
        <w:r w:rsidR="00EC2AB9">
          <w:rPr>
            <w:noProof/>
            <w:webHidden/>
          </w:rPr>
          <w:fldChar w:fldCharType="separate"/>
        </w:r>
        <w:r w:rsidR="00FB798C">
          <w:rPr>
            <w:noProof/>
            <w:webHidden/>
          </w:rPr>
          <w:t>2</w:t>
        </w:r>
        <w:r w:rsidR="00EC2AB9">
          <w:rPr>
            <w:noProof/>
            <w:webHidden/>
          </w:rPr>
          <w:fldChar w:fldCharType="end"/>
        </w:r>
      </w:hyperlink>
    </w:p>
    <w:p w:rsidR="00EB543B" w:rsidRDefault="00EC2AB9" w:rsidP="00010388">
      <w:r>
        <w:fldChar w:fldCharType="end"/>
      </w:r>
    </w:p>
    <w:p w:rsidR="0008174A" w:rsidRDefault="00EC2AB9">
      <w:pPr>
        <w:pStyle w:val="ekillerTablosu"/>
        <w:tabs>
          <w:tab w:val="right" w:leader="dot" w:pos="9396"/>
        </w:tabs>
        <w:rPr>
          <w:noProof/>
        </w:rPr>
      </w:pPr>
      <w:r>
        <w:fldChar w:fldCharType="begin"/>
      </w:r>
      <w:r w:rsidR="00EB543B">
        <w:instrText xml:space="preserve"> TOC \h \z \c "Harita" </w:instrText>
      </w:r>
      <w:r>
        <w:fldChar w:fldCharType="separate"/>
      </w:r>
      <w:hyperlink w:anchor="_Toc25941210" w:history="1">
        <w:r w:rsidR="0008174A" w:rsidRPr="00F77921">
          <w:rPr>
            <w:rStyle w:val="Kpr"/>
            <w:noProof/>
          </w:rPr>
          <w:t>Harita 1: Gazimağusa Suriçi Gelişme Kararları Haritası</w:t>
        </w:r>
        <w:r w:rsidR="0008174A">
          <w:rPr>
            <w:noProof/>
            <w:webHidden/>
          </w:rPr>
          <w:tab/>
        </w:r>
        <w:r>
          <w:rPr>
            <w:noProof/>
            <w:webHidden/>
          </w:rPr>
          <w:fldChar w:fldCharType="begin"/>
        </w:r>
        <w:r w:rsidR="0008174A">
          <w:rPr>
            <w:noProof/>
            <w:webHidden/>
          </w:rPr>
          <w:instrText xml:space="preserve"> PAGEREF _Toc25941210 \h </w:instrText>
        </w:r>
        <w:r>
          <w:rPr>
            <w:noProof/>
            <w:webHidden/>
          </w:rPr>
        </w:r>
        <w:r>
          <w:rPr>
            <w:noProof/>
            <w:webHidden/>
          </w:rPr>
          <w:fldChar w:fldCharType="separate"/>
        </w:r>
        <w:r w:rsidR="00FB798C">
          <w:rPr>
            <w:noProof/>
            <w:webHidden/>
          </w:rPr>
          <w:t>2</w:t>
        </w:r>
        <w:r>
          <w:rPr>
            <w:noProof/>
            <w:webHidden/>
          </w:rPr>
          <w:fldChar w:fldCharType="end"/>
        </w:r>
      </w:hyperlink>
    </w:p>
    <w:p w:rsidR="00EB543B" w:rsidRDefault="00EC2AB9" w:rsidP="00010388">
      <w:r>
        <w:fldChar w:fldCharType="end"/>
      </w:r>
    </w:p>
    <w:p w:rsidR="0008174A" w:rsidRDefault="00EC2AB9">
      <w:pPr>
        <w:pStyle w:val="ekillerTablosu"/>
        <w:tabs>
          <w:tab w:val="right" w:leader="dot" w:pos="9396"/>
        </w:tabs>
        <w:rPr>
          <w:noProof/>
        </w:rPr>
      </w:pPr>
      <w:r>
        <w:fldChar w:fldCharType="begin"/>
      </w:r>
      <w:r w:rsidR="00EB543B">
        <w:instrText xml:space="preserve"> TOC \h \z \c "Resim" </w:instrText>
      </w:r>
      <w:r>
        <w:fldChar w:fldCharType="separate"/>
      </w:r>
      <w:hyperlink w:anchor="_Toc25941211" w:history="1">
        <w:r w:rsidR="0008174A" w:rsidRPr="00854C9E">
          <w:rPr>
            <w:rStyle w:val="Kpr"/>
            <w:noProof/>
          </w:rPr>
          <w:t>Resim 1: Otobüs Durağı</w:t>
        </w:r>
        <w:r w:rsidR="0008174A">
          <w:rPr>
            <w:noProof/>
            <w:webHidden/>
          </w:rPr>
          <w:tab/>
        </w:r>
        <w:r>
          <w:rPr>
            <w:noProof/>
            <w:webHidden/>
          </w:rPr>
          <w:fldChar w:fldCharType="begin"/>
        </w:r>
        <w:r w:rsidR="0008174A">
          <w:rPr>
            <w:noProof/>
            <w:webHidden/>
          </w:rPr>
          <w:instrText xml:space="preserve"> PAGEREF _Toc25941211 \h </w:instrText>
        </w:r>
        <w:r>
          <w:rPr>
            <w:noProof/>
            <w:webHidden/>
          </w:rPr>
        </w:r>
        <w:r>
          <w:rPr>
            <w:noProof/>
            <w:webHidden/>
          </w:rPr>
          <w:fldChar w:fldCharType="separate"/>
        </w:r>
        <w:r w:rsidR="00FB798C">
          <w:rPr>
            <w:noProof/>
            <w:webHidden/>
          </w:rPr>
          <w:t>2</w:t>
        </w:r>
        <w:r>
          <w:rPr>
            <w:noProof/>
            <w:webHidden/>
          </w:rPr>
          <w:fldChar w:fldCharType="end"/>
        </w:r>
      </w:hyperlink>
    </w:p>
    <w:p w:rsidR="0008174A" w:rsidRDefault="004A24A5">
      <w:pPr>
        <w:pStyle w:val="ekillerTablosu"/>
        <w:tabs>
          <w:tab w:val="right" w:leader="dot" w:pos="9396"/>
        </w:tabs>
        <w:rPr>
          <w:noProof/>
        </w:rPr>
      </w:pPr>
      <w:hyperlink w:anchor="_Toc25941212" w:history="1">
        <w:r w:rsidR="0008174A" w:rsidRPr="00854C9E">
          <w:rPr>
            <w:rStyle w:val="Kpr"/>
            <w:noProof/>
          </w:rPr>
          <w:t>Resim 2: Otobüs Durağı Standartları</w:t>
        </w:r>
        <w:r w:rsidR="0008174A">
          <w:rPr>
            <w:noProof/>
            <w:webHidden/>
          </w:rPr>
          <w:tab/>
        </w:r>
        <w:r w:rsidR="00EC2AB9">
          <w:rPr>
            <w:noProof/>
            <w:webHidden/>
          </w:rPr>
          <w:fldChar w:fldCharType="begin"/>
        </w:r>
        <w:r w:rsidR="0008174A">
          <w:rPr>
            <w:noProof/>
            <w:webHidden/>
          </w:rPr>
          <w:instrText xml:space="preserve"> PAGEREF _Toc25941212 \h </w:instrText>
        </w:r>
        <w:r w:rsidR="00EC2AB9">
          <w:rPr>
            <w:noProof/>
            <w:webHidden/>
          </w:rPr>
        </w:r>
        <w:r w:rsidR="00EC2AB9">
          <w:rPr>
            <w:noProof/>
            <w:webHidden/>
          </w:rPr>
          <w:fldChar w:fldCharType="separate"/>
        </w:r>
        <w:r w:rsidR="00FB798C">
          <w:rPr>
            <w:noProof/>
            <w:webHidden/>
          </w:rPr>
          <w:t>2</w:t>
        </w:r>
        <w:r w:rsidR="00EC2AB9">
          <w:rPr>
            <w:noProof/>
            <w:webHidden/>
          </w:rPr>
          <w:fldChar w:fldCharType="end"/>
        </w:r>
      </w:hyperlink>
    </w:p>
    <w:p w:rsidR="0008174A" w:rsidRDefault="004A24A5">
      <w:pPr>
        <w:pStyle w:val="ekillerTablosu"/>
        <w:tabs>
          <w:tab w:val="right" w:leader="dot" w:pos="9396"/>
        </w:tabs>
        <w:rPr>
          <w:noProof/>
        </w:rPr>
      </w:pPr>
      <w:hyperlink w:anchor="_Toc25941213" w:history="1">
        <w:r w:rsidR="0008174A" w:rsidRPr="00854C9E">
          <w:rPr>
            <w:rStyle w:val="Kpr"/>
            <w:noProof/>
          </w:rPr>
          <w:t>Resim 3: Otobüs Durağı</w:t>
        </w:r>
        <w:r w:rsidR="0008174A">
          <w:rPr>
            <w:noProof/>
            <w:webHidden/>
          </w:rPr>
          <w:tab/>
        </w:r>
        <w:r w:rsidR="00EC2AB9">
          <w:rPr>
            <w:noProof/>
            <w:webHidden/>
          </w:rPr>
          <w:fldChar w:fldCharType="begin"/>
        </w:r>
        <w:r w:rsidR="0008174A">
          <w:rPr>
            <w:noProof/>
            <w:webHidden/>
          </w:rPr>
          <w:instrText xml:space="preserve"> PAGEREF _Toc25941213 \h </w:instrText>
        </w:r>
        <w:r w:rsidR="00EC2AB9">
          <w:rPr>
            <w:noProof/>
            <w:webHidden/>
          </w:rPr>
        </w:r>
        <w:r w:rsidR="00EC2AB9">
          <w:rPr>
            <w:noProof/>
            <w:webHidden/>
          </w:rPr>
          <w:fldChar w:fldCharType="separate"/>
        </w:r>
        <w:r w:rsidR="00FB798C">
          <w:rPr>
            <w:noProof/>
            <w:webHidden/>
          </w:rPr>
          <w:t>2</w:t>
        </w:r>
        <w:r w:rsidR="00EC2AB9">
          <w:rPr>
            <w:noProof/>
            <w:webHidden/>
          </w:rPr>
          <w:fldChar w:fldCharType="end"/>
        </w:r>
      </w:hyperlink>
    </w:p>
    <w:p w:rsidR="0008174A" w:rsidRDefault="004A24A5">
      <w:pPr>
        <w:pStyle w:val="ekillerTablosu"/>
        <w:tabs>
          <w:tab w:val="right" w:leader="dot" w:pos="9396"/>
        </w:tabs>
        <w:rPr>
          <w:noProof/>
        </w:rPr>
      </w:pPr>
      <w:hyperlink w:anchor="_Toc25941214" w:history="1">
        <w:r w:rsidR="0008174A" w:rsidRPr="00854C9E">
          <w:rPr>
            <w:rStyle w:val="Kpr"/>
            <w:noProof/>
          </w:rPr>
          <w:t>Resim 4: Karşılıklı Otobüs Durağı</w:t>
        </w:r>
        <w:r w:rsidR="0008174A">
          <w:rPr>
            <w:noProof/>
            <w:webHidden/>
          </w:rPr>
          <w:tab/>
        </w:r>
        <w:r w:rsidR="00EC2AB9">
          <w:rPr>
            <w:noProof/>
            <w:webHidden/>
          </w:rPr>
          <w:fldChar w:fldCharType="begin"/>
        </w:r>
        <w:r w:rsidR="0008174A">
          <w:rPr>
            <w:noProof/>
            <w:webHidden/>
          </w:rPr>
          <w:instrText xml:space="preserve"> PAGEREF _Toc25941214 \h </w:instrText>
        </w:r>
        <w:r w:rsidR="00EC2AB9">
          <w:rPr>
            <w:noProof/>
            <w:webHidden/>
          </w:rPr>
        </w:r>
        <w:r w:rsidR="00EC2AB9">
          <w:rPr>
            <w:noProof/>
            <w:webHidden/>
          </w:rPr>
          <w:fldChar w:fldCharType="separate"/>
        </w:r>
        <w:r w:rsidR="00FB798C">
          <w:rPr>
            <w:noProof/>
            <w:webHidden/>
          </w:rPr>
          <w:t>2</w:t>
        </w:r>
        <w:r w:rsidR="00EC2AB9">
          <w:rPr>
            <w:noProof/>
            <w:webHidden/>
          </w:rPr>
          <w:fldChar w:fldCharType="end"/>
        </w:r>
      </w:hyperlink>
    </w:p>
    <w:p w:rsidR="0008174A" w:rsidRDefault="004A24A5">
      <w:pPr>
        <w:pStyle w:val="ekillerTablosu"/>
        <w:tabs>
          <w:tab w:val="right" w:leader="dot" w:pos="9396"/>
        </w:tabs>
        <w:rPr>
          <w:noProof/>
        </w:rPr>
      </w:pPr>
      <w:hyperlink w:anchor="_Toc25941215" w:history="1">
        <w:r w:rsidR="0008174A" w:rsidRPr="00854C9E">
          <w:rPr>
            <w:rStyle w:val="Kpr"/>
            <w:noProof/>
          </w:rPr>
          <w:t>Resim 5: Otobüs Durağı Kesiti</w:t>
        </w:r>
        <w:r w:rsidR="0008174A">
          <w:rPr>
            <w:noProof/>
            <w:webHidden/>
          </w:rPr>
          <w:tab/>
        </w:r>
        <w:r w:rsidR="00EC2AB9">
          <w:rPr>
            <w:noProof/>
            <w:webHidden/>
          </w:rPr>
          <w:fldChar w:fldCharType="begin"/>
        </w:r>
        <w:r w:rsidR="0008174A">
          <w:rPr>
            <w:noProof/>
            <w:webHidden/>
          </w:rPr>
          <w:instrText xml:space="preserve"> PAGEREF _Toc25941215 \h </w:instrText>
        </w:r>
        <w:r w:rsidR="00EC2AB9">
          <w:rPr>
            <w:noProof/>
            <w:webHidden/>
          </w:rPr>
        </w:r>
        <w:r w:rsidR="00EC2AB9">
          <w:rPr>
            <w:noProof/>
            <w:webHidden/>
          </w:rPr>
          <w:fldChar w:fldCharType="separate"/>
        </w:r>
        <w:r w:rsidR="00FB798C">
          <w:rPr>
            <w:noProof/>
            <w:webHidden/>
          </w:rPr>
          <w:t>2</w:t>
        </w:r>
        <w:r w:rsidR="00EC2AB9">
          <w:rPr>
            <w:noProof/>
            <w:webHidden/>
          </w:rPr>
          <w:fldChar w:fldCharType="end"/>
        </w:r>
      </w:hyperlink>
    </w:p>
    <w:p w:rsidR="00762E2A" w:rsidRPr="004935E2" w:rsidRDefault="00EC2AB9" w:rsidP="004935E2">
      <w:r>
        <w:fldChar w:fldCharType="end"/>
      </w:r>
    </w:p>
    <w:p w:rsidR="00010388" w:rsidRPr="0019711E" w:rsidRDefault="00010388" w:rsidP="00010388">
      <w:pPr>
        <w:spacing w:after="0" w:line="240" w:lineRule="auto"/>
        <w:rPr>
          <w:rFonts w:eastAsiaTheme="minorHAnsi"/>
          <w:b/>
          <w:color w:val="8496B0" w:themeColor="text2" w:themeTint="99"/>
          <w:sz w:val="28"/>
          <w:szCs w:val="28"/>
          <w:lang w:eastAsia="en-US"/>
        </w:rPr>
      </w:pPr>
      <w:r w:rsidRPr="0019711E">
        <w:rPr>
          <w:rFonts w:eastAsiaTheme="minorHAnsi"/>
          <w:b/>
          <w:color w:val="8496B0" w:themeColor="text2" w:themeTint="99"/>
          <w:sz w:val="28"/>
          <w:szCs w:val="28"/>
          <w:lang w:eastAsia="en-US"/>
        </w:rPr>
        <w:t>YÖNETİM VE ÇALIŞMA GRUBU</w:t>
      </w:r>
    </w:p>
    <w:p w:rsidR="00010388" w:rsidRDefault="00010388" w:rsidP="00010388">
      <w:pPr>
        <w:spacing w:after="0" w:line="240" w:lineRule="auto"/>
        <w:rPr>
          <w:rFonts w:eastAsiaTheme="minorHAnsi"/>
          <w:b/>
          <w:sz w:val="36"/>
          <w:szCs w:val="36"/>
          <w:lang w:eastAsia="en-US"/>
        </w:rPr>
      </w:pPr>
    </w:p>
    <w:p w:rsidR="00010388" w:rsidRPr="000B165E" w:rsidRDefault="00010388" w:rsidP="00010388">
      <w:pPr>
        <w:spacing w:after="0" w:line="240" w:lineRule="auto"/>
        <w:rPr>
          <w:rFonts w:eastAsiaTheme="minorHAnsi"/>
          <w:b/>
          <w:sz w:val="28"/>
          <w:szCs w:val="28"/>
          <w:u w:val="single"/>
          <w:lang w:eastAsia="en-US"/>
        </w:rPr>
      </w:pPr>
      <w:r w:rsidRPr="000B165E">
        <w:rPr>
          <w:rFonts w:eastAsiaTheme="minorHAnsi"/>
          <w:b/>
          <w:sz w:val="28"/>
          <w:szCs w:val="28"/>
          <w:u w:val="single"/>
          <w:lang w:eastAsia="en-US"/>
        </w:rPr>
        <w:t>İDARİ KISIM</w:t>
      </w:r>
    </w:p>
    <w:p w:rsidR="00A62375" w:rsidRDefault="00A62375" w:rsidP="00010388">
      <w:pPr>
        <w:spacing w:after="0" w:line="240" w:lineRule="auto"/>
        <w:rPr>
          <w:rFonts w:eastAsiaTheme="minorHAnsi"/>
          <w:b/>
          <w:sz w:val="24"/>
          <w:lang w:eastAsia="en-US"/>
        </w:rPr>
      </w:pPr>
    </w:p>
    <w:p w:rsidR="00010388" w:rsidRPr="001039F9" w:rsidRDefault="00A62375" w:rsidP="00010388">
      <w:pPr>
        <w:spacing w:after="0" w:line="240" w:lineRule="auto"/>
        <w:rPr>
          <w:rFonts w:eastAsiaTheme="minorHAnsi"/>
          <w:b/>
          <w:sz w:val="24"/>
          <w:lang w:eastAsia="en-US"/>
        </w:rPr>
      </w:pPr>
      <w:r>
        <w:rPr>
          <w:rFonts w:eastAsiaTheme="minorHAnsi"/>
          <w:b/>
          <w:sz w:val="24"/>
          <w:lang w:eastAsia="en-US"/>
        </w:rPr>
        <w:t>FİKRİ ATAOĞLU</w:t>
      </w:r>
      <w:r>
        <w:rPr>
          <w:rFonts w:eastAsiaTheme="minorHAnsi"/>
          <w:b/>
          <w:sz w:val="24"/>
          <w:lang w:eastAsia="en-US"/>
        </w:rPr>
        <w:tab/>
      </w:r>
      <w:r>
        <w:rPr>
          <w:rFonts w:eastAsiaTheme="minorHAnsi"/>
          <w:b/>
          <w:sz w:val="24"/>
          <w:lang w:eastAsia="en-US"/>
        </w:rPr>
        <w:tab/>
      </w:r>
      <w:r>
        <w:rPr>
          <w:rFonts w:eastAsiaTheme="minorHAnsi"/>
          <w:b/>
          <w:sz w:val="24"/>
          <w:lang w:eastAsia="en-US"/>
        </w:rPr>
        <w:tab/>
        <w:t>TURİZM VE ÇEVRE BAKANI (2016 – Ocak 2018</w:t>
      </w:r>
      <w:r w:rsidR="00E373B7">
        <w:rPr>
          <w:rFonts w:eastAsiaTheme="minorHAnsi"/>
          <w:b/>
          <w:sz w:val="24"/>
          <w:lang w:eastAsia="en-US"/>
        </w:rPr>
        <w:t xml:space="preserve"> ve Aralık 2020 sonrası</w:t>
      </w:r>
      <w:r>
        <w:rPr>
          <w:rFonts w:eastAsiaTheme="minorHAnsi"/>
          <w:b/>
          <w:sz w:val="24"/>
          <w:lang w:eastAsia="en-US"/>
        </w:rPr>
        <w:t>)</w:t>
      </w:r>
    </w:p>
    <w:p w:rsidR="00010388" w:rsidRDefault="00010388" w:rsidP="00010388">
      <w:pPr>
        <w:spacing w:after="0" w:line="240" w:lineRule="auto"/>
        <w:rPr>
          <w:rFonts w:eastAsiaTheme="minorHAnsi"/>
          <w:b/>
          <w:sz w:val="24"/>
          <w:lang w:eastAsia="en-US"/>
        </w:rPr>
      </w:pPr>
      <w:r>
        <w:rPr>
          <w:rFonts w:eastAsiaTheme="minorHAnsi"/>
          <w:b/>
          <w:sz w:val="24"/>
          <w:lang w:eastAsia="en-US"/>
        </w:rPr>
        <w:t>AYŞEGÜL BAYBARS KADRİ</w:t>
      </w:r>
      <w:r>
        <w:rPr>
          <w:rFonts w:eastAsiaTheme="minorHAnsi"/>
          <w:b/>
          <w:sz w:val="24"/>
          <w:lang w:eastAsia="en-US"/>
        </w:rPr>
        <w:tab/>
      </w:r>
      <w:r>
        <w:rPr>
          <w:rFonts w:eastAsiaTheme="minorHAnsi"/>
          <w:b/>
          <w:sz w:val="24"/>
          <w:lang w:eastAsia="en-US"/>
        </w:rPr>
        <w:tab/>
        <w:t xml:space="preserve">İÇİŞLERİ BAKANI </w:t>
      </w:r>
      <w:r w:rsidRPr="008E31B3">
        <w:rPr>
          <w:rFonts w:eastAsiaTheme="minorHAnsi"/>
          <w:b/>
          <w:sz w:val="24"/>
          <w:lang w:eastAsia="en-US"/>
        </w:rPr>
        <w:t xml:space="preserve"> </w:t>
      </w:r>
      <w:r w:rsidR="009800DD">
        <w:rPr>
          <w:rFonts w:eastAsiaTheme="minorHAnsi"/>
          <w:b/>
          <w:sz w:val="24"/>
          <w:lang w:eastAsia="en-US"/>
        </w:rPr>
        <w:t>(Şubat 2018</w:t>
      </w:r>
      <w:r w:rsidR="00E373B7">
        <w:rPr>
          <w:rFonts w:eastAsiaTheme="minorHAnsi"/>
          <w:b/>
          <w:sz w:val="24"/>
          <w:lang w:eastAsia="en-US"/>
        </w:rPr>
        <w:t>-Aralık 2020</w:t>
      </w:r>
      <w:r w:rsidR="009800DD">
        <w:rPr>
          <w:rFonts w:eastAsiaTheme="minorHAnsi"/>
          <w:b/>
          <w:sz w:val="24"/>
          <w:lang w:eastAsia="en-US"/>
        </w:rPr>
        <w:t>)</w:t>
      </w:r>
    </w:p>
    <w:p w:rsidR="00010388" w:rsidRDefault="00010388" w:rsidP="00010388">
      <w:pPr>
        <w:tabs>
          <w:tab w:val="left" w:pos="3555"/>
        </w:tabs>
        <w:spacing w:after="0" w:line="240" w:lineRule="auto"/>
        <w:rPr>
          <w:rFonts w:eastAsiaTheme="minorHAnsi"/>
          <w:sz w:val="24"/>
          <w:lang w:eastAsia="en-US"/>
        </w:rPr>
      </w:pPr>
      <w:r>
        <w:rPr>
          <w:rFonts w:eastAsiaTheme="minorHAnsi"/>
          <w:b/>
          <w:sz w:val="24"/>
          <w:lang w:eastAsia="en-US"/>
        </w:rPr>
        <w:t>EVİN UNUTMA</w:t>
      </w:r>
      <w:r w:rsidR="002D2B0E">
        <w:rPr>
          <w:rFonts w:eastAsiaTheme="minorHAnsi"/>
          <w:b/>
          <w:sz w:val="24"/>
          <w:lang w:eastAsia="en-US"/>
        </w:rPr>
        <w:t>Z</w:t>
      </w:r>
      <w:r w:rsidR="002D2B0E">
        <w:rPr>
          <w:rFonts w:eastAsiaTheme="minorHAnsi"/>
          <w:b/>
          <w:sz w:val="24"/>
          <w:lang w:eastAsia="en-US"/>
        </w:rPr>
        <w:tab/>
        <w:t>İÇİŞLERİ GENEL KOORDİNATÖRÜ</w:t>
      </w:r>
    </w:p>
    <w:p w:rsidR="00010388" w:rsidRDefault="00010388" w:rsidP="00010388">
      <w:pPr>
        <w:spacing w:after="0" w:line="240" w:lineRule="auto"/>
        <w:rPr>
          <w:rFonts w:eastAsiaTheme="minorHAnsi"/>
          <w:b/>
          <w:sz w:val="24"/>
          <w:lang w:eastAsia="en-US"/>
        </w:rPr>
      </w:pPr>
      <w:r>
        <w:rPr>
          <w:rFonts w:eastAsiaTheme="minorHAnsi"/>
          <w:b/>
          <w:sz w:val="24"/>
          <w:lang w:eastAsia="en-US"/>
        </w:rPr>
        <w:t xml:space="preserve">İSMAİL ARTER </w:t>
      </w:r>
      <w:r>
        <w:rPr>
          <w:rFonts w:eastAsiaTheme="minorHAnsi"/>
          <w:b/>
          <w:sz w:val="24"/>
          <w:lang w:eastAsia="en-US"/>
        </w:rPr>
        <w:tab/>
      </w:r>
      <w:r>
        <w:rPr>
          <w:rFonts w:eastAsiaTheme="minorHAnsi"/>
          <w:b/>
          <w:sz w:val="24"/>
          <w:lang w:eastAsia="en-US"/>
        </w:rPr>
        <w:tab/>
      </w:r>
      <w:r>
        <w:rPr>
          <w:rFonts w:eastAsiaTheme="minorHAnsi"/>
          <w:b/>
          <w:sz w:val="24"/>
          <w:lang w:eastAsia="en-US"/>
        </w:rPr>
        <w:tab/>
        <w:t>GAZİMAĞUSA</w:t>
      </w:r>
      <w:r w:rsidRPr="000B165E">
        <w:rPr>
          <w:rFonts w:eastAsiaTheme="minorHAnsi"/>
          <w:b/>
          <w:sz w:val="24"/>
          <w:lang w:eastAsia="en-US"/>
        </w:rPr>
        <w:t xml:space="preserve"> BELEDİYE BAŞKANI</w:t>
      </w:r>
    </w:p>
    <w:p w:rsidR="00010388" w:rsidRDefault="00010388" w:rsidP="00010388">
      <w:pPr>
        <w:spacing w:after="0" w:line="240" w:lineRule="auto"/>
        <w:rPr>
          <w:rFonts w:eastAsiaTheme="minorHAnsi"/>
          <w:b/>
          <w:sz w:val="24"/>
          <w:lang w:eastAsia="en-US"/>
        </w:rPr>
      </w:pPr>
      <w:r>
        <w:rPr>
          <w:rFonts w:eastAsiaTheme="minorHAnsi"/>
          <w:b/>
          <w:sz w:val="24"/>
          <w:lang w:eastAsia="en-US"/>
        </w:rPr>
        <w:t xml:space="preserve">HASAN SADIKOĞLU     </w:t>
      </w:r>
      <w:r>
        <w:rPr>
          <w:rFonts w:eastAsiaTheme="minorHAnsi"/>
          <w:b/>
          <w:sz w:val="24"/>
          <w:lang w:eastAsia="en-US"/>
        </w:rPr>
        <w:tab/>
      </w:r>
      <w:r>
        <w:rPr>
          <w:rFonts w:eastAsiaTheme="minorHAnsi"/>
          <w:b/>
          <w:sz w:val="24"/>
          <w:lang w:eastAsia="en-US"/>
        </w:rPr>
        <w:tab/>
        <w:t>İSKELE BELEDİYE BAŞKANI</w:t>
      </w:r>
    </w:p>
    <w:p w:rsidR="00010388" w:rsidRDefault="00010388" w:rsidP="00010388">
      <w:pPr>
        <w:spacing w:after="0" w:line="240" w:lineRule="auto"/>
        <w:rPr>
          <w:rFonts w:eastAsiaTheme="minorHAnsi"/>
          <w:b/>
          <w:sz w:val="24"/>
          <w:lang w:eastAsia="en-US"/>
        </w:rPr>
      </w:pPr>
      <w:r>
        <w:rPr>
          <w:rFonts w:eastAsiaTheme="minorHAnsi"/>
          <w:b/>
          <w:sz w:val="24"/>
          <w:lang w:eastAsia="en-US"/>
        </w:rPr>
        <w:t>MUSTAFA ZURNACILAR                      YENİBOĞAZİÇİ BELEDİYE BAŞKANI</w:t>
      </w:r>
    </w:p>
    <w:p w:rsidR="00010388" w:rsidRDefault="00010388" w:rsidP="00010388">
      <w:pPr>
        <w:spacing w:after="0" w:line="240" w:lineRule="auto"/>
        <w:rPr>
          <w:rFonts w:eastAsiaTheme="minorHAnsi"/>
          <w:b/>
          <w:sz w:val="24"/>
          <w:lang w:eastAsia="en-US"/>
        </w:rPr>
      </w:pPr>
      <w:r>
        <w:rPr>
          <w:rFonts w:eastAsiaTheme="minorHAnsi"/>
          <w:b/>
          <w:sz w:val="24"/>
          <w:lang w:eastAsia="en-US"/>
        </w:rPr>
        <w:t>KEMAL SERPAL</w:t>
      </w:r>
      <w:r>
        <w:rPr>
          <w:rFonts w:eastAsiaTheme="minorHAnsi"/>
          <w:b/>
          <w:sz w:val="24"/>
          <w:lang w:eastAsia="en-US"/>
        </w:rPr>
        <w:tab/>
      </w:r>
      <w:r>
        <w:rPr>
          <w:rFonts w:eastAsiaTheme="minorHAnsi"/>
          <w:b/>
          <w:sz w:val="24"/>
          <w:lang w:eastAsia="en-US"/>
        </w:rPr>
        <w:tab/>
      </w:r>
      <w:r>
        <w:rPr>
          <w:rFonts w:eastAsiaTheme="minorHAnsi"/>
          <w:b/>
          <w:sz w:val="24"/>
          <w:lang w:eastAsia="en-US"/>
        </w:rPr>
        <w:tab/>
        <w:t>GAZİMAĞUSA KAYMAKAMI</w:t>
      </w:r>
    </w:p>
    <w:p w:rsidR="00010388" w:rsidRPr="000B165E" w:rsidRDefault="00010388" w:rsidP="00010388">
      <w:pPr>
        <w:spacing w:after="0" w:line="240" w:lineRule="auto"/>
        <w:rPr>
          <w:rFonts w:eastAsiaTheme="minorHAnsi"/>
          <w:b/>
          <w:sz w:val="24"/>
          <w:lang w:eastAsia="en-US"/>
        </w:rPr>
      </w:pPr>
      <w:r>
        <w:rPr>
          <w:rFonts w:eastAsiaTheme="minorHAnsi"/>
          <w:b/>
          <w:sz w:val="24"/>
          <w:lang w:eastAsia="en-US"/>
        </w:rPr>
        <w:t>MUSTAFA ÜRÜNCÜOĞLU                   İSKELE KAYMAKAMI</w:t>
      </w:r>
    </w:p>
    <w:p w:rsidR="00010388" w:rsidRDefault="00010388" w:rsidP="00010388">
      <w:pPr>
        <w:spacing w:after="0" w:line="240" w:lineRule="auto"/>
        <w:rPr>
          <w:rFonts w:eastAsiaTheme="minorHAnsi"/>
          <w:sz w:val="24"/>
          <w:lang w:eastAsia="en-US"/>
        </w:rPr>
      </w:pPr>
      <w:r w:rsidRPr="008E31B3">
        <w:rPr>
          <w:rFonts w:eastAsiaTheme="minorHAnsi"/>
          <w:b/>
          <w:sz w:val="24"/>
          <w:lang w:eastAsia="en-US"/>
        </w:rPr>
        <w:t>TÜRKMEN YİĞİTCAN</w:t>
      </w:r>
      <w:r>
        <w:rPr>
          <w:rFonts w:eastAsiaTheme="minorHAnsi"/>
          <w:b/>
          <w:sz w:val="24"/>
          <w:lang w:eastAsia="en-US"/>
        </w:rPr>
        <w:tab/>
      </w:r>
      <w:r>
        <w:rPr>
          <w:rFonts w:eastAsiaTheme="minorHAnsi"/>
          <w:b/>
          <w:sz w:val="24"/>
          <w:lang w:eastAsia="en-US"/>
        </w:rPr>
        <w:tab/>
      </w:r>
      <w:r>
        <w:rPr>
          <w:rFonts w:eastAsiaTheme="minorHAnsi"/>
          <w:b/>
          <w:sz w:val="24"/>
          <w:lang w:eastAsia="en-US"/>
        </w:rPr>
        <w:tab/>
        <w:t xml:space="preserve">MÜDÜR </w:t>
      </w:r>
    </w:p>
    <w:p w:rsidR="00010388" w:rsidRPr="00A90FD4" w:rsidRDefault="00010388" w:rsidP="00010388">
      <w:pPr>
        <w:spacing w:after="0" w:line="240" w:lineRule="auto"/>
        <w:rPr>
          <w:rFonts w:eastAsiaTheme="minorHAnsi"/>
          <w:b/>
          <w:sz w:val="40"/>
          <w:szCs w:val="40"/>
          <w:lang w:eastAsia="en-US"/>
        </w:rPr>
      </w:pPr>
    </w:p>
    <w:p w:rsidR="00010388" w:rsidRPr="000B165E" w:rsidRDefault="00010388" w:rsidP="00010388">
      <w:pPr>
        <w:spacing w:after="0" w:line="240" w:lineRule="auto"/>
        <w:rPr>
          <w:rFonts w:eastAsiaTheme="minorHAnsi"/>
          <w:b/>
          <w:sz w:val="28"/>
          <w:szCs w:val="28"/>
          <w:u w:val="single"/>
          <w:lang w:eastAsia="en-US"/>
        </w:rPr>
      </w:pPr>
      <w:r w:rsidRPr="000B165E">
        <w:rPr>
          <w:rFonts w:eastAsiaTheme="minorHAnsi"/>
          <w:b/>
          <w:sz w:val="28"/>
          <w:szCs w:val="28"/>
          <w:u w:val="single"/>
          <w:lang w:eastAsia="en-US"/>
        </w:rPr>
        <w:t>DANIŞMAN</w:t>
      </w:r>
    </w:p>
    <w:p w:rsidR="00010388" w:rsidRPr="00A90FD4" w:rsidRDefault="00010388" w:rsidP="00010388">
      <w:pPr>
        <w:spacing w:after="0" w:line="240" w:lineRule="auto"/>
        <w:rPr>
          <w:rFonts w:eastAsiaTheme="minorHAnsi"/>
          <w:b/>
          <w:sz w:val="24"/>
          <w:lang w:eastAsia="en-US"/>
        </w:rPr>
      </w:pPr>
    </w:p>
    <w:p w:rsidR="00010388" w:rsidRDefault="009800DD" w:rsidP="00010388">
      <w:pPr>
        <w:spacing w:after="0" w:line="240" w:lineRule="auto"/>
        <w:rPr>
          <w:rFonts w:eastAsiaTheme="minorHAnsi"/>
          <w:b/>
          <w:sz w:val="24"/>
          <w:lang w:eastAsia="en-US"/>
        </w:rPr>
      </w:pPr>
      <w:r>
        <w:rPr>
          <w:rFonts w:eastAsiaTheme="minorHAnsi"/>
          <w:b/>
          <w:sz w:val="24"/>
          <w:lang w:eastAsia="en-US"/>
        </w:rPr>
        <w:t xml:space="preserve">Prof Dr. </w:t>
      </w:r>
      <w:r w:rsidR="00010388">
        <w:rPr>
          <w:rFonts w:eastAsiaTheme="minorHAnsi"/>
          <w:b/>
          <w:sz w:val="24"/>
          <w:lang w:eastAsia="en-US"/>
        </w:rPr>
        <w:t>ALPER Ç</w:t>
      </w:r>
      <w:r w:rsidR="00DD0C15">
        <w:rPr>
          <w:rFonts w:eastAsiaTheme="minorHAnsi"/>
          <w:b/>
          <w:sz w:val="24"/>
          <w:lang w:eastAsia="en-US"/>
        </w:rPr>
        <w:t xml:space="preserve">ABUK                 </w:t>
      </w:r>
      <w:r w:rsidR="00010388">
        <w:rPr>
          <w:rFonts w:eastAsiaTheme="minorHAnsi"/>
          <w:b/>
          <w:sz w:val="24"/>
          <w:lang w:eastAsia="en-US"/>
        </w:rPr>
        <w:t xml:space="preserve">       </w:t>
      </w:r>
      <w:r>
        <w:rPr>
          <w:rFonts w:eastAsiaTheme="minorHAnsi"/>
          <w:b/>
          <w:sz w:val="24"/>
          <w:lang w:eastAsia="en-US"/>
        </w:rPr>
        <w:t>Peyzaj Mimarı</w:t>
      </w:r>
    </w:p>
    <w:p w:rsidR="00010388" w:rsidRPr="00185285" w:rsidRDefault="009800DD" w:rsidP="00010388">
      <w:pPr>
        <w:spacing w:after="0" w:line="240" w:lineRule="auto"/>
        <w:rPr>
          <w:rFonts w:eastAsiaTheme="minorHAnsi"/>
          <w:b/>
          <w:sz w:val="24"/>
          <w:lang w:eastAsia="en-US"/>
        </w:rPr>
      </w:pPr>
      <w:r>
        <w:rPr>
          <w:rFonts w:eastAsiaTheme="minorHAnsi"/>
          <w:b/>
          <w:sz w:val="24"/>
          <w:lang w:eastAsia="en-US"/>
        </w:rPr>
        <w:t xml:space="preserve">Prof Dr. </w:t>
      </w:r>
      <w:r w:rsidR="00010388">
        <w:rPr>
          <w:rFonts w:eastAsiaTheme="minorHAnsi"/>
          <w:b/>
          <w:sz w:val="24"/>
          <w:lang w:eastAsia="en-US"/>
        </w:rPr>
        <w:t xml:space="preserve">KORAY </w:t>
      </w:r>
      <w:proofErr w:type="gramStart"/>
      <w:r w:rsidR="00010388">
        <w:rPr>
          <w:rFonts w:eastAsiaTheme="minorHAnsi"/>
          <w:b/>
          <w:sz w:val="24"/>
          <w:lang w:eastAsia="en-US"/>
        </w:rPr>
        <w:t>VELİBEYOĞLU          Şehir</w:t>
      </w:r>
      <w:proofErr w:type="gramEnd"/>
      <w:r w:rsidR="00010388">
        <w:rPr>
          <w:rFonts w:eastAsiaTheme="minorHAnsi"/>
          <w:b/>
          <w:sz w:val="24"/>
          <w:lang w:eastAsia="en-US"/>
        </w:rPr>
        <w:t xml:space="preserve"> </w:t>
      </w:r>
      <w:r>
        <w:rPr>
          <w:rFonts w:eastAsiaTheme="minorHAnsi"/>
          <w:b/>
          <w:sz w:val="24"/>
          <w:lang w:eastAsia="en-US"/>
        </w:rPr>
        <w:t xml:space="preserve">ve Bölge </w:t>
      </w:r>
      <w:r w:rsidR="00010388">
        <w:rPr>
          <w:rFonts w:eastAsiaTheme="minorHAnsi"/>
          <w:b/>
          <w:sz w:val="24"/>
          <w:lang w:eastAsia="en-US"/>
        </w:rPr>
        <w:t>Plancısı</w:t>
      </w: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 xml:space="preserve">İZGE ARISAL                                          </w:t>
      </w:r>
      <w:r w:rsidR="009800DD">
        <w:rPr>
          <w:rFonts w:eastAsiaTheme="minorHAnsi"/>
          <w:b/>
          <w:sz w:val="24"/>
          <w:szCs w:val="24"/>
          <w:lang w:eastAsia="en-US"/>
        </w:rPr>
        <w:t xml:space="preserve">Yönetim ve </w:t>
      </w:r>
      <w:r>
        <w:rPr>
          <w:rFonts w:eastAsiaTheme="minorHAnsi"/>
          <w:b/>
          <w:sz w:val="24"/>
          <w:szCs w:val="24"/>
          <w:lang w:eastAsia="en-US"/>
        </w:rPr>
        <w:t>Stratejik Planlama Uzmanı</w:t>
      </w: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MERTKAN HAMİT                                Kalkınma Ekonomisti</w:t>
      </w:r>
    </w:p>
    <w:p w:rsidR="00010388" w:rsidRDefault="00010388" w:rsidP="00010388">
      <w:pPr>
        <w:spacing w:after="0" w:line="240" w:lineRule="auto"/>
        <w:rPr>
          <w:rFonts w:eastAsiaTheme="minorHAnsi"/>
          <w:b/>
          <w:sz w:val="24"/>
          <w:lang w:eastAsia="en-US"/>
        </w:rPr>
      </w:pPr>
    </w:p>
    <w:p w:rsidR="00010388" w:rsidRPr="00C71194" w:rsidRDefault="00010388" w:rsidP="00010388">
      <w:pPr>
        <w:spacing w:after="0" w:line="240" w:lineRule="auto"/>
        <w:rPr>
          <w:rFonts w:eastAsiaTheme="minorHAnsi"/>
          <w:b/>
          <w:sz w:val="24"/>
          <w:lang w:eastAsia="en-US"/>
        </w:rPr>
      </w:pPr>
    </w:p>
    <w:p w:rsidR="00010388" w:rsidRPr="00D10BF5" w:rsidRDefault="009800DD" w:rsidP="00010388">
      <w:pPr>
        <w:spacing w:after="0" w:line="240" w:lineRule="auto"/>
        <w:rPr>
          <w:rFonts w:eastAsiaTheme="minorHAnsi"/>
          <w:b/>
          <w:sz w:val="28"/>
          <w:szCs w:val="28"/>
          <w:u w:val="single"/>
          <w:lang w:eastAsia="en-US"/>
        </w:rPr>
      </w:pPr>
      <w:r>
        <w:rPr>
          <w:rFonts w:eastAsiaTheme="minorHAnsi"/>
          <w:b/>
          <w:sz w:val="28"/>
          <w:szCs w:val="28"/>
          <w:u w:val="single"/>
          <w:lang w:eastAsia="en-US"/>
        </w:rPr>
        <w:t>PLAN</w:t>
      </w:r>
      <w:r w:rsidRPr="00D10BF5">
        <w:rPr>
          <w:rFonts w:eastAsiaTheme="minorHAnsi"/>
          <w:b/>
          <w:sz w:val="28"/>
          <w:szCs w:val="28"/>
          <w:u w:val="single"/>
          <w:lang w:eastAsia="en-US"/>
        </w:rPr>
        <w:t xml:space="preserve"> </w:t>
      </w:r>
      <w:r w:rsidR="00010388" w:rsidRPr="00D10BF5">
        <w:rPr>
          <w:rFonts w:eastAsiaTheme="minorHAnsi"/>
          <w:b/>
          <w:sz w:val="28"/>
          <w:szCs w:val="28"/>
          <w:u w:val="single"/>
          <w:lang w:eastAsia="en-US"/>
        </w:rPr>
        <w:t>KOORDİNATÖRÜ</w:t>
      </w:r>
    </w:p>
    <w:p w:rsidR="00010388" w:rsidRPr="00C71194" w:rsidRDefault="00010388" w:rsidP="00010388">
      <w:pPr>
        <w:spacing w:after="0" w:line="240" w:lineRule="auto"/>
        <w:rPr>
          <w:rFonts w:eastAsiaTheme="minorHAnsi"/>
          <w:b/>
          <w:sz w:val="24"/>
          <w:lang w:eastAsia="en-US"/>
        </w:rPr>
      </w:pPr>
    </w:p>
    <w:p w:rsidR="00010388" w:rsidRPr="00C71194" w:rsidRDefault="00010388" w:rsidP="00010388">
      <w:pPr>
        <w:spacing w:after="0" w:line="240" w:lineRule="auto"/>
        <w:rPr>
          <w:rFonts w:eastAsiaTheme="minorHAnsi"/>
          <w:b/>
          <w:sz w:val="24"/>
          <w:lang w:eastAsia="en-US"/>
        </w:rPr>
      </w:pPr>
      <w:r>
        <w:rPr>
          <w:rFonts w:eastAsiaTheme="minorHAnsi"/>
          <w:b/>
          <w:sz w:val="24"/>
          <w:lang w:eastAsia="en-US"/>
        </w:rPr>
        <w:t xml:space="preserve">ALİ </w:t>
      </w:r>
      <w:r w:rsidR="00797C46">
        <w:rPr>
          <w:rFonts w:eastAsiaTheme="minorHAnsi"/>
          <w:b/>
          <w:sz w:val="24"/>
          <w:lang w:eastAsia="en-US"/>
        </w:rPr>
        <w:t>ÖZNUR</w:t>
      </w:r>
      <w:r>
        <w:rPr>
          <w:rFonts w:eastAsiaTheme="minorHAnsi"/>
          <w:b/>
          <w:sz w:val="24"/>
          <w:lang w:eastAsia="en-US"/>
        </w:rPr>
        <w:tab/>
      </w:r>
      <w:r>
        <w:rPr>
          <w:rFonts w:eastAsiaTheme="minorHAnsi"/>
          <w:b/>
          <w:sz w:val="24"/>
          <w:lang w:eastAsia="en-US"/>
        </w:rPr>
        <w:tab/>
      </w:r>
      <w:r>
        <w:rPr>
          <w:rFonts w:eastAsiaTheme="minorHAnsi"/>
          <w:b/>
          <w:sz w:val="24"/>
          <w:lang w:eastAsia="en-US"/>
        </w:rPr>
        <w:tab/>
      </w:r>
      <w:r>
        <w:rPr>
          <w:rFonts w:eastAsiaTheme="minorHAnsi"/>
          <w:b/>
          <w:sz w:val="24"/>
          <w:lang w:eastAsia="en-US"/>
        </w:rPr>
        <w:tab/>
        <w:t>Şehir Plancısı</w:t>
      </w:r>
    </w:p>
    <w:p w:rsidR="00010388" w:rsidRDefault="00010388" w:rsidP="00010388">
      <w:pPr>
        <w:spacing w:after="0" w:line="240" w:lineRule="auto"/>
        <w:rPr>
          <w:rFonts w:eastAsiaTheme="minorHAnsi"/>
          <w:b/>
          <w:sz w:val="28"/>
          <w:szCs w:val="28"/>
          <w:u w:val="single"/>
          <w:lang w:eastAsia="en-US"/>
        </w:rPr>
      </w:pPr>
    </w:p>
    <w:p w:rsidR="00010388" w:rsidRDefault="009800DD" w:rsidP="00010388">
      <w:pPr>
        <w:spacing w:after="0" w:line="240" w:lineRule="auto"/>
        <w:rPr>
          <w:rFonts w:eastAsiaTheme="minorHAnsi"/>
          <w:b/>
          <w:sz w:val="28"/>
          <w:szCs w:val="28"/>
          <w:u w:val="single"/>
          <w:lang w:eastAsia="en-US"/>
        </w:rPr>
      </w:pPr>
      <w:r>
        <w:rPr>
          <w:rFonts w:eastAsiaTheme="minorHAnsi"/>
          <w:b/>
          <w:sz w:val="28"/>
          <w:szCs w:val="28"/>
          <w:u w:val="single"/>
          <w:lang w:eastAsia="en-US"/>
        </w:rPr>
        <w:t>PLAN</w:t>
      </w:r>
      <w:r w:rsidRPr="000B165E">
        <w:rPr>
          <w:rFonts w:eastAsiaTheme="minorHAnsi"/>
          <w:b/>
          <w:sz w:val="28"/>
          <w:szCs w:val="28"/>
          <w:u w:val="single"/>
          <w:lang w:eastAsia="en-US"/>
        </w:rPr>
        <w:t xml:space="preserve"> </w:t>
      </w:r>
      <w:r w:rsidR="00010388" w:rsidRPr="000B165E">
        <w:rPr>
          <w:rFonts w:eastAsiaTheme="minorHAnsi"/>
          <w:b/>
          <w:sz w:val="28"/>
          <w:szCs w:val="28"/>
          <w:u w:val="single"/>
          <w:lang w:eastAsia="en-US"/>
        </w:rPr>
        <w:t>GRUBU</w:t>
      </w:r>
    </w:p>
    <w:p w:rsidR="00010388" w:rsidRDefault="00010388" w:rsidP="00010388">
      <w:pPr>
        <w:spacing w:after="0" w:line="240" w:lineRule="auto"/>
        <w:rPr>
          <w:rFonts w:eastAsiaTheme="minorHAnsi"/>
          <w:b/>
          <w:sz w:val="28"/>
          <w:szCs w:val="28"/>
          <w:u w:val="single"/>
          <w:lang w:eastAsia="en-US"/>
        </w:rPr>
      </w:pPr>
    </w:p>
    <w:p w:rsidR="00F76D93" w:rsidRDefault="00F76D93"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b/>
          <w:sz w:val="24"/>
          <w:lang w:eastAsia="en-US"/>
        </w:rPr>
      </w:pPr>
    </w:p>
    <w:p w:rsidR="00797C46" w:rsidRDefault="00797C46" w:rsidP="00010388">
      <w:pPr>
        <w:spacing w:after="0" w:line="240" w:lineRule="auto"/>
        <w:rPr>
          <w:rFonts w:eastAsiaTheme="minorHAnsi"/>
          <w:lang w:eastAsia="en-US"/>
        </w:rPr>
      </w:pPr>
    </w:p>
    <w:p w:rsidR="00797C46" w:rsidRDefault="00797C46" w:rsidP="00010388">
      <w:pPr>
        <w:spacing w:after="0" w:line="240" w:lineRule="auto"/>
        <w:rPr>
          <w:rFonts w:eastAsiaTheme="minorHAnsi"/>
          <w:lang w:eastAsia="en-US"/>
        </w:rPr>
      </w:pPr>
    </w:p>
    <w:p w:rsidR="00F76D93" w:rsidRDefault="00F76D93" w:rsidP="00010388">
      <w:pPr>
        <w:spacing w:after="0" w:line="240" w:lineRule="auto"/>
        <w:rPr>
          <w:rFonts w:eastAsiaTheme="minorHAnsi"/>
          <w:lang w:eastAsia="en-US"/>
        </w:rPr>
      </w:pPr>
    </w:p>
    <w:p w:rsidR="00F76D93" w:rsidRDefault="00F76D93" w:rsidP="00010388">
      <w:pPr>
        <w:spacing w:after="0" w:line="240" w:lineRule="auto"/>
        <w:rPr>
          <w:rFonts w:eastAsiaTheme="minorHAnsi"/>
          <w:lang w:eastAsia="en-US"/>
        </w:rPr>
      </w:pPr>
    </w:p>
    <w:p w:rsidR="00010388" w:rsidRDefault="00010388" w:rsidP="00010388">
      <w:pPr>
        <w:spacing w:after="0" w:line="240" w:lineRule="auto"/>
        <w:rPr>
          <w:rFonts w:eastAsiaTheme="minorHAnsi"/>
          <w:b/>
          <w:sz w:val="28"/>
          <w:szCs w:val="28"/>
          <w:u w:val="single"/>
          <w:lang w:eastAsia="en-US"/>
        </w:rPr>
      </w:pPr>
      <w:r w:rsidRPr="00676F22">
        <w:rPr>
          <w:rFonts w:eastAsiaTheme="minorHAnsi"/>
          <w:b/>
          <w:sz w:val="28"/>
          <w:szCs w:val="28"/>
          <w:u w:val="single"/>
          <w:lang w:eastAsia="en-US"/>
        </w:rPr>
        <w:t xml:space="preserve">KATKI KOYANLAR </w:t>
      </w:r>
    </w:p>
    <w:p w:rsidR="00010388" w:rsidRPr="00676F22" w:rsidRDefault="00010388" w:rsidP="00010388">
      <w:pPr>
        <w:spacing w:after="0" w:line="240" w:lineRule="auto"/>
        <w:rPr>
          <w:rFonts w:eastAsiaTheme="minorHAnsi"/>
          <w:b/>
          <w:sz w:val="28"/>
          <w:szCs w:val="28"/>
          <w:u w:val="single"/>
          <w:lang w:eastAsia="en-US"/>
        </w:rPr>
      </w:pPr>
    </w:p>
    <w:p w:rsidR="00010388" w:rsidRPr="00274747" w:rsidRDefault="00010388" w:rsidP="00010388">
      <w:pPr>
        <w:spacing w:after="0" w:line="240" w:lineRule="auto"/>
        <w:rPr>
          <w:rFonts w:eastAsiaTheme="minorHAnsi"/>
          <w:sz w:val="24"/>
          <w:lang w:eastAsia="en-US"/>
        </w:rPr>
      </w:pPr>
      <w:r w:rsidRPr="00274747">
        <w:rPr>
          <w:rFonts w:eastAsiaTheme="minorHAnsi"/>
          <w:b/>
          <w:sz w:val="24"/>
          <w:lang w:eastAsia="en-US"/>
        </w:rPr>
        <w:t>BERKAY RAMİZ</w:t>
      </w:r>
      <w:r w:rsidRPr="00274747">
        <w:rPr>
          <w:rFonts w:eastAsiaTheme="minorHAnsi"/>
          <w:b/>
          <w:sz w:val="24"/>
          <w:lang w:eastAsia="en-US"/>
        </w:rPr>
        <w:tab/>
      </w:r>
      <w:r>
        <w:rPr>
          <w:rFonts w:eastAsiaTheme="minorHAnsi"/>
          <w:sz w:val="24"/>
          <w:lang w:eastAsia="en-US"/>
        </w:rPr>
        <w:tab/>
      </w:r>
      <w:r>
        <w:rPr>
          <w:rFonts w:eastAsiaTheme="minorHAnsi"/>
          <w:sz w:val="24"/>
          <w:lang w:eastAsia="en-US"/>
        </w:rPr>
        <w:tab/>
      </w:r>
      <w:r w:rsidRPr="00274747">
        <w:rPr>
          <w:rFonts w:eastAsiaTheme="minorHAnsi"/>
          <w:b/>
          <w:sz w:val="24"/>
          <w:lang w:eastAsia="en-US"/>
        </w:rPr>
        <w:t>Şehir Plancısı</w:t>
      </w:r>
      <w:r w:rsidRPr="00274747">
        <w:rPr>
          <w:rFonts w:eastAsiaTheme="minorHAnsi"/>
          <w:sz w:val="24"/>
          <w:lang w:eastAsia="en-US"/>
        </w:rPr>
        <w:t xml:space="preserve"> (</w:t>
      </w:r>
      <w:r>
        <w:rPr>
          <w:rFonts w:eastAsiaTheme="minorHAnsi"/>
          <w:sz w:val="24"/>
          <w:lang w:eastAsia="en-US"/>
        </w:rPr>
        <w:t>Coğrafi Bilgi Sistemleri)</w:t>
      </w:r>
      <w:r w:rsidR="00797C46">
        <w:rPr>
          <w:rFonts w:eastAsiaTheme="minorHAnsi"/>
          <w:sz w:val="24"/>
          <w:lang w:eastAsia="en-US"/>
        </w:rPr>
        <w:t xml:space="preserve"> (Aralık 2019’a kadar)</w:t>
      </w:r>
    </w:p>
    <w:p w:rsidR="00010388" w:rsidRPr="00797C46" w:rsidRDefault="00010388" w:rsidP="00010388">
      <w:pPr>
        <w:spacing w:after="0" w:line="240" w:lineRule="auto"/>
        <w:rPr>
          <w:rFonts w:eastAsiaTheme="minorHAnsi"/>
          <w:sz w:val="24"/>
          <w:lang w:eastAsia="en-US"/>
        </w:rPr>
      </w:pPr>
      <w:r w:rsidRPr="00C91E16">
        <w:rPr>
          <w:rFonts w:eastAsiaTheme="minorHAnsi"/>
          <w:b/>
          <w:sz w:val="24"/>
          <w:lang w:eastAsia="en-US"/>
        </w:rPr>
        <w:t>CEMALİYE MANALI</w:t>
      </w:r>
      <w:r w:rsidRPr="00C91E16">
        <w:rPr>
          <w:rFonts w:eastAsiaTheme="minorHAnsi"/>
          <w:b/>
          <w:sz w:val="24"/>
          <w:lang w:eastAsia="en-US"/>
        </w:rPr>
        <w:tab/>
      </w:r>
      <w:r w:rsidRPr="00C91E16">
        <w:rPr>
          <w:rFonts w:eastAsiaTheme="minorHAnsi"/>
          <w:b/>
          <w:sz w:val="24"/>
          <w:lang w:eastAsia="en-US"/>
        </w:rPr>
        <w:tab/>
      </w:r>
      <w:r w:rsidRPr="00C91E16">
        <w:rPr>
          <w:rFonts w:eastAsiaTheme="minorHAnsi"/>
          <w:b/>
          <w:sz w:val="24"/>
          <w:lang w:eastAsia="en-US"/>
        </w:rPr>
        <w:tab/>
        <w:t>Mimar</w:t>
      </w:r>
      <w:r>
        <w:rPr>
          <w:rFonts w:eastAsiaTheme="minorHAnsi"/>
          <w:b/>
          <w:sz w:val="24"/>
          <w:lang w:eastAsia="en-US"/>
        </w:rPr>
        <w:t xml:space="preserve"> </w:t>
      </w:r>
      <w:r w:rsidR="00797C46">
        <w:rPr>
          <w:rFonts w:eastAsiaTheme="minorHAnsi"/>
          <w:sz w:val="24"/>
          <w:lang w:eastAsia="en-US"/>
        </w:rPr>
        <w:t>(Aralık 2019’a kadar)</w:t>
      </w:r>
    </w:p>
    <w:p w:rsidR="00010388" w:rsidRPr="00797C46" w:rsidRDefault="00010388" w:rsidP="00010388">
      <w:pPr>
        <w:spacing w:after="0" w:line="240" w:lineRule="auto"/>
        <w:rPr>
          <w:rFonts w:eastAsiaTheme="minorHAnsi"/>
          <w:sz w:val="24"/>
          <w:lang w:eastAsia="en-US"/>
        </w:rPr>
      </w:pPr>
      <w:r>
        <w:rPr>
          <w:rFonts w:eastAsiaTheme="minorHAnsi"/>
          <w:b/>
          <w:sz w:val="24"/>
          <w:lang w:eastAsia="en-US"/>
        </w:rPr>
        <w:t>MEHMET BEYAZ</w:t>
      </w:r>
      <w:r>
        <w:rPr>
          <w:rFonts w:eastAsiaTheme="minorHAnsi"/>
          <w:b/>
          <w:sz w:val="24"/>
          <w:lang w:eastAsia="en-US"/>
        </w:rPr>
        <w:tab/>
      </w:r>
      <w:r>
        <w:rPr>
          <w:rFonts w:eastAsiaTheme="minorHAnsi"/>
          <w:b/>
          <w:sz w:val="24"/>
          <w:lang w:eastAsia="en-US"/>
        </w:rPr>
        <w:tab/>
      </w:r>
      <w:r>
        <w:rPr>
          <w:rFonts w:eastAsiaTheme="minorHAnsi"/>
          <w:b/>
          <w:sz w:val="24"/>
          <w:lang w:eastAsia="en-US"/>
        </w:rPr>
        <w:tab/>
        <w:t xml:space="preserve">Teknisyen </w:t>
      </w:r>
      <w:r w:rsidR="00B5754C" w:rsidRPr="00C91E16">
        <w:rPr>
          <w:rFonts w:eastAsiaTheme="minorHAnsi"/>
          <w:sz w:val="24"/>
          <w:lang w:eastAsia="en-US"/>
        </w:rPr>
        <w:t>(Arazi Kullanım Çalışmaları)</w:t>
      </w:r>
      <w:r w:rsidR="00797C46" w:rsidRPr="00797C46">
        <w:rPr>
          <w:rFonts w:eastAsiaTheme="minorHAnsi"/>
          <w:sz w:val="24"/>
          <w:lang w:eastAsia="en-US"/>
        </w:rPr>
        <w:t xml:space="preserve"> </w:t>
      </w:r>
      <w:r w:rsidR="00797C46">
        <w:rPr>
          <w:rFonts w:eastAsiaTheme="minorHAnsi"/>
          <w:sz w:val="24"/>
          <w:lang w:eastAsia="en-US"/>
        </w:rPr>
        <w:t>(Aralık 2019’a kadar)</w:t>
      </w:r>
    </w:p>
    <w:p w:rsidR="00010388" w:rsidRPr="00797C46" w:rsidRDefault="00010388" w:rsidP="00010388">
      <w:pPr>
        <w:spacing w:after="0" w:line="240" w:lineRule="auto"/>
        <w:rPr>
          <w:rFonts w:eastAsiaTheme="minorHAnsi"/>
          <w:sz w:val="24"/>
          <w:lang w:eastAsia="en-US"/>
        </w:rPr>
      </w:pPr>
      <w:r>
        <w:rPr>
          <w:rFonts w:eastAsiaTheme="minorHAnsi"/>
          <w:b/>
          <w:sz w:val="24"/>
          <w:lang w:eastAsia="en-US"/>
        </w:rPr>
        <w:t>MEHMET AVCI                                      Teknisyen</w:t>
      </w:r>
      <w:r w:rsidR="00B5754C">
        <w:rPr>
          <w:rFonts w:eastAsiaTheme="minorHAnsi"/>
          <w:b/>
          <w:sz w:val="24"/>
          <w:lang w:eastAsia="en-US"/>
        </w:rPr>
        <w:t xml:space="preserve"> </w:t>
      </w:r>
      <w:r w:rsidR="00B5754C" w:rsidRPr="00C91E16">
        <w:rPr>
          <w:rFonts w:eastAsiaTheme="minorHAnsi"/>
          <w:sz w:val="24"/>
          <w:lang w:eastAsia="en-US"/>
        </w:rPr>
        <w:t>(Arazi Kullanım Çalışmaları)</w:t>
      </w:r>
      <w:r w:rsidR="00797C46">
        <w:rPr>
          <w:rFonts w:eastAsiaTheme="minorHAnsi"/>
          <w:sz w:val="24"/>
          <w:lang w:eastAsia="en-US"/>
        </w:rPr>
        <w:t xml:space="preserve"> (Aralık 2019’a kadar)</w:t>
      </w:r>
    </w:p>
    <w:p w:rsidR="00010388" w:rsidRPr="00797C46" w:rsidRDefault="00010388" w:rsidP="00010388">
      <w:pPr>
        <w:spacing w:after="0" w:line="240" w:lineRule="auto"/>
        <w:rPr>
          <w:rFonts w:eastAsiaTheme="minorHAnsi"/>
          <w:sz w:val="24"/>
          <w:lang w:eastAsia="en-US"/>
        </w:rPr>
      </w:pPr>
      <w:r>
        <w:rPr>
          <w:rFonts w:eastAsiaTheme="minorHAnsi"/>
          <w:b/>
          <w:sz w:val="24"/>
          <w:lang w:eastAsia="en-US"/>
        </w:rPr>
        <w:t>ÖNEN ÜNSALAN</w:t>
      </w:r>
      <w:r w:rsidRPr="00BF16C3">
        <w:rPr>
          <w:rFonts w:eastAsiaTheme="minorHAnsi"/>
          <w:b/>
          <w:sz w:val="24"/>
          <w:lang w:eastAsia="en-US"/>
        </w:rPr>
        <w:t xml:space="preserve"> </w:t>
      </w:r>
      <w:r>
        <w:rPr>
          <w:rFonts w:eastAsiaTheme="minorHAnsi"/>
          <w:b/>
          <w:sz w:val="24"/>
          <w:lang w:eastAsia="en-US"/>
        </w:rPr>
        <w:t xml:space="preserve">                                  Teknisyen</w:t>
      </w:r>
      <w:r w:rsidR="00B5754C">
        <w:rPr>
          <w:rFonts w:eastAsiaTheme="minorHAnsi"/>
          <w:b/>
          <w:sz w:val="24"/>
          <w:lang w:eastAsia="en-US"/>
        </w:rPr>
        <w:t xml:space="preserve"> </w:t>
      </w:r>
      <w:r w:rsidR="00B5754C" w:rsidRPr="00C91E16">
        <w:rPr>
          <w:rFonts w:eastAsiaTheme="minorHAnsi"/>
          <w:sz w:val="24"/>
          <w:lang w:eastAsia="en-US"/>
        </w:rPr>
        <w:t>(Arazi Kullanım Çalışmaları)</w:t>
      </w:r>
      <w:r w:rsidR="00797C46" w:rsidRPr="00797C46">
        <w:rPr>
          <w:rFonts w:eastAsiaTheme="minorHAnsi"/>
          <w:sz w:val="24"/>
          <w:lang w:eastAsia="en-US"/>
        </w:rPr>
        <w:t xml:space="preserve"> </w:t>
      </w:r>
      <w:r w:rsidR="00797C46">
        <w:rPr>
          <w:rFonts w:eastAsiaTheme="minorHAnsi"/>
          <w:sz w:val="24"/>
          <w:lang w:eastAsia="en-US"/>
        </w:rPr>
        <w:t>(Aralık 2019’a kadar)</w:t>
      </w:r>
    </w:p>
    <w:p w:rsidR="00010388" w:rsidRDefault="00DD0C15" w:rsidP="00010388">
      <w:pPr>
        <w:spacing w:after="0" w:line="240" w:lineRule="auto"/>
        <w:rPr>
          <w:rFonts w:eastAsiaTheme="minorHAnsi"/>
          <w:sz w:val="24"/>
          <w:lang w:eastAsia="en-US"/>
        </w:rPr>
      </w:pPr>
      <w:r>
        <w:rPr>
          <w:rFonts w:eastAsiaTheme="minorHAnsi"/>
          <w:b/>
          <w:sz w:val="24"/>
          <w:lang w:eastAsia="en-US"/>
        </w:rPr>
        <w:t>AHMET KARAHASAN</w:t>
      </w:r>
      <w:r w:rsidR="00010388">
        <w:rPr>
          <w:rFonts w:eastAsiaTheme="minorHAnsi"/>
          <w:b/>
          <w:sz w:val="24"/>
          <w:lang w:eastAsia="en-US"/>
        </w:rPr>
        <w:t xml:space="preserve">                           Teknisyen</w:t>
      </w:r>
      <w:r w:rsidR="00B5754C">
        <w:rPr>
          <w:rFonts w:eastAsiaTheme="minorHAnsi"/>
          <w:b/>
          <w:sz w:val="24"/>
          <w:lang w:eastAsia="en-US"/>
        </w:rPr>
        <w:t xml:space="preserve"> </w:t>
      </w:r>
      <w:r w:rsidR="00B5754C" w:rsidRPr="00C91E16">
        <w:rPr>
          <w:rFonts w:eastAsiaTheme="minorHAnsi"/>
          <w:sz w:val="24"/>
          <w:lang w:eastAsia="en-US"/>
        </w:rPr>
        <w:t>(Arazi Kullanım Çalışmaları)</w:t>
      </w:r>
      <w:r w:rsidR="00797C46" w:rsidRPr="00797C46">
        <w:rPr>
          <w:rFonts w:eastAsiaTheme="minorHAnsi"/>
          <w:sz w:val="24"/>
          <w:lang w:eastAsia="en-US"/>
        </w:rPr>
        <w:t xml:space="preserve"> </w:t>
      </w:r>
      <w:r w:rsidR="00797C46">
        <w:rPr>
          <w:rFonts w:eastAsiaTheme="minorHAnsi"/>
          <w:sz w:val="24"/>
          <w:lang w:eastAsia="en-US"/>
        </w:rPr>
        <w:t>(Aralık 2019’a kadar)</w:t>
      </w:r>
    </w:p>
    <w:p w:rsidR="00010388" w:rsidRPr="00797C46" w:rsidRDefault="00010388" w:rsidP="00010388">
      <w:pPr>
        <w:spacing w:after="0" w:line="240" w:lineRule="auto"/>
        <w:rPr>
          <w:rFonts w:eastAsiaTheme="minorHAnsi"/>
          <w:sz w:val="24"/>
          <w:lang w:eastAsia="en-US"/>
        </w:rPr>
      </w:pPr>
      <w:r>
        <w:rPr>
          <w:rFonts w:eastAsiaTheme="minorHAnsi"/>
          <w:b/>
          <w:sz w:val="24"/>
          <w:lang w:eastAsia="en-US"/>
        </w:rPr>
        <w:t>DUDU AZİZOĞLU</w:t>
      </w:r>
      <w:r>
        <w:rPr>
          <w:rFonts w:eastAsiaTheme="minorHAnsi"/>
          <w:b/>
          <w:sz w:val="24"/>
          <w:lang w:eastAsia="en-US"/>
        </w:rPr>
        <w:tab/>
      </w:r>
      <w:r>
        <w:rPr>
          <w:rFonts w:eastAsiaTheme="minorHAnsi"/>
          <w:b/>
          <w:sz w:val="24"/>
          <w:lang w:eastAsia="en-US"/>
        </w:rPr>
        <w:tab/>
      </w:r>
      <w:r>
        <w:rPr>
          <w:rFonts w:eastAsiaTheme="minorHAnsi"/>
          <w:b/>
          <w:sz w:val="24"/>
          <w:lang w:eastAsia="en-US"/>
        </w:rPr>
        <w:tab/>
        <w:t xml:space="preserve">Teknisyen </w:t>
      </w:r>
      <w:r w:rsidRPr="00C91E16">
        <w:rPr>
          <w:rFonts w:eastAsiaTheme="minorHAnsi"/>
          <w:sz w:val="24"/>
          <w:lang w:eastAsia="en-US"/>
        </w:rPr>
        <w:t>(Arazi Kullanım Çalışmaları)</w:t>
      </w:r>
      <w:r w:rsidR="00797C46" w:rsidRPr="00797C46">
        <w:rPr>
          <w:rFonts w:eastAsiaTheme="minorHAnsi"/>
          <w:sz w:val="24"/>
          <w:lang w:eastAsia="en-US"/>
        </w:rPr>
        <w:t xml:space="preserve"> </w:t>
      </w:r>
      <w:r w:rsidR="00797C46">
        <w:rPr>
          <w:rFonts w:eastAsiaTheme="minorHAnsi"/>
          <w:sz w:val="24"/>
          <w:lang w:eastAsia="en-US"/>
        </w:rPr>
        <w:t>(Aralık 2019’a kadar)</w:t>
      </w:r>
    </w:p>
    <w:p w:rsidR="00010388" w:rsidRDefault="00010388" w:rsidP="00010388">
      <w:pPr>
        <w:spacing w:after="0" w:line="240" w:lineRule="auto"/>
        <w:rPr>
          <w:rFonts w:eastAsiaTheme="minorHAnsi"/>
          <w:sz w:val="24"/>
          <w:lang w:eastAsia="en-US"/>
        </w:rPr>
      </w:pPr>
      <w:r w:rsidRPr="00676F22">
        <w:rPr>
          <w:rFonts w:eastAsiaTheme="minorHAnsi"/>
          <w:b/>
          <w:sz w:val="24"/>
          <w:lang w:eastAsia="en-US"/>
        </w:rPr>
        <w:t>TÜJEN YİĞİTCAN</w:t>
      </w:r>
      <w:r>
        <w:rPr>
          <w:rFonts w:eastAsiaTheme="minorHAnsi"/>
          <w:b/>
          <w:sz w:val="36"/>
          <w:szCs w:val="36"/>
          <w:lang w:eastAsia="en-US"/>
        </w:rPr>
        <w:tab/>
      </w:r>
      <w:r>
        <w:rPr>
          <w:rFonts w:eastAsiaTheme="minorHAnsi"/>
          <w:b/>
          <w:sz w:val="36"/>
          <w:szCs w:val="36"/>
          <w:lang w:eastAsia="en-US"/>
        </w:rPr>
        <w:tab/>
      </w:r>
      <w:r>
        <w:rPr>
          <w:rFonts w:eastAsiaTheme="minorHAnsi"/>
          <w:b/>
          <w:sz w:val="36"/>
          <w:szCs w:val="36"/>
          <w:lang w:eastAsia="en-US"/>
        </w:rPr>
        <w:tab/>
      </w:r>
      <w:r w:rsidRPr="000B7C2F">
        <w:rPr>
          <w:rFonts w:eastAsiaTheme="minorHAnsi"/>
          <w:b/>
          <w:sz w:val="24"/>
          <w:lang w:eastAsia="en-US"/>
        </w:rPr>
        <w:t>Bilgisayar Operatörü</w:t>
      </w:r>
      <w:r w:rsidR="00797C46">
        <w:rPr>
          <w:rFonts w:eastAsiaTheme="minorHAnsi"/>
          <w:sz w:val="24"/>
          <w:lang w:eastAsia="en-US"/>
        </w:rPr>
        <w:t>(Aralık 2019’a kadar)</w:t>
      </w:r>
    </w:p>
    <w:p w:rsidR="00797C46" w:rsidRPr="00BF16C3" w:rsidRDefault="00797C46" w:rsidP="00797C46">
      <w:pPr>
        <w:spacing w:after="0" w:line="240" w:lineRule="auto"/>
        <w:rPr>
          <w:rFonts w:eastAsiaTheme="minorHAnsi"/>
          <w:sz w:val="24"/>
          <w:lang w:eastAsia="en-US"/>
        </w:rPr>
      </w:pPr>
      <w:r>
        <w:rPr>
          <w:rFonts w:eastAsiaTheme="minorHAnsi"/>
          <w:b/>
          <w:sz w:val="24"/>
          <w:lang w:eastAsia="en-US"/>
        </w:rPr>
        <w:t>PEMBE DELİDENİZ</w:t>
      </w:r>
      <w:r>
        <w:rPr>
          <w:rFonts w:eastAsiaTheme="minorHAnsi"/>
          <w:b/>
          <w:sz w:val="24"/>
          <w:lang w:eastAsia="en-US"/>
        </w:rPr>
        <w:tab/>
        <w:t xml:space="preserve">                          Şehir Plancısı </w:t>
      </w:r>
      <w:r w:rsidRPr="000B7C2F">
        <w:rPr>
          <w:rFonts w:eastAsiaTheme="minorHAnsi"/>
          <w:sz w:val="24"/>
          <w:lang w:eastAsia="en-US"/>
        </w:rPr>
        <w:t>(</w:t>
      </w:r>
      <w:r>
        <w:rPr>
          <w:rFonts w:eastAsiaTheme="minorHAnsi"/>
          <w:sz w:val="24"/>
          <w:lang w:eastAsia="en-US"/>
        </w:rPr>
        <w:t>Gazimağusa Belediyesi)</w:t>
      </w:r>
      <w:r w:rsidRPr="00797C46">
        <w:rPr>
          <w:rFonts w:eastAsiaTheme="minorHAnsi"/>
          <w:sz w:val="24"/>
          <w:lang w:eastAsia="en-US"/>
        </w:rPr>
        <w:t xml:space="preserve"> </w:t>
      </w:r>
    </w:p>
    <w:p w:rsidR="00797C46" w:rsidRDefault="00797C46" w:rsidP="00797C46">
      <w:pPr>
        <w:spacing w:after="0" w:line="240" w:lineRule="auto"/>
        <w:rPr>
          <w:rFonts w:eastAsiaTheme="minorHAnsi"/>
          <w:sz w:val="24"/>
          <w:lang w:eastAsia="en-US"/>
        </w:rPr>
      </w:pPr>
      <w:r>
        <w:rPr>
          <w:rFonts w:eastAsiaTheme="minorHAnsi"/>
          <w:b/>
          <w:sz w:val="24"/>
          <w:lang w:eastAsia="en-US"/>
        </w:rPr>
        <w:t>ÖNEL ALTAY</w:t>
      </w:r>
      <w:r>
        <w:rPr>
          <w:rFonts w:eastAsiaTheme="minorHAnsi"/>
          <w:b/>
          <w:sz w:val="24"/>
          <w:lang w:eastAsia="en-US"/>
        </w:rPr>
        <w:tab/>
      </w:r>
      <w:r>
        <w:rPr>
          <w:rFonts w:eastAsiaTheme="minorHAnsi"/>
          <w:b/>
          <w:sz w:val="24"/>
          <w:lang w:eastAsia="en-US"/>
        </w:rPr>
        <w:tab/>
      </w:r>
      <w:r>
        <w:rPr>
          <w:rFonts w:eastAsiaTheme="minorHAnsi"/>
          <w:b/>
          <w:sz w:val="24"/>
          <w:lang w:eastAsia="en-US"/>
        </w:rPr>
        <w:tab/>
      </w:r>
      <w:r>
        <w:rPr>
          <w:rFonts w:eastAsiaTheme="minorHAnsi"/>
          <w:b/>
          <w:sz w:val="24"/>
          <w:lang w:eastAsia="en-US"/>
        </w:rPr>
        <w:tab/>
      </w:r>
      <w:r w:rsidRPr="00A54288">
        <w:rPr>
          <w:rFonts w:eastAsiaTheme="minorHAnsi"/>
          <w:b/>
          <w:sz w:val="24"/>
          <w:lang w:eastAsia="en-US"/>
        </w:rPr>
        <w:t>Şehir Plancısı</w:t>
      </w:r>
      <w:r>
        <w:rPr>
          <w:rFonts w:eastAsiaTheme="minorHAnsi"/>
          <w:b/>
          <w:sz w:val="24"/>
          <w:lang w:eastAsia="en-US"/>
        </w:rPr>
        <w:t xml:space="preserve"> </w:t>
      </w:r>
      <w:r>
        <w:rPr>
          <w:rFonts w:eastAsiaTheme="minorHAnsi"/>
          <w:sz w:val="24"/>
          <w:lang w:eastAsia="en-US"/>
        </w:rPr>
        <w:t>(Aralık 2019’a kadar)</w:t>
      </w:r>
    </w:p>
    <w:p w:rsidR="00797C46" w:rsidRPr="00797C46" w:rsidRDefault="00797C46" w:rsidP="00797C46">
      <w:pPr>
        <w:spacing w:after="0" w:line="240" w:lineRule="auto"/>
        <w:rPr>
          <w:rFonts w:eastAsiaTheme="minorHAnsi"/>
          <w:sz w:val="24"/>
          <w:lang w:eastAsia="en-US"/>
        </w:rPr>
      </w:pPr>
      <w:r>
        <w:rPr>
          <w:rFonts w:eastAsiaTheme="minorHAnsi"/>
          <w:b/>
          <w:sz w:val="24"/>
          <w:lang w:eastAsia="en-US"/>
        </w:rPr>
        <w:t xml:space="preserve">FULYA ATEŞ                   </w:t>
      </w:r>
      <w:r w:rsidRPr="00C91E16">
        <w:rPr>
          <w:rFonts w:eastAsiaTheme="minorHAnsi"/>
          <w:b/>
          <w:sz w:val="24"/>
          <w:lang w:eastAsia="en-US"/>
        </w:rPr>
        <w:tab/>
      </w:r>
      <w:r>
        <w:rPr>
          <w:rFonts w:eastAsiaTheme="minorHAnsi"/>
          <w:sz w:val="24"/>
          <w:lang w:eastAsia="en-US"/>
        </w:rPr>
        <w:tab/>
      </w:r>
      <w:r w:rsidRPr="00A54288">
        <w:rPr>
          <w:rFonts w:eastAsiaTheme="minorHAnsi"/>
          <w:b/>
          <w:sz w:val="24"/>
          <w:lang w:eastAsia="en-US"/>
        </w:rPr>
        <w:t>Şehir Plancısı</w:t>
      </w:r>
      <w:r>
        <w:rPr>
          <w:rFonts w:eastAsiaTheme="minorHAnsi"/>
          <w:b/>
          <w:sz w:val="24"/>
          <w:lang w:eastAsia="en-US"/>
        </w:rPr>
        <w:t xml:space="preserve"> </w:t>
      </w:r>
      <w:r>
        <w:rPr>
          <w:rFonts w:eastAsiaTheme="minorHAnsi"/>
          <w:sz w:val="24"/>
          <w:lang w:eastAsia="en-US"/>
        </w:rPr>
        <w:t>(Aralık 2019’a kadar)</w:t>
      </w:r>
    </w:p>
    <w:p w:rsidR="00797C46" w:rsidRDefault="00797C46" w:rsidP="00797C46">
      <w:pPr>
        <w:tabs>
          <w:tab w:val="left" w:pos="3585"/>
        </w:tabs>
        <w:spacing w:after="0" w:line="240" w:lineRule="auto"/>
        <w:rPr>
          <w:rFonts w:eastAsiaTheme="minorHAnsi"/>
          <w:b/>
          <w:sz w:val="24"/>
          <w:lang w:eastAsia="en-US"/>
        </w:rPr>
      </w:pPr>
      <w:r>
        <w:rPr>
          <w:rFonts w:eastAsiaTheme="minorHAnsi"/>
          <w:b/>
          <w:sz w:val="24"/>
          <w:lang w:eastAsia="en-US"/>
        </w:rPr>
        <w:t>NEZAKET BÜYÜKYILMAZ                     İnşaat Mühendisi</w:t>
      </w:r>
    </w:p>
    <w:p w:rsidR="00797C46" w:rsidRPr="00797C46" w:rsidRDefault="00797C46" w:rsidP="00797C46">
      <w:pPr>
        <w:spacing w:after="0" w:line="240" w:lineRule="auto"/>
        <w:rPr>
          <w:rFonts w:eastAsiaTheme="minorHAnsi"/>
          <w:sz w:val="24"/>
          <w:lang w:eastAsia="en-US"/>
        </w:rPr>
      </w:pPr>
      <w:r>
        <w:rPr>
          <w:rFonts w:eastAsiaTheme="minorHAnsi"/>
          <w:b/>
          <w:sz w:val="24"/>
          <w:lang w:eastAsia="en-US"/>
        </w:rPr>
        <w:t xml:space="preserve">PINAR HIŞIR                                           Çevre Mühendisi </w:t>
      </w:r>
      <w:r>
        <w:rPr>
          <w:rFonts w:eastAsiaTheme="minorHAnsi"/>
          <w:sz w:val="24"/>
          <w:lang w:eastAsia="en-US"/>
        </w:rPr>
        <w:t>(Aralık 2019’a kadar)</w:t>
      </w:r>
    </w:p>
    <w:p w:rsidR="00797C46" w:rsidRDefault="00797C46" w:rsidP="00797C46">
      <w:pPr>
        <w:tabs>
          <w:tab w:val="left" w:pos="3585"/>
        </w:tabs>
        <w:spacing w:after="0" w:line="240" w:lineRule="auto"/>
        <w:rPr>
          <w:rFonts w:eastAsiaTheme="minorHAnsi"/>
          <w:b/>
          <w:sz w:val="24"/>
          <w:lang w:eastAsia="en-US"/>
        </w:rPr>
      </w:pPr>
      <w:r>
        <w:rPr>
          <w:rFonts w:eastAsiaTheme="minorHAnsi"/>
          <w:b/>
          <w:sz w:val="24"/>
          <w:lang w:eastAsia="en-US"/>
        </w:rPr>
        <w:t>HÜSEYİN BÜYÜKSOY                            Harita Teknikeri</w:t>
      </w:r>
    </w:p>
    <w:p w:rsidR="00797C46" w:rsidRPr="00797C46" w:rsidRDefault="00797C46" w:rsidP="00797C46">
      <w:pPr>
        <w:spacing w:after="0" w:line="240" w:lineRule="auto"/>
        <w:rPr>
          <w:rFonts w:eastAsiaTheme="minorHAnsi"/>
          <w:sz w:val="24"/>
          <w:lang w:eastAsia="en-US"/>
        </w:rPr>
      </w:pPr>
      <w:r>
        <w:rPr>
          <w:rFonts w:eastAsiaTheme="minorHAnsi"/>
          <w:b/>
          <w:sz w:val="24"/>
          <w:lang w:eastAsia="en-US"/>
        </w:rPr>
        <w:t xml:space="preserve">SERKAN CEMOĞLU                               Teknisyen </w:t>
      </w:r>
      <w:r>
        <w:rPr>
          <w:rFonts w:eastAsiaTheme="minorHAnsi"/>
          <w:sz w:val="24"/>
          <w:lang w:eastAsia="en-US"/>
        </w:rPr>
        <w:t>(Aralık 2019’a kadar)</w:t>
      </w:r>
    </w:p>
    <w:p w:rsidR="00797C46" w:rsidRPr="00797C46" w:rsidRDefault="00797C46" w:rsidP="00797C46">
      <w:pPr>
        <w:spacing w:after="0" w:line="240" w:lineRule="auto"/>
        <w:rPr>
          <w:rFonts w:eastAsiaTheme="minorHAnsi"/>
          <w:sz w:val="24"/>
          <w:lang w:eastAsia="en-US"/>
        </w:rPr>
      </w:pPr>
      <w:r>
        <w:rPr>
          <w:rFonts w:eastAsiaTheme="minorHAnsi"/>
          <w:b/>
          <w:sz w:val="24"/>
          <w:lang w:eastAsia="en-US"/>
        </w:rPr>
        <w:t>CEMİLE CANSELEN</w:t>
      </w:r>
      <w:r>
        <w:rPr>
          <w:rFonts w:eastAsiaTheme="minorHAnsi"/>
          <w:b/>
          <w:sz w:val="24"/>
          <w:lang w:eastAsia="en-US"/>
        </w:rPr>
        <w:tab/>
      </w:r>
      <w:r>
        <w:rPr>
          <w:rFonts w:eastAsiaTheme="minorHAnsi"/>
          <w:b/>
          <w:sz w:val="24"/>
          <w:lang w:eastAsia="en-US"/>
        </w:rPr>
        <w:tab/>
      </w:r>
      <w:r>
        <w:rPr>
          <w:rFonts w:eastAsiaTheme="minorHAnsi"/>
          <w:b/>
          <w:sz w:val="24"/>
          <w:lang w:eastAsia="en-US"/>
        </w:rPr>
        <w:tab/>
        <w:t xml:space="preserve">Teknisyen </w:t>
      </w:r>
      <w:r>
        <w:rPr>
          <w:rFonts w:eastAsiaTheme="minorHAnsi"/>
          <w:sz w:val="24"/>
          <w:lang w:eastAsia="en-US"/>
        </w:rPr>
        <w:t>(Aralık 2019’a kadar)</w:t>
      </w:r>
    </w:p>
    <w:p w:rsidR="00010388" w:rsidRDefault="00010388" w:rsidP="00010388">
      <w:pPr>
        <w:spacing w:after="0" w:line="240" w:lineRule="auto"/>
        <w:rPr>
          <w:rFonts w:eastAsiaTheme="minorHAnsi"/>
          <w:sz w:val="24"/>
          <w:lang w:eastAsia="en-US"/>
        </w:rPr>
      </w:pPr>
    </w:p>
    <w:p w:rsidR="00010388" w:rsidRPr="000B165E" w:rsidRDefault="00010388" w:rsidP="00010388">
      <w:pPr>
        <w:spacing w:after="0" w:line="240" w:lineRule="auto"/>
        <w:rPr>
          <w:rFonts w:eastAsiaTheme="minorHAnsi"/>
          <w:b/>
          <w:sz w:val="28"/>
          <w:szCs w:val="28"/>
          <w:u w:val="single"/>
          <w:lang w:eastAsia="en-US"/>
        </w:rPr>
      </w:pPr>
      <w:r>
        <w:rPr>
          <w:rFonts w:eastAsiaTheme="minorHAnsi"/>
          <w:b/>
          <w:sz w:val="28"/>
          <w:szCs w:val="28"/>
          <w:u w:val="single"/>
          <w:lang w:eastAsia="en-US"/>
        </w:rPr>
        <w:t xml:space="preserve">BELEDİYELER ADINA </w:t>
      </w:r>
      <w:r w:rsidR="009800DD">
        <w:rPr>
          <w:rFonts w:eastAsiaTheme="minorHAnsi"/>
          <w:b/>
          <w:sz w:val="28"/>
          <w:szCs w:val="28"/>
          <w:u w:val="single"/>
          <w:lang w:eastAsia="en-US"/>
        </w:rPr>
        <w:t xml:space="preserve">PLAN </w:t>
      </w:r>
      <w:r>
        <w:rPr>
          <w:rFonts w:eastAsiaTheme="minorHAnsi"/>
          <w:b/>
          <w:sz w:val="28"/>
          <w:szCs w:val="28"/>
          <w:u w:val="single"/>
          <w:lang w:eastAsia="en-US"/>
        </w:rPr>
        <w:t>SORUMLULARI</w:t>
      </w:r>
    </w:p>
    <w:p w:rsidR="00010388" w:rsidRDefault="00010388" w:rsidP="00010388">
      <w:pPr>
        <w:spacing w:after="0" w:line="240" w:lineRule="auto"/>
        <w:rPr>
          <w:rFonts w:eastAsiaTheme="minorHAnsi"/>
          <w:b/>
          <w:sz w:val="24"/>
          <w:lang w:eastAsia="en-US"/>
        </w:rPr>
      </w:pPr>
    </w:p>
    <w:p w:rsidR="00010388" w:rsidRDefault="00010388" w:rsidP="00010388">
      <w:pPr>
        <w:spacing w:after="0" w:line="240" w:lineRule="auto"/>
        <w:rPr>
          <w:rFonts w:eastAsiaTheme="minorHAnsi"/>
          <w:sz w:val="24"/>
          <w:lang w:eastAsia="en-US"/>
        </w:rPr>
      </w:pPr>
      <w:r>
        <w:rPr>
          <w:rFonts w:eastAsiaTheme="minorHAnsi"/>
          <w:b/>
          <w:sz w:val="24"/>
          <w:lang w:eastAsia="en-US"/>
        </w:rPr>
        <w:t>ABİDE ERYAŞAR</w:t>
      </w:r>
      <w:r>
        <w:rPr>
          <w:rFonts w:eastAsiaTheme="minorHAnsi"/>
          <w:b/>
          <w:sz w:val="24"/>
          <w:lang w:eastAsia="en-US"/>
        </w:rPr>
        <w:tab/>
      </w:r>
      <w:r>
        <w:rPr>
          <w:rFonts w:eastAsiaTheme="minorHAnsi"/>
          <w:b/>
          <w:sz w:val="24"/>
          <w:lang w:eastAsia="en-US"/>
        </w:rPr>
        <w:tab/>
      </w:r>
      <w:r>
        <w:rPr>
          <w:rFonts w:eastAsiaTheme="minorHAnsi"/>
          <w:b/>
          <w:sz w:val="24"/>
          <w:lang w:eastAsia="en-US"/>
        </w:rPr>
        <w:tab/>
        <w:t>Mimar</w:t>
      </w:r>
      <w:r w:rsidRPr="00A54288">
        <w:rPr>
          <w:rFonts w:eastAsiaTheme="minorHAnsi"/>
          <w:b/>
          <w:sz w:val="24"/>
          <w:lang w:eastAsia="en-US"/>
        </w:rPr>
        <w:t xml:space="preserve"> </w:t>
      </w:r>
      <w:r>
        <w:rPr>
          <w:rFonts w:eastAsiaTheme="minorHAnsi"/>
          <w:sz w:val="24"/>
          <w:lang w:eastAsia="en-US"/>
        </w:rPr>
        <w:t>(Gazimağusa Belediyesi</w:t>
      </w:r>
      <w:r w:rsidRPr="00A54288">
        <w:rPr>
          <w:rFonts w:eastAsiaTheme="minorHAnsi"/>
          <w:sz w:val="24"/>
          <w:lang w:eastAsia="en-US"/>
        </w:rPr>
        <w:t>)</w:t>
      </w:r>
    </w:p>
    <w:p w:rsidR="00010388" w:rsidRPr="005575B5" w:rsidRDefault="00010388" w:rsidP="00010388">
      <w:pPr>
        <w:spacing w:after="0" w:line="240" w:lineRule="auto"/>
        <w:rPr>
          <w:rFonts w:eastAsiaTheme="minorHAnsi"/>
          <w:sz w:val="24"/>
          <w:lang w:eastAsia="en-US"/>
        </w:rPr>
      </w:pPr>
      <w:r>
        <w:rPr>
          <w:rFonts w:eastAsiaTheme="minorHAnsi"/>
          <w:b/>
          <w:sz w:val="24"/>
          <w:lang w:eastAsia="en-US"/>
        </w:rPr>
        <w:t xml:space="preserve">CAN KARA  </w:t>
      </w:r>
      <w:r w:rsidRPr="003C3BF9">
        <w:rPr>
          <w:rFonts w:eastAsiaTheme="minorHAnsi"/>
          <w:b/>
          <w:sz w:val="24"/>
          <w:lang w:eastAsia="en-US"/>
        </w:rPr>
        <w:tab/>
      </w:r>
      <w:r w:rsidRPr="003C3BF9">
        <w:rPr>
          <w:rFonts w:eastAsiaTheme="minorHAnsi"/>
          <w:b/>
          <w:sz w:val="24"/>
          <w:lang w:eastAsia="en-US"/>
        </w:rPr>
        <w:tab/>
      </w:r>
      <w:r>
        <w:rPr>
          <w:rFonts w:eastAsiaTheme="minorHAnsi"/>
          <w:b/>
          <w:sz w:val="24"/>
          <w:lang w:eastAsia="en-US"/>
        </w:rPr>
        <w:t xml:space="preserve">                          Şehir Plancısı </w:t>
      </w:r>
      <w:r>
        <w:rPr>
          <w:rFonts w:eastAsiaTheme="minorHAnsi"/>
          <w:sz w:val="24"/>
          <w:lang w:eastAsia="en-US"/>
        </w:rPr>
        <w:t>(İskele Belediyesi Danışman Kurulu</w:t>
      </w:r>
      <w:r w:rsidRPr="00CC1B20">
        <w:rPr>
          <w:rFonts w:eastAsiaTheme="minorHAnsi"/>
          <w:sz w:val="24"/>
          <w:lang w:eastAsia="en-US"/>
        </w:rPr>
        <w:t>)</w:t>
      </w:r>
      <w:r w:rsidR="005575B5" w:rsidRPr="005575B5">
        <w:rPr>
          <w:rFonts w:eastAsiaTheme="minorHAnsi"/>
          <w:sz w:val="24"/>
          <w:lang w:eastAsia="en-US"/>
        </w:rPr>
        <w:t xml:space="preserve"> </w:t>
      </w:r>
      <w:r w:rsidR="005575B5">
        <w:rPr>
          <w:rFonts w:eastAsiaTheme="minorHAnsi"/>
          <w:sz w:val="24"/>
          <w:lang w:eastAsia="en-US"/>
        </w:rPr>
        <w:t>(Ocak 2020’ye kadar)</w:t>
      </w:r>
    </w:p>
    <w:p w:rsidR="00010388" w:rsidRDefault="00010388" w:rsidP="00010388">
      <w:pPr>
        <w:spacing w:after="0" w:line="240" w:lineRule="auto"/>
        <w:rPr>
          <w:rFonts w:eastAsiaTheme="minorHAnsi"/>
          <w:sz w:val="24"/>
          <w:lang w:eastAsia="en-US"/>
        </w:rPr>
      </w:pPr>
      <w:r>
        <w:rPr>
          <w:rFonts w:eastAsiaTheme="minorHAnsi"/>
          <w:b/>
          <w:sz w:val="24"/>
          <w:lang w:eastAsia="en-US"/>
        </w:rPr>
        <w:t xml:space="preserve">MERYEM </w:t>
      </w:r>
      <w:r w:rsidR="00DD0C15">
        <w:rPr>
          <w:rFonts w:eastAsiaTheme="minorHAnsi"/>
          <w:b/>
          <w:sz w:val="24"/>
          <w:lang w:eastAsia="en-US"/>
        </w:rPr>
        <w:t>KARAGİL</w:t>
      </w:r>
      <w:r w:rsidRPr="00A54288">
        <w:rPr>
          <w:rFonts w:eastAsiaTheme="minorHAnsi"/>
          <w:b/>
          <w:sz w:val="24"/>
          <w:lang w:eastAsia="en-US"/>
        </w:rPr>
        <w:tab/>
      </w:r>
      <w:r>
        <w:rPr>
          <w:rFonts w:eastAsiaTheme="minorHAnsi"/>
          <w:sz w:val="24"/>
          <w:lang w:eastAsia="en-US"/>
        </w:rPr>
        <w:tab/>
      </w:r>
      <w:r>
        <w:rPr>
          <w:rFonts w:eastAsiaTheme="minorHAnsi"/>
          <w:sz w:val="24"/>
          <w:lang w:eastAsia="en-US"/>
        </w:rPr>
        <w:tab/>
      </w:r>
      <w:r>
        <w:rPr>
          <w:rFonts w:eastAsiaTheme="minorHAnsi"/>
          <w:b/>
          <w:sz w:val="24"/>
          <w:lang w:eastAsia="en-US"/>
        </w:rPr>
        <w:t>Mimar</w:t>
      </w:r>
      <w:r>
        <w:rPr>
          <w:rFonts w:eastAsiaTheme="minorHAnsi"/>
          <w:sz w:val="24"/>
          <w:lang w:eastAsia="en-US"/>
        </w:rPr>
        <w:t xml:space="preserve"> (Yeniboğaziçi Belediyesi</w:t>
      </w:r>
      <w:r w:rsidRPr="00A54288">
        <w:rPr>
          <w:rFonts w:eastAsiaTheme="minorHAnsi"/>
          <w:sz w:val="24"/>
          <w:lang w:eastAsia="en-US"/>
        </w:rPr>
        <w:t>)</w:t>
      </w:r>
    </w:p>
    <w:p w:rsidR="00010388" w:rsidRDefault="00010388" w:rsidP="00010388">
      <w:pPr>
        <w:spacing w:after="0" w:line="240" w:lineRule="auto"/>
        <w:rPr>
          <w:rFonts w:eastAsiaTheme="minorHAnsi"/>
          <w:sz w:val="24"/>
          <w:lang w:eastAsia="en-US"/>
        </w:rPr>
      </w:pPr>
    </w:p>
    <w:p w:rsidR="00010388" w:rsidRDefault="00010388" w:rsidP="00010388">
      <w:pPr>
        <w:spacing w:after="0" w:line="240" w:lineRule="auto"/>
        <w:rPr>
          <w:rFonts w:eastAsiaTheme="minorHAnsi"/>
          <w:b/>
          <w:sz w:val="28"/>
          <w:szCs w:val="28"/>
          <w:u w:val="single"/>
          <w:lang w:eastAsia="en-US"/>
        </w:rPr>
      </w:pPr>
      <w:r>
        <w:rPr>
          <w:rFonts w:eastAsiaTheme="minorHAnsi"/>
          <w:b/>
          <w:sz w:val="28"/>
          <w:szCs w:val="28"/>
          <w:u w:val="single"/>
          <w:lang w:eastAsia="en-US"/>
        </w:rPr>
        <w:t xml:space="preserve">BELEDİYELER </w:t>
      </w:r>
      <w:r w:rsidR="009800DD">
        <w:rPr>
          <w:rFonts w:eastAsiaTheme="minorHAnsi"/>
          <w:b/>
          <w:sz w:val="28"/>
          <w:szCs w:val="28"/>
          <w:u w:val="single"/>
          <w:lang w:eastAsia="en-US"/>
        </w:rPr>
        <w:t xml:space="preserve">PLAN </w:t>
      </w:r>
      <w:r>
        <w:rPr>
          <w:rFonts w:eastAsiaTheme="minorHAnsi"/>
          <w:b/>
          <w:sz w:val="28"/>
          <w:szCs w:val="28"/>
          <w:u w:val="single"/>
          <w:lang w:eastAsia="en-US"/>
        </w:rPr>
        <w:t>GRUBU</w:t>
      </w:r>
    </w:p>
    <w:p w:rsidR="00010388" w:rsidRDefault="00010388" w:rsidP="00010388">
      <w:pPr>
        <w:spacing w:after="0" w:line="240" w:lineRule="auto"/>
        <w:rPr>
          <w:rFonts w:eastAsiaTheme="minorHAnsi"/>
          <w:b/>
          <w:sz w:val="24"/>
          <w:szCs w:val="24"/>
          <w:lang w:eastAsia="en-US"/>
        </w:rPr>
      </w:pP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 xml:space="preserve">ALİ SARIYEL                                            Mimar </w:t>
      </w:r>
      <w:r w:rsidRPr="004536C1">
        <w:rPr>
          <w:rFonts w:eastAsiaTheme="minorHAnsi"/>
          <w:sz w:val="24"/>
          <w:szCs w:val="24"/>
          <w:lang w:eastAsia="en-US"/>
        </w:rPr>
        <w:t>(Gazimağusa Belediyesi)</w:t>
      </w:r>
      <w:r>
        <w:rPr>
          <w:rFonts w:eastAsiaTheme="minorHAnsi"/>
          <w:b/>
          <w:sz w:val="24"/>
          <w:szCs w:val="24"/>
          <w:lang w:eastAsia="en-US"/>
        </w:rPr>
        <w:t xml:space="preserve"> </w:t>
      </w:r>
    </w:p>
    <w:p w:rsidR="00010388" w:rsidRPr="004536C1" w:rsidRDefault="00010388" w:rsidP="00010388">
      <w:pPr>
        <w:spacing w:after="0" w:line="240" w:lineRule="auto"/>
        <w:rPr>
          <w:rFonts w:eastAsiaTheme="minorHAnsi"/>
          <w:sz w:val="24"/>
          <w:szCs w:val="24"/>
          <w:lang w:eastAsia="en-US"/>
        </w:rPr>
      </w:pPr>
      <w:r>
        <w:rPr>
          <w:rFonts w:eastAsiaTheme="minorHAnsi"/>
          <w:b/>
          <w:sz w:val="24"/>
          <w:szCs w:val="24"/>
          <w:lang w:eastAsia="en-US"/>
        </w:rPr>
        <w:t xml:space="preserve">DEFNE FERİDUN                                    Kentsel Tasarım </w:t>
      </w:r>
      <w:r w:rsidR="00B5754C">
        <w:rPr>
          <w:rFonts w:eastAsiaTheme="minorHAnsi"/>
          <w:b/>
          <w:sz w:val="24"/>
          <w:szCs w:val="24"/>
          <w:lang w:eastAsia="en-US"/>
        </w:rPr>
        <w:t>ve Peyzaj Mimarı</w:t>
      </w:r>
      <w:r w:rsidRPr="004536C1">
        <w:rPr>
          <w:rFonts w:eastAsiaTheme="minorHAnsi"/>
          <w:sz w:val="24"/>
          <w:szCs w:val="24"/>
          <w:lang w:eastAsia="en-US"/>
        </w:rPr>
        <w:t>(Gazimağusa Belediyesi)</w:t>
      </w:r>
    </w:p>
    <w:p w:rsidR="00010388" w:rsidRDefault="00010388" w:rsidP="00010388">
      <w:pPr>
        <w:spacing w:after="0" w:line="240" w:lineRule="auto"/>
        <w:rPr>
          <w:rFonts w:eastAsiaTheme="minorHAnsi"/>
          <w:sz w:val="24"/>
          <w:szCs w:val="24"/>
          <w:lang w:eastAsia="en-US"/>
        </w:rPr>
      </w:pPr>
      <w:r>
        <w:rPr>
          <w:rFonts w:eastAsiaTheme="minorHAnsi"/>
          <w:b/>
          <w:sz w:val="24"/>
          <w:szCs w:val="24"/>
          <w:lang w:eastAsia="en-US"/>
        </w:rPr>
        <w:t xml:space="preserve">SİMGE BOZKIRLI          </w:t>
      </w:r>
      <w:r w:rsidR="00B5754C">
        <w:rPr>
          <w:rFonts w:eastAsiaTheme="minorHAnsi"/>
          <w:b/>
          <w:sz w:val="24"/>
          <w:szCs w:val="24"/>
          <w:lang w:eastAsia="en-US"/>
        </w:rPr>
        <w:t xml:space="preserve">                          Peyzaj Mimarı</w:t>
      </w:r>
      <w:r>
        <w:rPr>
          <w:rFonts w:eastAsiaTheme="minorHAnsi"/>
          <w:b/>
          <w:sz w:val="24"/>
          <w:szCs w:val="24"/>
          <w:lang w:eastAsia="en-US"/>
        </w:rPr>
        <w:t xml:space="preserve"> </w:t>
      </w:r>
      <w:r w:rsidRPr="00A67AA2">
        <w:rPr>
          <w:rFonts w:eastAsiaTheme="minorHAnsi"/>
          <w:sz w:val="24"/>
          <w:szCs w:val="24"/>
          <w:lang w:eastAsia="en-US"/>
        </w:rPr>
        <w:t>(Gazimağusa Belediyesi)</w:t>
      </w:r>
    </w:p>
    <w:p w:rsidR="00DD0C15" w:rsidRPr="00DD0C15" w:rsidRDefault="00DD0C15" w:rsidP="00010388">
      <w:pPr>
        <w:spacing w:after="0" w:line="240" w:lineRule="auto"/>
        <w:rPr>
          <w:rFonts w:eastAsiaTheme="minorHAnsi"/>
          <w:b/>
          <w:sz w:val="24"/>
          <w:szCs w:val="24"/>
          <w:lang w:eastAsia="en-US"/>
        </w:rPr>
      </w:pPr>
      <w:r>
        <w:rPr>
          <w:rFonts w:eastAsiaTheme="minorHAnsi"/>
          <w:b/>
          <w:sz w:val="24"/>
          <w:szCs w:val="24"/>
          <w:lang w:eastAsia="en-US"/>
        </w:rPr>
        <w:t xml:space="preserve">GÜLŞAH AKKARTAL KURAL                 İnşaat </w:t>
      </w:r>
      <w:r w:rsidR="007D4473">
        <w:rPr>
          <w:rFonts w:eastAsiaTheme="minorHAnsi"/>
          <w:b/>
          <w:sz w:val="24"/>
          <w:szCs w:val="24"/>
          <w:lang w:eastAsia="en-US"/>
        </w:rPr>
        <w:t xml:space="preserve">Teknikeri </w:t>
      </w:r>
      <w:r w:rsidR="007D4473" w:rsidRPr="00A67AA2">
        <w:rPr>
          <w:rFonts w:eastAsiaTheme="minorHAnsi"/>
          <w:sz w:val="24"/>
          <w:szCs w:val="24"/>
          <w:lang w:eastAsia="en-US"/>
        </w:rPr>
        <w:t>(Gazimağusa Belediyesi)</w:t>
      </w: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 xml:space="preserve">MİNE ÇAKIR                                           </w:t>
      </w:r>
      <w:r w:rsidR="00DD0C15">
        <w:rPr>
          <w:rFonts w:eastAsiaTheme="minorHAnsi"/>
          <w:b/>
          <w:sz w:val="24"/>
          <w:szCs w:val="24"/>
          <w:lang w:eastAsia="en-US"/>
        </w:rPr>
        <w:t xml:space="preserve"> İç</w:t>
      </w:r>
      <w:r>
        <w:rPr>
          <w:rFonts w:eastAsiaTheme="minorHAnsi"/>
          <w:b/>
          <w:sz w:val="24"/>
          <w:szCs w:val="24"/>
          <w:lang w:eastAsia="en-US"/>
        </w:rPr>
        <w:t xml:space="preserve"> Mimar </w:t>
      </w:r>
      <w:r w:rsidRPr="000B7C2F">
        <w:rPr>
          <w:rFonts w:eastAsiaTheme="minorHAnsi"/>
          <w:sz w:val="24"/>
          <w:szCs w:val="24"/>
          <w:lang w:eastAsia="en-US"/>
        </w:rPr>
        <w:t>(</w:t>
      </w:r>
      <w:r w:rsidRPr="00A67AA2">
        <w:rPr>
          <w:rFonts w:eastAsiaTheme="minorHAnsi"/>
          <w:sz w:val="24"/>
          <w:szCs w:val="24"/>
          <w:lang w:eastAsia="en-US"/>
        </w:rPr>
        <w:t>İskele Belediyesi</w:t>
      </w:r>
      <w:r>
        <w:rPr>
          <w:rFonts w:eastAsiaTheme="minorHAnsi"/>
          <w:b/>
          <w:sz w:val="24"/>
          <w:szCs w:val="24"/>
          <w:lang w:eastAsia="en-US"/>
        </w:rPr>
        <w:t xml:space="preserve"> </w:t>
      </w:r>
      <w:r w:rsidRPr="000B7C2F">
        <w:rPr>
          <w:rFonts w:eastAsiaTheme="minorHAnsi"/>
          <w:sz w:val="24"/>
          <w:szCs w:val="24"/>
          <w:lang w:eastAsia="en-US"/>
        </w:rPr>
        <w:t>)</w:t>
      </w:r>
      <w:r>
        <w:rPr>
          <w:rFonts w:eastAsiaTheme="minorHAnsi"/>
          <w:b/>
          <w:sz w:val="24"/>
          <w:szCs w:val="24"/>
          <w:lang w:eastAsia="en-US"/>
        </w:rPr>
        <w:t xml:space="preserve">  </w:t>
      </w: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NACİYE</w:t>
      </w:r>
      <w:r w:rsidRPr="00481A00">
        <w:rPr>
          <w:rFonts w:eastAsiaTheme="minorHAnsi"/>
          <w:b/>
          <w:sz w:val="24"/>
          <w:szCs w:val="24"/>
          <w:lang w:eastAsia="en-US"/>
        </w:rPr>
        <w:t xml:space="preserve"> </w:t>
      </w:r>
      <w:r>
        <w:rPr>
          <w:rFonts w:eastAsiaTheme="minorHAnsi"/>
          <w:b/>
          <w:sz w:val="24"/>
          <w:szCs w:val="24"/>
          <w:lang w:eastAsia="en-US"/>
        </w:rPr>
        <w:t xml:space="preserve">EROL                                          Mimar </w:t>
      </w:r>
      <w:r w:rsidRPr="00A67AA2">
        <w:rPr>
          <w:rFonts w:eastAsiaTheme="minorHAnsi"/>
          <w:sz w:val="24"/>
          <w:szCs w:val="24"/>
          <w:lang w:eastAsia="en-US"/>
        </w:rPr>
        <w:t>(İskele Belediyesi)</w:t>
      </w:r>
    </w:p>
    <w:p w:rsidR="007D4473" w:rsidRDefault="00B5754C" w:rsidP="00010388">
      <w:pPr>
        <w:tabs>
          <w:tab w:val="left" w:pos="3585"/>
          <w:tab w:val="left" w:pos="3690"/>
        </w:tabs>
        <w:spacing w:after="0" w:line="240" w:lineRule="auto"/>
        <w:rPr>
          <w:rFonts w:eastAsiaTheme="minorHAnsi"/>
          <w:sz w:val="24"/>
          <w:szCs w:val="24"/>
          <w:lang w:eastAsia="en-US"/>
        </w:rPr>
      </w:pPr>
      <w:r>
        <w:rPr>
          <w:rFonts w:eastAsiaTheme="minorHAnsi"/>
          <w:b/>
          <w:sz w:val="24"/>
          <w:szCs w:val="24"/>
          <w:lang w:eastAsia="en-US"/>
        </w:rPr>
        <w:t>BİRKAN BEDENSEL</w:t>
      </w:r>
      <w:r>
        <w:rPr>
          <w:rFonts w:eastAsiaTheme="minorHAnsi"/>
          <w:b/>
          <w:sz w:val="24"/>
          <w:szCs w:val="24"/>
          <w:lang w:eastAsia="en-US"/>
        </w:rPr>
        <w:tab/>
        <w:t>İnşaat Mühendisi</w:t>
      </w:r>
      <w:r w:rsidR="00010388">
        <w:rPr>
          <w:rFonts w:eastAsiaTheme="minorHAnsi"/>
          <w:b/>
          <w:sz w:val="24"/>
          <w:szCs w:val="24"/>
          <w:lang w:eastAsia="en-US"/>
        </w:rPr>
        <w:t xml:space="preserve"> </w:t>
      </w:r>
      <w:r w:rsidR="00010388" w:rsidRPr="00A67AA2">
        <w:rPr>
          <w:rFonts w:eastAsiaTheme="minorHAnsi"/>
          <w:sz w:val="24"/>
          <w:szCs w:val="24"/>
          <w:lang w:eastAsia="en-US"/>
        </w:rPr>
        <w:t>(İskele Belediyesi)</w:t>
      </w:r>
    </w:p>
    <w:p w:rsidR="00010388" w:rsidRDefault="007D4473" w:rsidP="00010388">
      <w:pPr>
        <w:tabs>
          <w:tab w:val="left" w:pos="3585"/>
          <w:tab w:val="left" w:pos="3690"/>
        </w:tabs>
        <w:spacing w:after="0" w:line="240" w:lineRule="auto"/>
        <w:rPr>
          <w:rFonts w:eastAsiaTheme="minorHAnsi"/>
          <w:b/>
          <w:sz w:val="24"/>
          <w:szCs w:val="24"/>
          <w:lang w:eastAsia="en-US"/>
        </w:rPr>
      </w:pPr>
      <w:r>
        <w:rPr>
          <w:rFonts w:eastAsiaTheme="minorHAnsi"/>
          <w:b/>
          <w:sz w:val="24"/>
          <w:szCs w:val="24"/>
          <w:lang w:eastAsia="en-US"/>
        </w:rPr>
        <w:t>KEMAL ÖZDENKÇİ</w:t>
      </w:r>
      <w:r w:rsidR="00010388">
        <w:rPr>
          <w:rFonts w:eastAsiaTheme="minorHAnsi"/>
          <w:b/>
          <w:sz w:val="24"/>
          <w:szCs w:val="24"/>
          <w:lang w:eastAsia="en-US"/>
        </w:rPr>
        <w:tab/>
      </w:r>
      <w:r>
        <w:rPr>
          <w:rFonts w:eastAsiaTheme="minorHAnsi"/>
          <w:b/>
          <w:sz w:val="24"/>
          <w:szCs w:val="24"/>
          <w:lang w:eastAsia="en-US"/>
        </w:rPr>
        <w:t xml:space="preserve">İmar Birimi Personeli </w:t>
      </w:r>
      <w:r w:rsidRPr="00A67AA2">
        <w:rPr>
          <w:rFonts w:eastAsiaTheme="minorHAnsi"/>
          <w:sz w:val="24"/>
          <w:szCs w:val="24"/>
          <w:lang w:eastAsia="en-US"/>
        </w:rPr>
        <w:t>(İskele Belediyesi)</w:t>
      </w:r>
    </w:p>
    <w:p w:rsidR="00010388" w:rsidRDefault="00010388" w:rsidP="00010388">
      <w:pPr>
        <w:spacing w:after="0" w:line="240" w:lineRule="auto"/>
        <w:rPr>
          <w:rFonts w:eastAsiaTheme="minorHAnsi"/>
          <w:b/>
          <w:sz w:val="28"/>
          <w:szCs w:val="28"/>
          <w:u w:val="single"/>
          <w:lang w:eastAsia="en-US"/>
        </w:rPr>
      </w:pPr>
    </w:p>
    <w:p w:rsidR="00010388" w:rsidRDefault="00010388" w:rsidP="00010388">
      <w:pPr>
        <w:spacing w:after="0" w:line="240" w:lineRule="auto"/>
        <w:rPr>
          <w:rFonts w:eastAsiaTheme="minorHAnsi"/>
          <w:b/>
          <w:sz w:val="28"/>
          <w:szCs w:val="28"/>
          <w:u w:val="single"/>
          <w:lang w:eastAsia="en-US"/>
        </w:rPr>
      </w:pPr>
      <w:r>
        <w:rPr>
          <w:rFonts w:eastAsiaTheme="minorHAnsi"/>
          <w:b/>
          <w:sz w:val="28"/>
          <w:szCs w:val="28"/>
          <w:u w:val="single"/>
          <w:lang w:eastAsia="en-US"/>
        </w:rPr>
        <w:t>İSKELE BELEDİYESİ DANIŞMAN KURULU</w:t>
      </w:r>
    </w:p>
    <w:p w:rsidR="00010388" w:rsidRDefault="00010388" w:rsidP="00010388">
      <w:pPr>
        <w:spacing w:after="0" w:line="240" w:lineRule="auto"/>
        <w:rPr>
          <w:rFonts w:eastAsiaTheme="minorHAnsi"/>
          <w:b/>
          <w:sz w:val="24"/>
          <w:szCs w:val="24"/>
          <w:lang w:eastAsia="en-US"/>
        </w:rPr>
      </w:pP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 xml:space="preserve">MEHMET ERKUL                                    İnşaat Mühendisi </w:t>
      </w:r>
      <w:r w:rsidRPr="00A67AA2">
        <w:rPr>
          <w:rFonts w:eastAsiaTheme="minorHAnsi"/>
          <w:sz w:val="24"/>
          <w:szCs w:val="24"/>
          <w:lang w:eastAsia="en-US"/>
        </w:rPr>
        <w:t>(İskele Belediyesi)</w:t>
      </w:r>
      <w:r w:rsidR="005575B5" w:rsidRPr="005575B5">
        <w:rPr>
          <w:rFonts w:eastAsiaTheme="minorHAnsi"/>
          <w:sz w:val="24"/>
          <w:lang w:eastAsia="en-US"/>
        </w:rPr>
        <w:t xml:space="preserve"> </w:t>
      </w:r>
      <w:r w:rsidR="005575B5">
        <w:rPr>
          <w:rFonts w:eastAsiaTheme="minorHAnsi"/>
          <w:sz w:val="24"/>
          <w:lang w:eastAsia="en-US"/>
        </w:rPr>
        <w:t>(Ocak 2020’ye kadar)</w:t>
      </w: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 xml:space="preserve">MUSTAFA DİNSEV                                 Mimar </w:t>
      </w:r>
      <w:r w:rsidRPr="00A67AA2">
        <w:rPr>
          <w:rFonts w:eastAsiaTheme="minorHAnsi"/>
          <w:sz w:val="24"/>
          <w:szCs w:val="24"/>
          <w:lang w:eastAsia="en-US"/>
        </w:rPr>
        <w:t>(İskele Belediyesi)</w:t>
      </w:r>
      <w:r w:rsidR="005575B5" w:rsidRPr="005575B5">
        <w:rPr>
          <w:rFonts w:eastAsiaTheme="minorHAnsi"/>
          <w:sz w:val="24"/>
          <w:lang w:eastAsia="en-US"/>
        </w:rPr>
        <w:t xml:space="preserve"> </w:t>
      </w:r>
      <w:r w:rsidR="005575B5">
        <w:rPr>
          <w:rFonts w:eastAsiaTheme="minorHAnsi"/>
          <w:sz w:val="24"/>
          <w:lang w:eastAsia="en-US"/>
        </w:rPr>
        <w:t>(Ocak 2020’ye kadar)</w:t>
      </w: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BURAK ALİ ÇİÇEK</w:t>
      </w:r>
      <w:r w:rsidRPr="00481A00">
        <w:rPr>
          <w:rFonts w:eastAsiaTheme="minorHAnsi"/>
          <w:b/>
          <w:sz w:val="24"/>
          <w:szCs w:val="24"/>
          <w:lang w:eastAsia="en-US"/>
        </w:rPr>
        <w:t xml:space="preserve"> </w:t>
      </w:r>
      <w:r>
        <w:rPr>
          <w:rFonts w:eastAsiaTheme="minorHAnsi"/>
          <w:b/>
          <w:sz w:val="24"/>
          <w:szCs w:val="24"/>
          <w:lang w:eastAsia="en-US"/>
        </w:rPr>
        <w:t xml:space="preserve">                                  Biyolog </w:t>
      </w:r>
      <w:r w:rsidRPr="00A67AA2">
        <w:rPr>
          <w:rFonts w:eastAsiaTheme="minorHAnsi"/>
          <w:sz w:val="24"/>
          <w:szCs w:val="24"/>
          <w:lang w:eastAsia="en-US"/>
        </w:rPr>
        <w:t>(İskele Belediyesi)</w:t>
      </w:r>
      <w:r w:rsidR="005575B5" w:rsidRPr="005575B5">
        <w:rPr>
          <w:rFonts w:eastAsiaTheme="minorHAnsi"/>
          <w:sz w:val="24"/>
          <w:lang w:eastAsia="en-US"/>
        </w:rPr>
        <w:t xml:space="preserve"> </w:t>
      </w:r>
      <w:r w:rsidR="005575B5">
        <w:rPr>
          <w:rFonts w:eastAsiaTheme="minorHAnsi"/>
          <w:sz w:val="24"/>
          <w:lang w:eastAsia="en-US"/>
        </w:rPr>
        <w:t>(Ocak 2020’ye kadar)</w:t>
      </w:r>
    </w:p>
    <w:p w:rsidR="00010388" w:rsidRPr="00A67AA2" w:rsidRDefault="00010388" w:rsidP="00010388">
      <w:pPr>
        <w:spacing w:after="0" w:line="240" w:lineRule="auto"/>
        <w:rPr>
          <w:rFonts w:eastAsiaTheme="minorHAnsi"/>
          <w:sz w:val="24"/>
          <w:szCs w:val="24"/>
          <w:lang w:eastAsia="en-US"/>
        </w:rPr>
      </w:pPr>
      <w:r>
        <w:rPr>
          <w:rFonts w:eastAsiaTheme="minorHAnsi"/>
          <w:b/>
          <w:sz w:val="24"/>
          <w:szCs w:val="24"/>
          <w:lang w:eastAsia="en-US"/>
        </w:rPr>
        <w:t xml:space="preserve">BERTUĞ AKINTUĞ                                 İnşaat Mühendisi </w:t>
      </w:r>
      <w:r w:rsidRPr="00A67AA2">
        <w:rPr>
          <w:rFonts w:eastAsiaTheme="minorHAnsi"/>
          <w:sz w:val="24"/>
          <w:szCs w:val="24"/>
          <w:lang w:eastAsia="en-US"/>
        </w:rPr>
        <w:t>(İskele Belediyesi)</w:t>
      </w:r>
      <w:r w:rsidR="005575B5" w:rsidRPr="005575B5">
        <w:rPr>
          <w:rFonts w:eastAsiaTheme="minorHAnsi"/>
          <w:sz w:val="24"/>
          <w:lang w:eastAsia="en-US"/>
        </w:rPr>
        <w:t xml:space="preserve"> </w:t>
      </w:r>
      <w:r w:rsidR="005575B5">
        <w:rPr>
          <w:rFonts w:eastAsiaTheme="minorHAnsi"/>
          <w:sz w:val="24"/>
          <w:lang w:eastAsia="en-US"/>
        </w:rPr>
        <w:t>(Ocak 2020’ye kadar)</w:t>
      </w:r>
    </w:p>
    <w:p w:rsidR="00010388" w:rsidRDefault="00010388" w:rsidP="00010388">
      <w:pPr>
        <w:spacing w:after="0" w:line="240" w:lineRule="auto"/>
        <w:rPr>
          <w:rFonts w:eastAsiaTheme="minorHAnsi"/>
          <w:b/>
          <w:sz w:val="24"/>
          <w:szCs w:val="24"/>
          <w:lang w:eastAsia="en-US"/>
        </w:rPr>
      </w:pPr>
    </w:p>
    <w:p w:rsidR="00010388" w:rsidRPr="00481A00" w:rsidRDefault="00010388" w:rsidP="00010388">
      <w:pPr>
        <w:spacing w:after="0" w:line="240" w:lineRule="auto"/>
        <w:rPr>
          <w:rFonts w:eastAsiaTheme="minorHAnsi"/>
          <w:b/>
          <w:sz w:val="24"/>
          <w:szCs w:val="24"/>
          <w:lang w:eastAsia="en-US"/>
        </w:rPr>
      </w:pPr>
    </w:p>
    <w:p w:rsidR="00010388" w:rsidRDefault="00010388" w:rsidP="00010388">
      <w:pPr>
        <w:spacing w:after="0" w:line="240" w:lineRule="auto"/>
        <w:rPr>
          <w:rFonts w:eastAsiaTheme="minorHAnsi"/>
          <w:b/>
          <w:sz w:val="28"/>
          <w:szCs w:val="28"/>
          <w:u w:val="single"/>
          <w:lang w:eastAsia="en-US"/>
        </w:rPr>
      </w:pPr>
      <w:r>
        <w:rPr>
          <w:rFonts w:eastAsiaTheme="minorHAnsi"/>
          <w:b/>
          <w:sz w:val="28"/>
          <w:szCs w:val="28"/>
          <w:u w:val="single"/>
          <w:lang w:eastAsia="en-US"/>
        </w:rPr>
        <w:t>BELEDİYELERDEN KATKI KOYANLAR</w:t>
      </w:r>
    </w:p>
    <w:p w:rsidR="00010388" w:rsidRDefault="00010388" w:rsidP="00010388">
      <w:pPr>
        <w:spacing w:after="0" w:line="240" w:lineRule="auto"/>
        <w:rPr>
          <w:rFonts w:eastAsiaTheme="minorHAnsi"/>
          <w:b/>
          <w:sz w:val="28"/>
          <w:szCs w:val="28"/>
          <w:u w:val="single"/>
          <w:lang w:eastAsia="en-US"/>
        </w:rPr>
      </w:pPr>
    </w:p>
    <w:p w:rsidR="008411C0" w:rsidRDefault="008411C0" w:rsidP="00010388">
      <w:pPr>
        <w:spacing w:after="0" w:line="240" w:lineRule="auto"/>
        <w:rPr>
          <w:rFonts w:eastAsiaTheme="minorHAnsi"/>
          <w:b/>
          <w:sz w:val="24"/>
          <w:szCs w:val="24"/>
          <w:lang w:eastAsia="en-US"/>
        </w:rPr>
      </w:pPr>
      <w:r>
        <w:rPr>
          <w:rFonts w:eastAsiaTheme="minorHAnsi"/>
          <w:b/>
          <w:sz w:val="24"/>
          <w:szCs w:val="24"/>
          <w:lang w:eastAsia="en-US"/>
        </w:rPr>
        <w:t xml:space="preserve">AYSEL ALİHAN                                       Gazimağusa Belediyesi </w:t>
      </w:r>
      <w:r w:rsidRPr="008411C0">
        <w:rPr>
          <w:rFonts w:eastAsiaTheme="minorHAnsi"/>
          <w:sz w:val="24"/>
          <w:szCs w:val="24"/>
          <w:lang w:eastAsia="en-US"/>
        </w:rPr>
        <w:t>(Arazi Kullanım)</w:t>
      </w:r>
    </w:p>
    <w:p w:rsidR="008411C0" w:rsidRDefault="008411C0" w:rsidP="00010388">
      <w:pPr>
        <w:spacing w:after="0" w:line="240" w:lineRule="auto"/>
        <w:rPr>
          <w:rFonts w:eastAsiaTheme="minorHAnsi"/>
          <w:b/>
          <w:sz w:val="24"/>
          <w:szCs w:val="24"/>
          <w:lang w:eastAsia="en-US"/>
        </w:rPr>
      </w:pPr>
      <w:r>
        <w:rPr>
          <w:rFonts w:eastAsiaTheme="minorHAnsi"/>
          <w:b/>
          <w:sz w:val="24"/>
          <w:szCs w:val="24"/>
          <w:lang w:eastAsia="en-US"/>
        </w:rPr>
        <w:t xml:space="preserve">HÜSEYİN TEKBIYIK                                Gazimağusa Belediyesi </w:t>
      </w:r>
      <w:r w:rsidRPr="008411C0">
        <w:rPr>
          <w:rFonts w:eastAsiaTheme="minorHAnsi"/>
          <w:sz w:val="24"/>
          <w:szCs w:val="24"/>
          <w:lang w:eastAsia="en-US"/>
        </w:rPr>
        <w:t>(Arazi Kullanım)</w:t>
      </w:r>
      <w:r>
        <w:rPr>
          <w:rFonts w:eastAsiaTheme="minorHAnsi"/>
          <w:b/>
          <w:sz w:val="24"/>
          <w:szCs w:val="24"/>
          <w:lang w:eastAsia="en-US"/>
        </w:rPr>
        <w:t xml:space="preserve"> </w:t>
      </w:r>
    </w:p>
    <w:p w:rsidR="008411C0" w:rsidRDefault="008411C0" w:rsidP="00010388">
      <w:pPr>
        <w:spacing w:after="0" w:line="240" w:lineRule="auto"/>
        <w:rPr>
          <w:rFonts w:eastAsiaTheme="minorHAnsi"/>
          <w:b/>
          <w:sz w:val="24"/>
          <w:szCs w:val="24"/>
          <w:lang w:eastAsia="en-US"/>
        </w:rPr>
      </w:pPr>
      <w:r>
        <w:rPr>
          <w:rFonts w:eastAsiaTheme="minorHAnsi"/>
          <w:b/>
          <w:sz w:val="24"/>
          <w:szCs w:val="24"/>
          <w:lang w:eastAsia="en-US"/>
        </w:rPr>
        <w:t xml:space="preserve">HALİL ONBAŞILAR                                 Gazimağusa Belediyesi </w:t>
      </w:r>
      <w:r w:rsidRPr="008411C0">
        <w:rPr>
          <w:rFonts w:eastAsiaTheme="minorHAnsi"/>
          <w:sz w:val="24"/>
          <w:szCs w:val="24"/>
          <w:lang w:eastAsia="en-US"/>
        </w:rPr>
        <w:t>(Arazi Kullanım)</w:t>
      </w:r>
      <w:r>
        <w:rPr>
          <w:rFonts w:eastAsiaTheme="minorHAnsi"/>
          <w:b/>
          <w:sz w:val="24"/>
          <w:szCs w:val="24"/>
          <w:lang w:eastAsia="en-US"/>
        </w:rPr>
        <w:t xml:space="preserve"> </w:t>
      </w:r>
    </w:p>
    <w:p w:rsidR="008411C0" w:rsidRDefault="008411C0" w:rsidP="00010388">
      <w:pPr>
        <w:spacing w:after="0" w:line="240" w:lineRule="auto"/>
        <w:rPr>
          <w:rFonts w:eastAsiaTheme="minorHAnsi"/>
          <w:b/>
          <w:sz w:val="24"/>
          <w:szCs w:val="24"/>
          <w:lang w:eastAsia="en-US"/>
        </w:rPr>
      </w:pPr>
      <w:r>
        <w:rPr>
          <w:rFonts w:eastAsiaTheme="minorHAnsi"/>
          <w:b/>
          <w:sz w:val="24"/>
          <w:szCs w:val="24"/>
          <w:lang w:eastAsia="en-US"/>
        </w:rPr>
        <w:t xml:space="preserve">TANUR ÖZDEMİR                                  Gazimağusa Belediyesi </w:t>
      </w:r>
      <w:r w:rsidRPr="008411C0">
        <w:rPr>
          <w:rFonts w:eastAsiaTheme="minorHAnsi"/>
          <w:sz w:val="24"/>
          <w:szCs w:val="24"/>
          <w:lang w:eastAsia="en-US"/>
        </w:rPr>
        <w:t>(Arazi Kullanım)</w:t>
      </w:r>
    </w:p>
    <w:p w:rsidR="008411C0" w:rsidRDefault="008411C0" w:rsidP="000B7C2F">
      <w:pPr>
        <w:spacing w:after="0" w:line="240" w:lineRule="auto"/>
        <w:jc w:val="both"/>
        <w:rPr>
          <w:rFonts w:eastAsiaTheme="minorHAnsi"/>
          <w:b/>
          <w:sz w:val="24"/>
          <w:szCs w:val="24"/>
          <w:lang w:eastAsia="en-US"/>
        </w:rPr>
      </w:pPr>
      <w:r>
        <w:rPr>
          <w:rFonts w:eastAsiaTheme="minorHAnsi"/>
          <w:b/>
          <w:sz w:val="24"/>
          <w:szCs w:val="24"/>
          <w:lang w:eastAsia="en-US"/>
        </w:rPr>
        <w:t xml:space="preserve">KENAN YEL                                             Gazimağusa Belediyesi </w:t>
      </w:r>
      <w:r w:rsidRPr="008411C0">
        <w:rPr>
          <w:rFonts w:eastAsiaTheme="minorHAnsi"/>
          <w:sz w:val="24"/>
          <w:szCs w:val="24"/>
          <w:lang w:eastAsia="en-US"/>
        </w:rPr>
        <w:t>(Arazi Kullanım)</w:t>
      </w:r>
      <w:r>
        <w:rPr>
          <w:rFonts w:eastAsiaTheme="minorHAnsi"/>
          <w:b/>
          <w:sz w:val="24"/>
          <w:szCs w:val="24"/>
          <w:lang w:eastAsia="en-US"/>
        </w:rPr>
        <w:t xml:space="preserve"> </w:t>
      </w:r>
    </w:p>
    <w:p w:rsidR="008411C0" w:rsidRDefault="008411C0" w:rsidP="000B7C2F">
      <w:pPr>
        <w:spacing w:after="0" w:line="240" w:lineRule="auto"/>
        <w:jc w:val="both"/>
        <w:rPr>
          <w:rFonts w:eastAsiaTheme="minorHAnsi"/>
          <w:b/>
          <w:sz w:val="24"/>
          <w:szCs w:val="24"/>
          <w:lang w:eastAsia="en-US"/>
        </w:rPr>
      </w:pPr>
      <w:r>
        <w:rPr>
          <w:rFonts w:eastAsiaTheme="minorHAnsi"/>
          <w:b/>
          <w:sz w:val="24"/>
          <w:szCs w:val="24"/>
          <w:lang w:eastAsia="en-US"/>
        </w:rPr>
        <w:t xml:space="preserve">TUNCAY SONGUT                                 Gazimağusa Belediyesi </w:t>
      </w:r>
      <w:r w:rsidRPr="008411C0">
        <w:rPr>
          <w:rFonts w:eastAsiaTheme="minorHAnsi"/>
          <w:sz w:val="24"/>
          <w:szCs w:val="24"/>
          <w:lang w:eastAsia="en-US"/>
        </w:rPr>
        <w:t xml:space="preserve">(Arazi Kullanım) </w:t>
      </w:r>
    </w:p>
    <w:p w:rsidR="008411C0" w:rsidRDefault="008411C0" w:rsidP="000B7C2F">
      <w:pPr>
        <w:spacing w:after="0" w:line="240" w:lineRule="auto"/>
        <w:jc w:val="both"/>
        <w:rPr>
          <w:rFonts w:eastAsiaTheme="minorHAnsi"/>
          <w:b/>
          <w:sz w:val="24"/>
          <w:szCs w:val="24"/>
          <w:lang w:eastAsia="en-US"/>
        </w:rPr>
      </w:pPr>
      <w:r>
        <w:rPr>
          <w:rFonts w:eastAsiaTheme="minorHAnsi"/>
          <w:b/>
          <w:sz w:val="24"/>
          <w:szCs w:val="24"/>
          <w:lang w:eastAsia="en-US"/>
        </w:rPr>
        <w:t xml:space="preserve">DOĞAN HACIOĞLU                               Gazimağusa Belediyesi </w:t>
      </w:r>
      <w:r w:rsidRPr="008411C0">
        <w:rPr>
          <w:rFonts w:eastAsiaTheme="minorHAnsi"/>
          <w:sz w:val="24"/>
          <w:szCs w:val="24"/>
          <w:lang w:eastAsia="en-US"/>
        </w:rPr>
        <w:t>(Arazi Kullanım)</w:t>
      </w:r>
      <w:r>
        <w:rPr>
          <w:rFonts w:eastAsiaTheme="minorHAnsi"/>
          <w:b/>
          <w:sz w:val="24"/>
          <w:szCs w:val="24"/>
          <w:lang w:eastAsia="en-US"/>
        </w:rPr>
        <w:t xml:space="preserve"> </w:t>
      </w:r>
    </w:p>
    <w:p w:rsidR="008411C0" w:rsidRPr="008411C0" w:rsidRDefault="008411C0" w:rsidP="000B7C2F">
      <w:pPr>
        <w:spacing w:after="0" w:line="240" w:lineRule="auto"/>
        <w:jc w:val="both"/>
        <w:rPr>
          <w:rFonts w:eastAsiaTheme="minorHAnsi"/>
          <w:sz w:val="24"/>
          <w:szCs w:val="24"/>
          <w:lang w:eastAsia="en-US"/>
        </w:rPr>
      </w:pPr>
      <w:r>
        <w:rPr>
          <w:rFonts w:eastAsiaTheme="minorHAnsi"/>
          <w:b/>
          <w:sz w:val="24"/>
          <w:szCs w:val="24"/>
          <w:lang w:eastAsia="en-US"/>
        </w:rPr>
        <w:t xml:space="preserve">ŞEVKİ PABUCÇU                                    Gazimağusa Belediyesi </w:t>
      </w:r>
      <w:r w:rsidRPr="008411C0">
        <w:rPr>
          <w:rFonts w:eastAsiaTheme="minorHAnsi"/>
          <w:sz w:val="24"/>
          <w:szCs w:val="24"/>
          <w:lang w:eastAsia="en-US"/>
        </w:rPr>
        <w:t xml:space="preserve">(Arazi Kullanım)      </w:t>
      </w:r>
    </w:p>
    <w:p w:rsidR="00010388" w:rsidRDefault="00B5754C" w:rsidP="000B7C2F">
      <w:pPr>
        <w:spacing w:after="0" w:line="240" w:lineRule="auto"/>
        <w:jc w:val="both"/>
        <w:rPr>
          <w:rFonts w:eastAsiaTheme="minorHAnsi"/>
          <w:sz w:val="24"/>
          <w:szCs w:val="24"/>
          <w:lang w:eastAsia="en-US"/>
        </w:rPr>
      </w:pPr>
      <w:r w:rsidRPr="00B5754C">
        <w:rPr>
          <w:rFonts w:eastAsiaTheme="minorHAnsi"/>
          <w:b/>
          <w:sz w:val="24"/>
          <w:szCs w:val="24"/>
          <w:lang w:eastAsia="en-US"/>
        </w:rPr>
        <w:t>İBRAHİM BAYRAMOĞLU</w:t>
      </w:r>
      <w:r w:rsidR="008411C0">
        <w:rPr>
          <w:rFonts w:eastAsiaTheme="minorHAnsi"/>
          <w:b/>
          <w:sz w:val="24"/>
          <w:szCs w:val="24"/>
          <w:lang w:eastAsia="en-US"/>
        </w:rPr>
        <w:t xml:space="preserve">                     İskele</w:t>
      </w:r>
      <w:r w:rsidR="002C5511">
        <w:rPr>
          <w:rFonts w:eastAsiaTheme="minorHAnsi"/>
          <w:b/>
          <w:sz w:val="24"/>
          <w:szCs w:val="24"/>
          <w:lang w:eastAsia="en-US"/>
        </w:rPr>
        <w:t xml:space="preserve"> Belediyesi</w:t>
      </w:r>
      <w:r w:rsidR="008411C0">
        <w:rPr>
          <w:rFonts w:eastAsiaTheme="minorHAnsi"/>
          <w:b/>
          <w:sz w:val="24"/>
          <w:szCs w:val="24"/>
          <w:lang w:eastAsia="en-US"/>
        </w:rPr>
        <w:t xml:space="preserve"> </w:t>
      </w:r>
      <w:r w:rsidR="008411C0">
        <w:rPr>
          <w:rFonts w:eastAsiaTheme="minorHAnsi"/>
          <w:sz w:val="24"/>
          <w:szCs w:val="24"/>
          <w:lang w:eastAsia="en-US"/>
        </w:rPr>
        <w:t>(Arazi Kullanım)</w:t>
      </w:r>
    </w:p>
    <w:p w:rsidR="008411C0" w:rsidRPr="008411C0" w:rsidRDefault="008411C0" w:rsidP="000B7C2F">
      <w:pPr>
        <w:spacing w:after="0" w:line="240" w:lineRule="auto"/>
        <w:jc w:val="both"/>
        <w:rPr>
          <w:rFonts w:eastAsiaTheme="minorHAnsi"/>
          <w:b/>
          <w:sz w:val="24"/>
          <w:szCs w:val="24"/>
          <w:lang w:eastAsia="en-US"/>
        </w:rPr>
      </w:pPr>
      <w:r w:rsidRPr="008411C0">
        <w:rPr>
          <w:rFonts w:eastAsiaTheme="minorHAnsi"/>
          <w:b/>
          <w:sz w:val="24"/>
          <w:szCs w:val="24"/>
          <w:lang w:eastAsia="en-US"/>
        </w:rPr>
        <w:t xml:space="preserve">AHMET EREŞ                                          Yeniboğaziçi Belediyesi </w:t>
      </w:r>
      <w:r w:rsidRPr="008411C0">
        <w:rPr>
          <w:rFonts w:eastAsiaTheme="minorHAnsi"/>
          <w:sz w:val="24"/>
          <w:szCs w:val="24"/>
          <w:lang w:eastAsia="en-US"/>
        </w:rPr>
        <w:t>(Arazi Kullanım)</w:t>
      </w:r>
    </w:p>
    <w:p w:rsidR="008411C0" w:rsidRPr="008411C0" w:rsidRDefault="008411C0" w:rsidP="000B7C2F">
      <w:pPr>
        <w:spacing w:after="0" w:line="240" w:lineRule="auto"/>
        <w:jc w:val="both"/>
        <w:rPr>
          <w:rFonts w:eastAsiaTheme="minorHAnsi"/>
          <w:b/>
          <w:sz w:val="24"/>
          <w:szCs w:val="24"/>
          <w:lang w:eastAsia="en-US"/>
        </w:rPr>
      </w:pPr>
      <w:r w:rsidRPr="008411C0">
        <w:rPr>
          <w:rFonts w:eastAsiaTheme="minorHAnsi"/>
          <w:b/>
          <w:sz w:val="24"/>
          <w:szCs w:val="24"/>
          <w:lang w:eastAsia="en-US"/>
        </w:rPr>
        <w:t xml:space="preserve">MUSTAFA ÇATANKAYA                       Yeniboğaziçi Belediyesi </w:t>
      </w:r>
      <w:r w:rsidRPr="008411C0">
        <w:rPr>
          <w:rFonts w:eastAsiaTheme="minorHAnsi"/>
          <w:sz w:val="24"/>
          <w:szCs w:val="24"/>
          <w:lang w:eastAsia="en-US"/>
        </w:rPr>
        <w:t>(Arazi Kullanım)</w:t>
      </w:r>
    </w:p>
    <w:p w:rsidR="008411C0" w:rsidRDefault="008411C0" w:rsidP="000B7C2F">
      <w:pPr>
        <w:spacing w:after="0" w:line="240" w:lineRule="auto"/>
        <w:jc w:val="both"/>
        <w:rPr>
          <w:rFonts w:eastAsiaTheme="minorHAnsi"/>
          <w:sz w:val="24"/>
          <w:szCs w:val="24"/>
          <w:lang w:eastAsia="en-US"/>
        </w:rPr>
      </w:pPr>
      <w:r w:rsidRPr="008411C0">
        <w:rPr>
          <w:rFonts w:eastAsiaTheme="minorHAnsi"/>
          <w:b/>
          <w:sz w:val="24"/>
          <w:szCs w:val="24"/>
          <w:lang w:eastAsia="en-US"/>
        </w:rPr>
        <w:t>MEHMET YABA</w:t>
      </w:r>
      <w:r>
        <w:rPr>
          <w:rFonts w:eastAsiaTheme="minorHAnsi"/>
          <w:sz w:val="24"/>
          <w:szCs w:val="24"/>
          <w:lang w:eastAsia="en-US"/>
        </w:rPr>
        <w:t xml:space="preserve">                                     </w:t>
      </w:r>
      <w:r w:rsidRPr="008411C0">
        <w:rPr>
          <w:rFonts w:eastAsiaTheme="minorHAnsi"/>
          <w:b/>
          <w:sz w:val="24"/>
          <w:szCs w:val="24"/>
          <w:lang w:eastAsia="en-US"/>
        </w:rPr>
        <w:t>Yeniboğaziçi Belediyesi</w:t>
      </w:r>
      <w:r>
        <w:rPr>
          <w:rFonts w:eastAsiaTheme="minorHAnsi"/>
          <w:sz w:val="24"/>
          <w:szCs w:val="24"/>
          <w:lang w:eastAsia="en-US"/>
        </w:rPr>
        <w:t xml:space="preserve"> (Arazi Kullanım)</w:t>
      </w:r>
    </w:p>
    <w:p w:rsidR="008411C0" w:rsidRPr="008411C0" w:rsidRDefault="008411C0" w:rsidP="00010388">
      <w:pPr>
        <w:spacing w:after="0" w:line="240" w:lineRule="auto"/>
        <w:rPr>
          <w:rFonts w:eastAsiaTheme="minorHAnsi"/>
          <w:sz w:val="24"/>
          <w:szCs w:val="24"/>
          <w:lang w:eastAsia="en-US"/>
        </w:rPr>
      </w:pPr>
    </w:p>
    <w:p w:rsidR="00010388" w:rsidRDefault="00010388" w:rsidP="00010388">
      <w:pPr>
        <w:spacing w:after="0" w:line="240" w:lineRule="auto"/>
        <w:rPr>
          <w:rFonts w:eastAsiaTheme="minorHAnsi"/>
          <w:b/>
          <w:lang w:eastAsia="en-US"/>
        </w:rPr>
      </w:pPr>
    </w:p>
    <w:p w:rsidR="00010388" w:rsidRDefault="00010388" w:rsidP="00010388">
      <w:pPr>
        <w:spacing w:after="0" w:line="240" w:lineRule="auto"/>
        <w:rPr>
          <w:rFonts w:eastAsiaTheme="minorHAnsi"/>
          <w:b/>
          <w:lang w:eastAsia="en-US"/>
        </w:rPr>
      </w:pPr>
    </w:p>
    <w:p w:rsidR="00010388" w:rsidRPr="00AB7682" w:rsidRDefault="00010388" w:rsidP="00010388">
      <w:pPr>
        <w:spacing w:after="0" w:line="240" w:lineRule="auto"/>
        <w:rPr>
          <w:rFonts w:eastAsiaTheme="minorHAnsi"/>
          <w:b/>
          <w:sz w:val="28"/>
          <w:szCs w:val="28"/>
          <w:u w:val="single"/>
          <w:lang w:eastAsia="en-US"/>
        </w:rPr>
      </w:pPr>
      <w:r w:rsidRPr="00AB7682">
        <w:rPr>
          <w:rFonts w:eastAsiaTheme="minorHAnsi"/>
          <w:b/>
          <w:sz w:val="28"/>
          <w:szCs w:val="28"/>
          <w:u w:val="single"/>
          <w:lang w:eastAsia="en-US"/>
        </w:rPr>
        <w:t>KÖYİÇLERİ PROJE GRUBU</w:t>
      </w:r>
    </w:p>
    <w:p w:rsidR="00010388" w:rsidRDefault="00010388" w:rsidP="00010388">
      <w:pPr>
        <w:spacing w:after="0" w:line="240" w:lineRule="auto"/>
        <w:rPr>
          <w:rFonts w:eastAsiaTheme="minorHAnsi"/>
          <w:b/>
          <w:lang w:eastAsia="en-US"/>
        </w:rPr>
      </w:pPr>
      <w:r>
        <w:rPr>
          <w:rFonts w:eastAsiaTheme="minorHAnsi"/>
          <w:b/>
          <w:lang w:eastAsia="en-US"/>
        </w:rPr>
        <w:t xml:space="preserve"> </w:t>
      </w:r>
    </w:p>
    <w:p w:rsidR="00010388" w:rsidRDefault="003D0B17" w:rsidP="00010388">
      <w:pPr>
        <w:spacing w:after="0" w:line="240" w:lineRule="auto"/>
        <w:rPr>
          <w:rFonts w:eastAsiaTheme="minorHAnsi"/>
          <w:sz w:val="24"/>
          <w:szCs w:val="24"/>
          <w:lang w:eastAsia="en-US"/>
        </w:rPr>
      </w:pPr>
      <w:r>
        <w:rPr>
          <w:rFonts w:eastAsiaTheme="minorHAnsi"/>
          <w:b/>
          <w:sz w:val="24"/>
          <w:szCs w:val="24"/>
          <w:lang w:eastAsia="en-US"/>
        </w:rPr>
        <w:t xml:space="preserve">Prof.Dr. </w:t>
      </w:r>
      <w:r w:rsidR="00010388" w:rsidRPr="00AB7682">
        <w:rPr>
          <w:rFonts w:eastAsiaTheme="minorHAnsi"/>
          <w:b/>
          <w:sz w:val="24"/>
          <w:szCs w:val="24"/>
          <w:lang w:eastAsia="en-US"/>
        </w:rPr>
        <w:t xml:space="preserve">NACİYE DORATLI </w:t>
      </w:r>
      <w:r w:rsidR="00010388">
        <w:rPr>
          <w:rFonts w:eastAsiaTheme="minorHAnsi"/>
          <w:b/>
          <w:sz w:val="24"/>
          <w:szCs w:val="24"/>
          <w:lang w:eastAsia="en-US"/>
        </w:rPr>
        <w:t xml:space="preserve">                                   Şehir Plancısı/  DAÜ </w:t>
      </w:r>
      <w:r w:rsidR="00010388">
        <w:rPr>
          <w:rFonts w:eastAsiaTheme="minorHAnsi"/>
          <w:sz w:val="24"/>
          <w:szCs w:val="24"/>
          <w:lang w:eastAsia="en-US"/>
        </w:rPr>
        <w:t>(Mevcut Durum Raporu Hazırlanıncaya Kadar/ 12 Şubat 2019)</w:t>
      </w:r>
    </w:p>
    <w:p w:rsidR="00010388" w:rsidRPr="00226A66" w:rsidRDefault="00010388" w:rsidP="00010388">
      <w:pPr>
        <w:spacing w:after="0" w:line="240" w:lineRule="auto"/>
        <w:rPr>
          <w:rFonts w:eastAsiaTheme="minorHAnsi"/>
          <w:sz w:val="24"/>
          <w:szCs w:val="24"/>
          <w:lang w:eastAsia="en-US"/>
        </w:rPr>
      </w:pPr>
      <w:r>
        <w:rPr>
          <w:rFonts w:eastAsiaTheme="minorHAnsi"/>
          <w:b/>
          <w:sz w:val="24"/>
          <w:szCs w:val="24"/>
          <w:lang w:eastAsia="en-US"/>
        </w:rPr>
        <w:t xml:space="preserve">GÜL ÖZTEK                                              </w:t>
      </w:r>
      <w:r w:rsidR="000B7C2F">
        <w:rPr>
          <w:rFonts w:eastAsiaTheme="minorHAnsi"/>
          <w:b/>
          <w:sz w:val="24"/>
          <w:szCs w:val="24"/>
          <w:lang w:eastAsia="en-US"/>
        </w:rPr>
        <w:t xml:space="preserve">               </w:t>
      </w:r>
      <w:r>
        <w:rPr>
          <w:rFonts w:eastAsiaTheme="minorHAnsi"/>
          <w:b/>
          <w:sz w:val="24"/>
          <w:szCs w:val="24"/>
          <w:lang w:eastAsia="en-US"/>
        </w:rPr>
        <w:t xml:space="preserve">Mimar / Şehir Planlama Dairesi </w:t>
      </w:r>
      <w:r>
        <w:rPr>
          <w:rFonts w:eastAsiaTheme="minorHAnsi"/>
          <w:sz w:val="24"/>
          <w:szCs w:val="24"/>
          <w:lang w:eastAsia="en-US"/>
        </w:rPr>
        <w:t>(Mevcut Durum Raporu Hazırlanıncay</w:t>
      </w:r>
      <w:r w:rsidR="00226A66">
        <w:rPr>
          <w:rFonts w:eastAsiaTheme="minorHAnsi"/>
          <w:sz w:val="24"/>
          <w:szCs w:val="24"/>
          <w:lang w:eastAsia="en-US"/>
        </w:rPr>
        <w:t>a Kadar/ 12 Şubat 2019’a kadar)</w:t>
      </w:r>
    </w:p>
    <w:p w:rsidR="00010388" w:rsidRDefault="00010388" w:rsidP="00010388">
      <w:pPr>
        <w:spacing w:after="0" w:line="240" w:lineRule="auto"/>
        <w:rPr>
          <w:rFonts w:eastAsiaTheme="minorHAnsi"/>
          <w:b/>
          <w:sz w:val="24"/>
          <w:szCs w:val="24"/>
          <w:lang w:eastAsia="en-US"/>
        </w:rPr>
      </w:pPr>
      <w:r>
        <w:rPr>
          <w:rFonts w:eastAsiaTheme="minorHAnsi"/>
          <w:b/>
          <w:sz w:val="24"/>
          <w:szCs w:val="24"/>
          <w:lang w:eastAsia="en-US"/>
        </w:rPr>
        <w:t xml:space="preserve">CAN KARA                                               </w:t>
      </w:r>
      <w:r w:rsidR="000B7C2F">
        <w:rPr>
          <w:rFonts w:eastAsiaTheme="minorHAnsi"/>
          <w:b/>
          <w:sz w:val="24"/>
          <w:szCs w:val="24"/>
          <w:lang w:eastAsia="en-US"/>
        </w:rPr>
        <w:t xml:space="preserve">              </w:t>
      </w:r>
      <w:r w:rsidR="00533803">
        <w:rPr>
          <w:rFonts w:eastAsiaTheme="minorHAnsi"/>
          <w:b/>
          <w:sz w:val="24"/>
          <w:szCs w:val="24"/>
          <w:lang w:eastAsia="en-US"/>
        </w:rPr>
        <w:t xml:space="preserve"> </w:t>
      </w:r>
      <w:r>
        <w:rPr>
          <w:rFonts w:eastAsiaTheme="minorHAnsi"/>
          <w:b/>
          <w:sz w:val="24"/>
          <w:szCs w:val="24"/>
          <w:lang w:eastAsia="en-US"/>
        </w:rPr>
        <w:t xml:space="preserve">Şehir Plancısı/ İskele Belediyesi </w:t>
      </w:r>
      <w:r>
        <w:rPr>
          <w:rFonts w:eastAsiaTheme="minorHAnsi"/>
          <w:sz w:val="24"/>
          <w:szCs w:val="24"/>
          <w:lang w:eastAsia="en-US"/>
        </w:rPr>
        <w:t>(12 Şubat 2019</w:t>
      </w:r>
      <w:r w:rsidR="009800DD">
        <w:rPr>
          <w:rFonts w:eastAsiaTheme="minorHAnsi"/>
          <w:sz w:val="24"/>
          <w:szCs w:val="24"/>
          <w:lang w:eastAsia="en-US"/>
        </w:rPr>
        <w:t xml:space="preserve"> sonrası</w:t>
      </w:r>
      <w:r>
        <w:rPr>
          <w:rFonts w:eastAsiaTheme="minorHAnsi"/>
          <w:sz w:val="24"/>
          <w:szCs w:val="24"/>
          <w:lang w:eastAsia="en-US"/>
        </w:rPr>
        <w:t>)</w:t>
      </w:r>
      <w:r>
        <w:rPr>
          <w:rFonts w:eastAsiaTheme="minorHAnsi"/>
          <w:b/>
          <w:sz w:val="24"/>
          <w:szCs w:val="24"/>
          <w:lang w:eastAsia="en-US"/>
        </w:rPr>
        <w:t xml:space="preserve">    </w:t>
      </w:r>
    </w:p>
    <w:p w:rsidR="00010388" w:rsidRDefault="00010388" w:rsidP="00010388">
      <w:pPr>
        <w:spacing w:after="0" w:line="240" w:lineRule="auto"/>
        <w:rPr>
          <w:rFonts w:eastAsiaTheme="minorHAnsi"/>
          <w:b/>
          <w:sz w:val="24"/>
          <w:szCs w:val="24"/>
          <w:lang w:eastAsia="en-US"/>
        </w:rPr>
      </w:pPr>
    </w:p>
    <w:p w:rsidR="00010388" w:rsidRDefault="00010388" w:rsidP="00010388">
      <w:pPr>
        <w:spacing w:after="0" w:line="240" w:lineRule="auto"/>
        <w:rPr>
          <w:rFonts w:eastAsiaTheme="minorHAnsi"/>
          <w:b/>
          <w:sz w:val="24"/>
          <w:szCs w:val="24"/>
          <w:lang w:eastAsia="en-US"/>
        </w:rPr>
      </w:pPr>
      <w:r w:rsidRPr="001052B6">
        <w:rPr>
          <w:rFonts w:eastAsiaTheme="minorHAnsi"/>
          <w:b/>
          <w:sz w:val="28"/>
          <w:szCs w:val="28"/>
          <w:u w:val="single"/>
          <w:lang w:eastAsia="en-US"/>
        </w:rPr>
        <w:t>SURİÇİ PROJE GRUBU</w:t>
      </w:r>
    </w:p>
    <w:p w:rsidR="00010388" w:rsidRDefault="00010388" w:rsidP="00010388">
      <w:pPr>
        <w:spacing w:after="0" w:line="240" w:lineRule="auto"/>
        <w:rPr>
          <w:rFonts w:eastAsiaTheme="minorHAnsi"/>
          <w:b/>
          <w:sz w:val="24"/>
          <w:szCs w:val="24"/>
          <w:lang w:eastAsia="en-US"/>
        </w:rPr>
      </w:pPr>
    </w:p>
    <w:p w:rsidR="00010388" w:rsidRPr="000B7C2F" w:rsidRDefault="00010388" w:rsidP="00010388">
      <w:pPr>
        <w:spacing w:after="0" w:line="240" w:lineRule="auto"/>
        <w:rPr>
          <w:rFonts w:eastAsiaTheme="minorHAnsi"/>
          <w:sz w:val="24"/>
          <w:szCs w:val="24"/>
          <w:lang w:eastAsia="en-US"/>
        </w:rPr>
      </w:pPr>
      <w:r>
        <w:rPr>
          <w:rFonts w:eastAsiaTheme="minorHAnsi"/>
          <w:b/>
          <w:sz w:val="24"/>
          <w:szCs w:val="24"/>
          <w:lang w:eastAsia="en-US"/>
        </w:rPr>
        <w:t xml:space="preserve">EGE ULUCA TÜMER                 </w:t>
      </w:r>
      <w:r w:rsidR="002D2B0E">
        <w:rPr>
          <w:rFonts w:eastAsiaTheme="minorHAnsi"/>
          <w:b/>
          <w:sz w:val="24"/>
          <w:szCs w:val="24"/>
          <w:lang w:eastAsia="en-US"/>
        </w:rPr>
        <w:t xml:space="preserve">                  </w:t>
      </w:r>
      <w:r w:rsidR="007D4473">
        <w:rPr>
          <w:rFonts w:eastAsiaTheme="minorHAnsi"/>
          <w:b/>
          <w:sz w:val="24"/>
          <w:szCs w:val="24"/>
          <w:lang w:eastAsia="en-US"/>
        </w:rPr>
        <w:t xml:space="preserve"> </w:t>
      </w:r>
      <w:r w:rsidR="002D2B0E">
        <w:rPr>
          <w:rFonts w:eastAsiaTheme="minorHAnsi"/>
          <w:b/>
          <w:sz w:val="24"/>
          <w:szCs w:val="24"/>
          <w:lang w:eastAsia="en-US"/>
        </w:rPr>
        <w:t xml:space="preserve"> </w:t>
      </w:r>
      <w:r w:rsidR="00D50542">
        <w:rPr>
          <w:rFonts w:eastAsiaTheme="minorHAnsi"/>
          <w:b/>
          <w:sz w:val="24"/>
          <w:szCs w:val="24"/>
          <w:lang w:eastAsia="en-US"/>
        </w:rPr>
        <w:t xml:space="preserve">          </w:t>
      </w:r>
      <w:r w:rsidR="002D2B0E">
        <w:rPr>
          <w:rFonts w:eastAsiaTheme="minorHAnsi"/>
          <w:b/>
          <w:sz w:val="24"/>
          <w:szCs w:val="24"/>
          <w:lang w:eastAsia="en-US"/>
        </w:rPr>
        <w:t xml:space="preserve">Mimar </w:t>
      </w:r>
      <w:r w:rsidR="002D2B0E" w:rsidRPr="000B7C2F">
        <w:rPr>
          <w:rFonts w:eastAsiaTheme="minorHAnsi"/>
          <w:sz w:val="24"/>
          <w:szCs w:val="24"/>
          <w:lang w:eastAsia="en-US"/>
        </w:rPr>
        <w:t xml:space="preserve">/ </w:t>
      </w:r>
      <w:r w:rsidRPr="000B7C2F">
        <w:rPr>
          <w:rFonts w:eastAsiaTheme="minorHAnsi"/>
          <w:sz w:val="24"/>
          <w:szCs w:val="24"/>
          <w:lang w:eastAsia="en-US"/>
        </w:rPr>
        <w:t xml:space="preserve">DAÜ </w:t>
      </w:r>
    </w:p>
    <w:p w:rsidR="009800DD" w:rsidRDefault="00010388" w:rsidP="00010388">
      <w:pPr>
        <w:tabs>
          <w:tab w:val="left" w:pos="3945"/>
        </w:tabs>
        <w:spacing w:after="0" w:line="240" w:lineRule="auto"/>
        <w:rPr>
          <w:rFonts w:eastAsiaTheme="minorHAnsi"/>
          <w:b/>
          <w:sz w:val="24"/>
          <w:szCs w:val="24"/>
          <w:lang w:eastAsia="en-US"/>
        </w:rPr>
      </w:pPr>
      <w:r>
        <w:rPr>
          <w:rFonts w:eastAsiaTheme="minorHAnsi"/>
          <w:b/>
          <w:sz w:val="24"/>
          <w:szCs w:val="24"/>
          <w:lang w:eastAsia="en-US"/>
        </w:rPr>
        <w:t xml:space="preserve">DEFNE FERİDUN                                         </w:t>
      </w:r>
      <w:r w:rsidR="007D4473">
        <w:rPr>
          <w:rFonts w:eastAsiaTheme="minorHAnsi"/>
          <w:b/>
          <w:sz w:val="24"/>
          <w:szCs w:val="24"/>
          <w:lang w:eastAsia="en-US"/>
        </w:rPr>
        <w:t xml:space="preserve"> </w:t>
      </w:r>
      <w:r w:rsidR="00D50542">
        <w:rPr>
          <w:rFonts w:eastAsiaTheme="minorHAnsi"/>
          <w:b/>
          <w:sz w:val="24"/>
          <w:szCs w:val="24"/>
          <w:lang w:eastAsia="en-US"/>
        </w:rPr>
        <w:t xml:space="preserve">          </w:t>
      </w:r>
      <w:r>
        <w:rPr>
          <w:rFonts w:eastAsiaTheme="minorHAnsi"/>
          <w:b/>
          <w:sz w:val="24"/>
          <w:szCs w:val="24"/>
          <w:lang w:eastAsia="en-US"/>
        </w:rPr>
        <w:t xml:space="preserve"> Kentsel Tasarım</w:t>
      </w:r>
      <w:r w:rsidR="000B7C2F">
        <w:rPr>
          <w:rFonts w:eastAsiaTheme="minorHAnsi"/>
          <w:b/>
          <w:sz w:val="24"/>
          <w:szCs w:val="24"/>
          <w:lang w:eastAsia="en-US"/>
        </w:rPr>
        <w:t xml:space="preserve"> </w:t>
      </w:r>
      <w:r w:rsidRPr="000B7C2F">
        <w:rPr>
          <w:rFonts w:eastAsiaTheme="minorHAnsi"/>
          <w:sz w:val="24"/>
          <w:szCs w:val="24"/>
          <w:lang w:eastAsia="en-US"/>
        </w:rPr>
        <w:t>/ Gazimağusa Belediyesi</w:t>
      </w:r>
    </w:p>
    <w:p w:rsidR="00010388" w:rsidRDefault="009800DD" w:rsidP="00010388">
      <w:pPr>
        <w:tabs>
          <w:tab w:val="left" w:pos="3945"/>
        </w:tabs>
        <w:spacing w:after="0" w:line="240" w:lineRule="auto"/>
        <w:rPr>
          <w:rFonts w:eastAsiaTheme="minorHAnsi"/>
          <w:b/>
          <w:sz w:val="24"/>
          <w:szCs w:val="24"/>
          <w:lang w:eastAsia="en-US"/>
        </w:rPr>
      </w:pPr>
      <w:r>
        <w:rPr>
          <w:rFonts w:eastAsiaTheme="minorHAnsi"/>
          <w:b/>
          <w:sz w:val="24"/>
          <w:szCs w:val="24"/>
          <w:lang w:eastAsia="en-US"/>
        </w:rPr>
        <w:t>SİMGE BOZKIRLI</w:t>
      </w:r>
      <w:r w:rsidR="00737517">
        <w:rPr>
          <w:rFonts w:eastAsiaTheme="minorHAnsi"/>
          <w:b/>
          <w:sz w:val="24"/>
          <w:szCs w:val="24"/>
          <w:lang w:eastAsia="en-US"/>
        </w:rPr>
        <w:t xml:space="preserve">                                           </w:t>
      </w:r>
      <w:r w:rsidR="00D50542">
        <w:rPr>
          <w:rFonts w:eastAsiaTheme="minorHAnsi"/>
          <w:b/>
          <w:sz w:val="24"/>
          <w:szCs w:val="24"/>
          <w:lang w:eastAsia="en-US"/>
        </w:rPr>
        <w:t xml:space="preserve">          </w:t>
      </w:r>
      <w:r w:rsidR="007D4473">
        <w:rPr>
          <w:rFonts w:eastAsiaTheme="minorHAnsi"/>
          <w:b/>
          <w:sz w:val="24"/>
          <w:szCs w:val="24"/>
          <w:lang w:eastAsia="en-US"/>
        </w:rPr>
        <w:t>P</w:t>
      </w:r>
      <w:r>
        <w:rPr>
          <w:rFonts w:eastAsiaTheme="minorHAnsi"/>
          <w:b/>
          <w:sz w:val="24"/>
          <w:szCs w:val="24"/>
          <w:lang w:eastAsia="en-US"/>
        </w:rPr>
        <w:t>eyzaj Mimarı</w:t>
      </w:r>
      <w:r w:rsidR="00010388">
        <w:rPr>
          <w:rFonts w:eastAsiaTheme="minorHAnsi"/>
          <w:b/>
          <w:sz w:val="24"/>
          <w:szCs w:val="24"/>
          <w:lang w:eastAsia="en-US"/>
        </w:rPr>
        <w:tab/>
      </w:r>
    </w:p>
    <w:p w:rsidR="00010388" w:rsidRDefault="00010388" w:rsidP="00010388">
      <w:pPr>
        <w:spacing w:after="0" w:line="240" w:lineRule="auto"/>
        <w:rPr>
          <w:rFonts w:eastAsiaTheme="minorHAnsi"/>
          <w:b/>
          <w:sz w:val="24"/>
          <w:szCs w:val="24"/>
          <w:lang w:eastAsia="en-US"/>
        </w:rPr>
      </w:pPr>
      <w:r w:rsidRPr="001052B6">
        <w:rPr>
          <w:rFonts w:eastAsiaTheme="minorHAnsi"/>
          <w:b/>
          <w:sz w:val="24"/>
          <w:szCs w:val="24"/>
          <w:lang w:eastAsia="en-US"/>
        </w:rPr>
        <w:t xml:space="preserve">          </w:t>
      </w:r>
    </w:p>
    <w:p w:rsidR="00010388" w:rsidRPr="001052B6" w:rsidRDefault="00010388" w:rsidP="00010388">
      <w:pPr>
        <w:spacing w:after="0" w:line="240" w:lineRule="auto"/>
        <w:rPr>
          <w:rFonts w:eastAsiaTheme="minorHAnsi"/>
          <w:b/>
          <w:sz w:val="24"/>
          <w:szCs w:val="24"/>
          <w:lang w:eastAsia="en-US"/>
        </w:rPr>
      </w:pPr>
      <w:r w:rsidRPr="001052B6">
        <w:rPr>
          <w:rFonts w:eastAsiaTheme="minorHAnsi"/>
          <w:b/>
          <w:sz w:val="24"/>
          <w:szCs w:val="24"/>
          <w:lang w:eastAsia="en-US"/>
        </w:rPr>
        <w:t xml:space="preserve">                                                 </w:t>
      </w:r>
    </w:p>
    <w:p w:rsidR="00010388" w:rsidRDefault="00010388" w:rsidP="00010388">
      <w:pPr>
        <w:spacing w:after="0" w:line="240" w:lineRule="auto"/>
        <w:rPr>
          <w:rFonts w:eastAsiaTheme="minorHAnsi"/>
          <w:b/>
          <w:sz w:val="28"/>
          <w:szCs w:val="28"/>
          <w:u w:val="single"/>
          <w:lang w:eastAsia="en-US"/>
        </w:rPr>
      </w:pPr>
      <w:r w:rsidRPr="001052B6">
        <w:rPr>
          <w:rFonts w:eastAsiaTheme="minorHAnsi"/>
          <w:b/>
          <w:sz w:val="28"/>
          <w:szCs w:val="28"/>
          <w:u w:val="single"/>
          <w:lang w:eastAsia="en-US"/>
        </w:rPr>
        <w:t>DAÜ KATKI KOYANLAR</w:t>
      </w:r>
    </w:p>
    <w:p w:rsidR="00010388" w:rsidRDefault="00010388" w:rsidP="00010388">
      <w:pPr>
        <w:spacing w:after="0" w:line="240" w:lineRule="auto"/>
        <w:rPr>
          <w:rFonts w:eastAsiaTheme="minorHAnsi"/>
          <w:b/>
          <w:sz w:val="28"/>
          <w:szCs w:val="28"/>
          <w:u w:val="single"/>
          <w:lang w:eastAsia="en-US"/>
        </w:rPr>
      </w:pPr>
    </w:p>
    <w:p w:rsidR="00010388" w:rsidRPr="001052B6" w:rsidRDefault="009800DD" w:rsidP="00010388">
      <w:pPr>
        <w:spacing w:after="0" w:line="240" w:lineRule="auto"/>
        <w:rPr>
          <w:rFonts w:eastAsiaTheme="minorHAnsi"/>
          <w:b/>
          <w:sz w:val="24"/>
          <w:szCs w:val="24"/>
          <w:lang w:eastAsia="en-US"/>
        </w:rPr>
      </w:pPr>
      <w:r>
        <w:rPr>
          <w:rFonts w:eastAsiaTheme="minorHAnsi"/>
          <w:b/>
          <w:sz w:val="24"/>
          <w:szCs w:val="24"/>
          <w:lang w:eastAsia="en-US"/>
        </w:rPr>
        <w:t xml:space="preserve">Prof.Dr. </w:t>
      </w:r>
      <w:r w:rsidR="00010388" w:rsidRPr="001052B6">
        <w:rPr>
          <w:rFonts w:eastAsiaTheme="minorHAnsi"/>
          <w:b/>
          <w:sz w:val="24"/>
          <w:szCs w:val="24"/>
          <w:lang w:eastAsia="en-US"/>
        </w:rPr>
        <w:t>ZALİHE NALBANTOĞLU SEZAİ                  Yerbilimleri</w:t>
      </w:r>
      <w:r w:rsidR="00010388">
        <w:rPr>
          <w:rFonts w:eastAsiaTheme="minorHAnsi"/>
          <w:b/>
          <w:sz w:val="24"/>
          <w:szCs w:val="24"/>
          <w:lang w:eastAsia="en-US"/>
        </w:rPr>
        <w:t xml:space="preserve"> Müh.</w:t>
      </w:r>
    </w:p>
    <w:p w:rsidR="00010388" w:rsidRPr="001052B6" w:rsidRDefault="009800DD" w:rsidP="00010388">
      <w:pPr>
        <w:spacing w:after="0" w:line="240" w:lineRule="auto"/>
        <w:rPr>
          <w:rFonts w:eastAsiaTheme="minorHAnsi"/>
          <w:b/>
          <w:sz w:val="24"/>
          <w:szCs w:val="24"/>
          <w:lang w:eastAsia="en-US"/>
        </w:rPr>
      </w:pPr>
      <w:r>
        <w:rPr>
          <w:rFonts w:eastAsiaTheme="minorHAnsi"/>
          <w:b/>
          <w:sz w:val="24"/>
          <w:szCs w:val="24"/>
          <w:lang w:eastAsia="en-US"/>
        </w:rPr>
        <w:t xml:space="preserve">Doç.Dr. </w:t>
      </w:r>
      <w:r w:rsidR="00010388" w:rsidRPr="001052B6">
        <w:rPr>
          <w:rFonts w:eastAsiaTheme="minorHAnsi"/>
          <w:b/>
          <w:sz w:val="24"/>
          <w:szCs w:val="24"/>
          <w:lang w:eastAsia="en-US"/>
        </w:rPr>
        <w:t>MUSTAFA ERGİL</w:t>
      </w:r>
      <w:r w:rsidR="00010388">
        <w:rPr>
          <w:rFonts w:eastAsiaTheme="minorHAnsi"/>
          <w:b/>
          <w:sz w:val="24"/>
          <w:szCs w:val="24"/>
          <w:lang w:eastAsia="en-US"/>
        </w:rPr>
        <w:t xml:space="preserve">                                          Hidroloji Müh</w:t>
      </w:r>
      <w:r w:rsidR="004E5260">
        <w:rPr>
          <w:rFonts w:eastAsiaTheme="minorHAnsi"/>
          <w:b/>
          <w:sz w:val="24"/>
          <w:szCs w:val="24"/>
          <w:lang w:eastAsia="en-US"/>
        </w:rPr>
        <w:t>.</w:t>
      </w:r>
    </w:p>
    <w:p w:rsidR="00010388" w:rsidRPr="001052B6" w:rsidRDefault="009800DD" w:rsidP="00010388">
      <w:pPr>
        <w:spacing w:after="0" w:line="240" w:lineRule="auto"/>
        <w:rPr>
          <w:rFonts w:eastAsiaTheme="minorHAnsi"/>
          <w:b/>
          <w:sz w:val="24"/>
          <w:szCs w:val="24"/>
          <w:lang w:eastAsia="en-US"/>
        </w:rPr>
      </w:pPr>
      <w:proofErr w:type="gramStart"/>
      <w:r>
        <w:rPr>
          <w:rFonts w:eastAsiaTheme="minorHAnsi"/>
          <w:b/>
          <w:sz w:val="24"/>
          <w:szCs w:val="24"/>
          <w:lang w:eastAsia="en-US"/>
        </w:rPr>
        <w:t>Yrd.Doç.Dr</w:t>
      </w:r>
      <w:proofErr w:type="gramEnd"/>
      <w:r>
        <w:rPr>
          <w:rFonts w:eastAsiaTheme="minorHAnsi"/>
          <w:b/>
          <w:sz w:val="24"/>
          <w:szCs w:val="24"/>
          <w:lang w:eastAsia="en-US"/>
        </w:rPr>
        <w:t xml:space="preserve">. </w:t>
      </w:r>
      <w:r w:rsidR="00010388">
        <w:rPr>
          <w:rFonts w:eastAsiaTheme="minorHAnsi"/>
          <w:b/>
          <w:sz w:val="24"/>
          <w:szCs w:val="24"/>
          <w:lang w:eastAsia="en-US"/>
        </w:rPr>
        <w:t>MEHMET METİN KUNT                       Trafik- Ulaşım Müh</w:t>
      </w:r>
    </w:p>
    <w:p w:rsidR="00010388" w:rsidRDefault="009800DD" w:rsidP="00010388">
      <w:pPr>
        <w:spacing w:after="0" w:line="240" w:lineRule="auto"/>
        <w:rPr>
          <w:rFonts w:eastAsiaTheme="minorHAnsi"/>
          <w:b/>
          <w:sz w:val="24"/>
          <w:szCs w:val="24"/>
          <w:lang w:eastAsia="en-US"/>
        </w:rPr>
      </w:pPr>
      <w:proofErr w:type="gramStart"/>
      <w:r>
        <w:rPr>
          <w:rFonts w:eastAsiaTheme="minorHAnsi"/>
          <w:b/>
          <w:sz w:val="24"/>
          <w:szCs w:val="24"/>
          <w:lang w:eastAsia="en-US"/>
        </w:rPr>
        <w:t>Yrd.Doç.Dr</w:t>
      </w:r>
      <w:proofErr w:type="gramEnd"/>
      <w:r>
        <w:rPr>
          <w:rFonts w:eastAsiaTheme="minorHAnsi"/>
          <w:b/>
          <w:sz w:val="24"/>
          <w:szCs w:val="24"/>
          <w:lang w:eastAsia="en-US"/>
        </w:rPr>
        <w:t xml:space="preserve">. </w:t>
      </w:r>
      <w:r w:rsidR="00010388">
        <w:rPr>
          <w:rFonts w:eastAsiaTheme="minorHAnsi"/>
          <w:b/>
          <w:sz w:val="24"/>
          <w:szCs w:val="24"/>
          <w:lang w:eastAsia="en-US"/>
        </w:rPr>
        <w:t>AYŞENUR TALAT ZRİLLİ                       Sosyolog</w:t>
      </w:r>
    </w:p>
    <w:p w:rsidR="00010388" w:rsidRPr="001052B6" w:rsidRDefault="009800DD" w:rsidP="00010388">
      <w:pPr>
        <w:spacing w:after="0" w:line="240" w:lineRule="auto"/>
        <w:rPr>
          <w:rFonts w:eastAsiaTheme="minorHAnsi"/>
          <w:b/>
          <w:sz w:val="24"/>
          <w:szCs w:val="24"/>
          <w:lang w:eastAsia="en-US"/>
        </w:rPr>
      </w:pPr>
      <w:r>
        <w:rPr>
          <w:rFonts w:eastAsiaTheme="minorHAnsi"/>
          <w:b/>
          <w:sz w:val="24"/>
          <w:szCs w:val="24"/>
          <w:lang w:eastAsia="en-US"/>
        </w:rPr>
        <w:t xml:space="preserve">Prof. Dr. </w:t>
      </w:r>
      <w:r w:rsidR="00010388">
        <w:rPr>
          <w:rFonts w:eastAsiaTheme="minorHAnsi"/>
          <w:b/>
          <w:sz w:val="24"/>
          <w:szCs w:val="24"/>
          <w:lang w:eastAsia="en-US"/>
        </w:rPr>
        <w:t>RESMİYE ALPAR ATUN                             Mimar</w:t>
      </w:r>
    </w:p>
    <w:p w:rsidR="00010388" w:rsidRDefault="00010388" w:rsidP="00010388">
      <w:pPr>
        <w:spacing w:after="0" w:line="240" w:lineRule="auto"/>
        <w:rPr>
          <w:rFonts w:eastAsiaTheme="minorHAnsi"/>
          <w:b/>
          <w:sz w:val="36"/>
          <w:szCs w:val="36"/>
          <w:lang w:eastAsia="en-US"/>
        </w:rPr>
      </w:pPr>
    </w:p>
    <w:p w:rsidR="00010388" w:rsidRPr="001D4B56" w:rsidRDefault="00010388" w:rsidP="00B172F0">
      <w:pPr>
        <w:pStyle w:val="Balk1"/>
        <w:numPr>
          <w:ilvl w:val="0"/>
          <w:numId w:val="7"/>
        </w:numPr>
        <w:spacing w:after="240"/>
        <w:ind w:left="360"/>
        <w:rPr>
          <w:rFonts w:asciiTheme="minorHAnsi" w:hAnsiTheme="minorHAnsi" w:cstheme="minorHAnsi"/>
          <w:szCs w:val="24"/>
        </w:rPr>
      </w:pPr>
      <w:bookmarkStart w:id="2" w:name="_Toc25941102"/>
      <w:r w:rsidRPr="001D4B56">
        <w:rPr>
          <w:rFonts w:asciiTheme="minorHAnsi" w:hAnsiTheme="minorHAnsi" w:cstheme="minorHAnsi"/>
          <w:szCs w:val="24"/>
        </w:rPr>
        <w:t>BAŞLANGIÇ</w:t>
      </w:r>
      <w:bookmarkEnd w:id="2"/>
    </w:p>
    <w:p w:rsidR="00010388" w:rsidRPr="001D4B56" w:rsidRDefault="00010388" w:rsidP="00B172F0">
      <w:pPr>
        <w:pStyle w:val="Balk2"/>
        <w:numPr>
          <w:ilvl w:val="1"/>
          <w:numId w:val="7"/>
        </w:numPr>
        <w:spacing w:before="240" w:after="120"/>
        <w:ind w:left="749" w:hanging="389"/>
        <w:rPr>
          <w:rFonts w:asciiTheme="minorHAnsi" w:eastAsiaTheme="minorHAnsi" w:hAnsiTheme="minorHAnsi" w:cstheme="minorHAnsi"/>
          <w:b w:val="0"/>
          <w:sz w:val="28"/>
          <w:szCs w:val="24"/>
          <w:lang w:eastAsia="en-US"/>
        </w:rPr>
      </w:pPr>
      <w:bookmarkStart w:id="3" w:name="_Toc499288278"/>
      <w:bookmarkStart w:id="4" w:name="_Toc25941103"/>
      <w:r w:rsidRPr="001D4B56">
        <w:rPr>
          <w:rFonts w:asciiTheme="minorHAnsi" w:eastAsiaTheme="minorHAnsi" w:hAnsiTheme="minorHAnsi" w:cstheme="minorHAnsi"/>
          <w:sz w:val="28"/>
          <w:szCs w:val="24"/>
          <w:lang w:eastAsia="en-US"/>
        </w:rPr>
        <w:t>PLANLAMANIN AMACI</w:t>
      </w:r>
      <w:bookmarkEnd w:id="3"/>
      <w:bookmarkEnd w:id="4"/>
    </w:p>
    <w:p w:rsidR="00010388" w:rsidRPr="004512A3" w:rsidRDefault="00010388" w:rsidP="00903358">
      <w:pPr>
        <w:overflowPunct w:val="0"/>
        <w:autoSpaceDE w:val="0"/>
        <w:autoSpaceDN w:val="0"/>
        <w:adjustRightInd w:val="0"/>
        <w:spacing w:before="120" w:after="0" w:line="240" w:lineRule="auto"/>
        <w:ind w:left="714"/>
        <w:jc w:val="both"/>
        <w:textAlignment w:val="baseline"/>
        <w:rPr>
          <w:rFonts w:eastAsia="Times New Roman" w:cstheme="minorHAnsi"/>
          <w:sz w:val="24"/>
          <w:szCs w:val="24"/>
        </w:rPr>
      </w:pPr>
      <w:r w:rsidRPr="004512A3">
        <w:rPr>
          <w:rFonts w:eastAsia="Times New Roman" w:cstheme="minorHAnsi"/>
          <w:sz w:val="24"/>
          <w:szCs w:val="24"/>
        </w:rPr>
        <w:t>55/1989 İmar Yasası’nın 8(1) maddesi uyarınca İmar Planı, herhangi bir kentin veya daha küçük bir yerleşme biriminin veya birden fazla yerleşme birimini içine alan bir alan</w:t>
      </w:r>
      <w:r w:rsidR="009800DD">
        <w:rPr>
          <w:rFonts w:eastAsia="Times New Roman" w:cstheme="minorHAnsi"/>
          <w:sz w:val="24"/>
          <w:szCs w:val="24"/>
        </w:rPr>
        <w:t>da</w:t>
      </w:r>
      <w:r w:rsidRPr="004512A3">
        <w:rPr>
          <w:rFonts w:eastAsia="Times New Roman" w:cstheme="minorHAnsi"/>
          <w:sz w:val="24"/>
          <w:szCs w:val="24"/>
        </w:rPr>
        <w:t>;</w:t>
      </w:r>
    </w:p>
    <w:p w:rsidR="00010388" w:rsidRPr="004512A3" w:rsidRDefault="00010388" w:rsidP="00B172F0">
      <w:pPr>
        <w:numPr>
          <w:ilvl w:val="0"/>
          <w:numId w:val="1"/>
        </w:numPr>
        <w:overflowPunct w:val="0"/>
        <w:autoSpaceDE w:val="0"/>
        <w:autoSpaceDN w:val="0"/>
        <w:adjustRightInd w:val="0"/>
        <w:spacing w:after="0" w:line="240" w:lineRule="auto"/>
        <w:ind w:left="1794"/>
        <w:contextualSpacing/>
        <w:textAlignment w:val="baseline"/>
        <w:rPr>
          <w:rFonts w:eastAsia="Times New Roman" w:cstheme="minorHAnsi"/>
          <w:sz w:val="24"/>
          <w:szCs w:val="24"/>
        </w:rPr>
      </w:pPr>
      <w:r w:rsidRPr="004512A3">
        <w:rPr>
          <w:rFonts w:eastAsia="Times New Roman" w:cstheme="minorHAnsi"/>
          <w:sz w:val="24"/>
          <w:szCs w:val="24"/>
        </w:rPr>
        <w:t>Yaşanabilir ve sağlıklı bir fiziksel çevre yaratmak;</w:t>
      </w:r>
    </w:p>
    <w:p w:rsidR="00010388" w:rsidRPr="004512A3" w:rsidRDefault="00010388" w:rsidP="00B172F0">
      <w:pPr>
        <w:numPr>
          <w:ilvl w:val="0"/>
          <w:numId w:val="1"/>
        </w:numPr>
        <w:overflowPunct w:val="0"/>
        <w:autoSpaceDE w:val="0"/>
        <w:autoSpaceDN w:val="0"/>
        <w:adjustRightInd w:val="0"/>
        <w:spacing w:after="0" w:line="240" w:lineRule="auto"/>
        <w:ind w:left="1794"/>
        <w:contextualSpacing/>
        <w:textAlignment w:val="baseline"/>
        <w:rPr>
          <w:rFonts w:eastAsia="Times New Roman" w:cstheme="minorHAnsi"/>
          <w:sz w:val="24"/>
          <w:szCs w:val="24"/>
        </w:rPr>
      </w:pPr>
      <w:r w:rsidRPr="004512A3">
        <w:rPr>
          <w:rFonts w:eastAsia="Times New Roman" w:cstheme="minorHAnsi"/>
          <w:sz w:val="24"/>
          <w:szCs w:val="24"/>
        </w:rPr>
        <w:t>Yatırımların yer seçimlerini ve gelişme eğilimlerini yönlendirmek;</w:t>
      </w:r>
    </w:p>
    <w:p w:rsidR="00010388" w:rsidRPr="004512A3" w:rsidRDefault="00010388" w:rsidP="00B172F0">
      <w:pPr>
        <w:numPr>
          <w:ilvl w:val="0"/>
          <w:numId w:val="1"/>
        </w:numPr>
        <w:overflowPunct w:val="0"/>
        <w:autoSpaceDE w:val="0"/>
        <w:autoSpaceDN w:val="0"/>
        <w:adjustRightInd w:val="0"/>
        <w:spacing w:after="0" w:line="240" w:lineRule="auto"/>
        <w:ind w:left="1794"/>
        <w:contextualSpacing/>
        <w:textAlignment w:val="baseline"/>
        <w:rPr>
          <w:rFonts w:eastAsia="Times New Roman" w:cstheme="minorHAnsi"/>
          <w:sz w:val="24"/>
          <w:szCs w:val="24"/>
        </w:rPr>
      </w:pPr>
      <w:r w:rsidRPr="004512A3">
        <w:rPr>
          <w:rFonts w:cstheme="minorHAnsi"/>
          <w:sz w:val="24"/>
          <w:szCs w:val="24"/>
        </w:rPr>
        <w:t xml:space="preserve">Yaygın ve düzensiz gelişmeyi toparlamak ve sağlıklı hale getirmek;  </w:t>
      </w:r>
    </w:p>
    <w:p w:rsidR="00010388" w:rsidRPr="004512A3" w:rsidRDefault="00010388" w:rsidP="00B172F0">
      <w:pPr>
        <w:numPr>
          <w:ilvl w:val="0"/>
          <w:numId w:val="1"/>
        </w:numPr>
        <w:overflowPunct w:val="0"/>
        <w:autoSpaceDE w:val="0"/>
        <w:autoSpaceDN w:val="0"/>
        <w:adjustRightInd w:val="0"/>
        <w:spacing w:after="0" w:line="240" w:lineRule="auto"/>
        <w:ind w:left="1794"/>
        <w:contextualSpacing/>
        <w:textAlignment w:val="baseline"/>
        <w:rPr>
          <w:rFonts w:eastAsia="Times New Roman" w:cstheme="minorHAnsi"/>
          <w:sz w:val="24"/>
          <w:szCs w:val="24"/>
        </w:rPr>
      </w:pPr>
      <w:r w:rsidRPr="004512A3">
        <w:rPr>
          <w:rFonts w:eastAsia="Times New Roman" w:cstheme="minorHAnsi"/>
          <w:sz w:val="24"/>
          <w:szCs w:val="24"/>
        </w:rPr>
        <w:t>Toprağın korunma kullanma dengesini en rasyonel biçimde belirlemek;</w:t>
      </w:r>
    </w:p>
    <w:p w:rsidR="00010388" w:rsidRPr="004512A3" w:rsidRDefault="00010388" w:rsidP="00B172F0">
      <w:pPr>
        <w:numPr>
          <w:ilvl w:val="0"/>
          <w:numId w:val="1"/>
        </w:numPr>
        <w:overflowPunct w:val="0"/>
        <w:autoSpaceDE w:val="0"/>
        <w:autoSpaceDN w:val="0"/>
        <w:adjustRightInd w:val="0"/>
        <w:spacing w:after="0" w:line="240" w:lineRule="auto"/>
        <w:ind w:left="1794"/>
        <w:contextualSpacing/>
        <w:textAlignment w:val="baseline"/>
        <w:rPr>
          <w:rFonts w:eastAsia="Times New Roman" w:cstheme="minorHAnsi"/>
          <w:sz w:val="24"/>
          <w:szCs w:val="24"/>
        </w:rPr>
      </w:pPr>
      <w:r w:rsidRPr="004512A3">
        <w:rPr>
          <w:rFonts w:eastAsia="Times New Roman" w:cstheme="minorHAnsi"/>
          <w:sz w:val="24"/>
          <w:szCs w:val="24"/>
        </w:rPr>
        <w:t xml:space="preserve">Sosyal, kültürel, tarihi, mimari önemi ve özelliği  olan yapı ve bölgeleri ve doğal kaynakları korumak;  </w:t>
      </w:r>
    </w:p>
    <w:p w:rsidR="00010388" w:rsidRPr="004512A3" w:rsidRDefault="00010388" w:rsidP="00B172F0">
      <w:pPr>
        <w:numPr>
          <w:ilvl w:val="0"/>
          <w:numId w:val="1"/>
        </w:numPr>
        <w:overflowPunct w:val="0"/>
        <w:autoSpaceDE w:val="0"/>
        <w:autoSpaceDN w:val="0"/>
        <w:adjustRightInd w:val="0"/>
        <w:spacing w:after="0" w:line="240" w:lineRule="auto"/>
        <w:ind w:left="1794"/>
        <w:contextualSpacing/>
        <w:textAlignment w:val="baseline"/>
        <w:rPr>
          <w:rFonts w:eastAsia="Times New Roman" w:cstheme="minorHAnsi"/>
          <w:sz w:val="24"/>
          <w:szCs w:val="24"/>
        </w:rPr>
      </w:pPr>
      <w:r w:rsidRPr="004512A3">
        <w:rPr>
          <w:rFonts w:eastAsia="Times New Roman" w:cstheme="minorHAnsi"/>
          <w:sz w:val="24"/>
          <w:szCs w:val="24"/>
        </w:rPr>
        <w:t xml:space="preserve">Kentsel ve kırsal yerleşimlerin özgün kimlikleri korunarak birbirlerini besleyen kademeli merkezleşmeye dayalı gelişmeyi sağlamak; </w:t>
      </w:r>
    </w:p>
    <w:p w:rsidR="00010388" w:rsidRPr="00031446" w:rsidRDefault="00010388" w:rsidP="00B172F0">
      <w:pPr>
        <w:numPr>
          <w:ilvl w:val="0"/>
          <w:numId w:val="1"/>
        </w:numPr>
        <w:overflowPunct w:val="0"/>
        <w:autoSpaceDE w:val="0"/>
        <w:autoSpaceDN w:val="0"/>
        <w:adjustRightInd w:val="0"/>
        <w:spacing w:after="0" w:line="240" w:lineRule="auto"/>
        <w:ind w:left="1794"/>
        <w:contextualSpacing/>
        <w:textAlignment w:val="baseline"/>
        <w:rPr>
          <w:rFonts w:eastAsia="Times New Roman" w:cstheme="minorHAnsi"/>
          <w:sz w:val="24"/>
          <w:szCs w:val="24"/>
        </w:rPr>
      </w:pPr>
      <w:r w:rsidRPr="004512A3">
        <w:rPr>
          <w:rFonts w:eastAsia="Times New Roman" w:cstheme="minorHAnsi"/>
          <w:sz w:val="24"/>
          <w:szCs w:val="24"/>
        </w:rPr>
        <w:t>Belirli amaç ve kullanımlar için bölgeler ayırmak ve gelişmelerin aşama ve sınırını belirlemek amacı ile hazırlanır.</w:t>
      </w:r>
    </w:p>
    <w:p w:rsidR="00010388" w:rsidRPr="001D4B56" w:rsidRDefault="00010388" w:rsidP="00B172F0">
      <w:pPr>
        <w:pStyle w:val="Balk2"/>
        <w:numPr>
          <w:ilvl w:val="1"/>
          <w:numId w:val="7"/>
        </w:numPr>
        <w:spacing w:before="240" w:after="120"/>
        <w:ind w:left="749" w:hanging="389"/>
        <w:rPr>
          <w:rFonts w:asciiTheme="minorHAnsi" w:eastAsiaTheme="minorHAnsi" w:hAnsiTheme="minorHAnsi" w:cstheme="minorHAnsi"/>
          <w:b w:val="0"/>
          <w:sz w:val="28"/>
          <w:szCs w:val="24"/>
          <w:lang w:eastAsia="en-US"/>
        </w:rPr>
      </w:pPr>
      <w:bookmarkStart w:id="5" w:name="_Toc499288279"/>
      <w:bookmarkStart w:id="6" w:name="_Toc25941104"/>
      <w:r w:rsidRPr="001D4B56">
        <w:rPr>
          <w:rFonts w:asciiTheme="minorHAnsi" w:eastAsiaTheme="minorHAnsi" w:hAnsiTheme="minorHAnsi" w:cstheme="minorHAnsi"/>
          <w:sz w:val="28"/>
          <w:szCs w:val="24"/>
          <w:lang w:eastAsia="en-US"/>
        </w:rPr>
        <w:t>PLANIN YASAL DAYANAĞI</w:t>
      </w:r>
      <w:bookmarkEnd w:id="5"/>
      <w:bookmarkEnd w:id="6"/>
    </w:p>
    <w:p w:rsidR="00010388" w:rsidRPr="004512A3" w:rsidRDefault="00010388" w:rsidP="00903358">
      <w:pPr>
        <w:spacing w:before="120" w:after="0" w:line="240" w:lineRule="auto"/>
        <w:ind w:left="714"/>
        <w:jc w:val="both"/>
        <w:rPr>
          <w:rFonts w:eastAsiaTheme="minorHAnsi" w:cstheme="minorHAnsi"/>
          <w:sz w:val="24"/>
          <w:szCs w:val="24"/>
          <w:lang w:eastAsia="en-US"/>
        </w:rPr>
      </w:pPr>
      <w:r>
        <w:rPr>
          <w:rFonts w:eastAsiaTheme="minorHAnsi" w:cstheme="minorHAnsi"/>
          <w:sz w:val="24"/>
          <w:szCs w:val="24"/>
          <w:lang w:eastAsia="en-US"/>
        </w:rPr>
        <w:t xml:space="preserve">Gazimağusa İskele Yeniboğaziçi İmar Planı </w:t>
      </w:r>
      <w:r w:rsidR="009800DD">
        <w:rPr>
          <w:rFonts w:eastAsiaTheme="minorHAnsi" w:cstheme="minorHAnsi"/>
          <w:sz w:val="24"/>
          <w:szCs w:val="24"/>
          <w:lang w:eastAsia="en-US"/>
        </w:rPr>
        <w:t xml:space="preserve">(GİYİP) </w:t>
      </w:r>
      <w:r w:rsidRPr="004512A3">
        <w:rPr>
          <w:rFonts w:eastAsia="Times New Roman" w:cstheme="minorHAnsi"/>
          <w:sz w:val="24"/>
          <w:szCs w:val="24"/>
          <w:lang w:eastAsia="en-US"/>
        </w:rPr>
        <w:t xml:space="preserve">Anayasanın 22(2)’nci, 36’ncı, 38’inci, 39’uncu ve 40’ıncı maddelerinde; </w:t>
      </w:r>
    </w:p>
    <w:p w:rsidR="00010388" w:rsidRPr="004512A3" w:rsidRDefault="00010388" w:rsidP="00903358">
      <w:pPr>
        <w:spacing w:after="0" w:line="240" w:lineRule="auto"/>
        <w:ind w:right="-113"/>
        <w:jc w:val="both"/>
        <w:rPr>
          <w:rFonts w:eastAsia="Times New Roman" w:cstheme="minorHAnsi"/>
          <w:sz w:val="24"/>
          <w:szCs w:val="24"/>
          <w:lang w:eastAsia="en-US"/>
        </w:rPr>
      </w:pPr>
    </w:p>
    <w:p w:rsidR="00010388" w:rsidRPr="004512A3" w:rsidRDefault="00010388" w:rsidP="00903358">
      <w:pPr>
        <w:spacing w:before="120"/>
        <w:ind w:left="714"/>
        <w:jc w:val="both"/>
        <w:rPr>
          <w:rFonts w:cstheme="minorHAnsi"/>
          <w:sz w:val="24"/>
          <w:szCs w:val="24"/>
        </w:rPr>
      </w:pPr>
      <w:r w:rsidRPr="004512A3">
        <w:rPr>
          <w:rFonts w:cstheme="minorHAnsi"/>
          <w:sz w:val="24"/>
          <w:szCs w:val="24"/>
        </w:rPr>
        <w:t xml:space="preserve">a) Anayasa’nın “Gezi ve Yerleşme Özgürlüğü” başlıklı 22(2)’nci maddesinde belirtilen “her yurttaş dilediği yerde yerleşme özgürlüğüne sahiptir; bu özgürlük, ancak ulusal güvenliği sağlama, salgın hastalıkları önleme, kamu mallarını koruma, sosyal, ekonomik ve tarımsal gelişmeyi ve sağlıklı kentleşmeyi gerçekleştirme zorunluluğu ile ve yasa ile sınırlanabilir.” </w:t>
      </w:r>
    </w:p>
    <w:p w:rsidR="00010388" w:rsidRPr="004512A3" w:rsidRDefault="00010388" w:rsidP="00903358">
      <w:pPr>
        <w:spacing w:before="120"/>
        <w:ind w:left="714"/>
        <w:jc w:val="both"/>
        <w:rPr>
          <w:rFonts w:cstheme="minorHAnsi"/>
          <w:sz w:val="24"/>
          <w:szCs w:val="24"/>
        </w:rPr>
      </w:pPr>
      <w:proofErr w:type="gramStart"/>
      <w:r w:rsidRPr="004512A3">
        <w:rPr>
          <w:rFonts w:cstheme="minorHAnsi"/>
          <w:sz w:val="24"/>
          <w:szCs w:val="24"/>
        </w:rPr>
        <w:t>b) Anayasa’nın “Mülkiyet Hakkına Ait Genel Kural” başlıklı 36(2)’nci maddesinde belirtilen “Mülkiyet hakkının kullanılmasına kamu güvenliği, genel sağlık, genel ahlak, kent ve ülke planlaması veya herhangi bir malvarlığının kamu yararı için geliştirilmesi ve faydalı kılınması veya başkalarının haklarının korunması için kesin olarak gerekli kısıntı ve sınırlamalar yasa ile konabilir.”</w:t>
      </w:r>
      <w:proofErr w:type="gramEnd"/>
    </w:p>
    <w:p w:rsidR="00010388" w:rsidRPr="004512A3" w:rsidRDefault="00010388" w:rsidP="00903358">
      <w:pPr>
        <w:pStyle w:val="ListeParagraf"/>
        <w:tabs>
          <w:tab w:val="left" w:pos="709"/>
          <w:tab w:val="left" w:pos="1134"/>
          <w:tab w:val="left" w:pos="1560"/>
        </w:tabs>
        <w:rPr>
          <w:rFonts w:asciiTheme="minorHAnsi" w:eastAsia="Times New Roman" w:hAnsiTheme="minorHAnsi" w:cstheme="minorHAnsi"/>
          <w:sz w:val="24"/>
        </w:rPr>
      </w:pPr>
      <w:r w:rsidRPr="004512A3">
        <w:rPr>
          <w:rFonts w:asciiTheme="minorHAnsi" w:eastAsia="Times New Roman" w:hAnsiTheme="minorHAnsi" w:cstheme="minorHAnsi"/>
          <w:sz w:val="24"/>
        </w:rPr>
        <w:t>c) Anayasa’nın “Kıyıların Korunması” başlıklı 38(3)’üncü maddesinde belirtilen “Belediye sınırları içindeki kıyıların korunması ve yüz metrelik kıyı şeridi içinde kalan bölgede inşa edilebilecek yapı ve tesisler ile mevcutların durumu, kamu yararının ve kent planlamasının gereklerine uygun olarak yasa ile düzenlenir.”</w:t>
      </w:r>
    </w:p>
    <w:p w:rsidR="00010388" w:rsidRPr="004512A3" w:rsidRDefault="00010388" w:rsidP="00903358">
      <w:pPr>
        <w:pStyle w:val="ListeParagraf"/>
        <w:tabs>
          <w:tab w:val="left" w:pos="709"/>
          <w:tab w:val="left" w:pos="1134"/>
          <w:tab w:val="left" w:pos="1560"/>
        </w:tabs>
        <w:rPr>
          <w:rFonts w:asciiTheme="minorHAnsi" w:eastAsia="Times New Roman" w:hAnsiTheme="minorHAnsi" w:cstheme="minorHAnsi"/>
          <w:sz w:val="24"/>
        </w:rPr>
      </w:pPr>
    </w:p>
    <w:p w:rsidR="00010388" w:rsidRPr="004512A3" w:rsidRDefault="00010388" w:rsidP="00903358">
      <w:pPr>
        <w:pStyle w:val="ListeParagraf"/>
        <w:spacing w:after="0" w:line="240" w:lineRule="auto"/>
        <w:rPr>
          <w:rFonts w:asciiTheme="minorHAnsi" w:eastAsia="Times New Roman" w:hAnsiTheme="minorHAnsi" w:cstheme="minorHAnsi"/>
          <w:sz w:val="24"/>
        </w:rPr>
      </w:pPr>
      <w:r w:rsidRPr="004512A3">
        <w:rPr>
          <w:rFonts w:asciiTheme="minorHAnsi" w:eastAsia="Times New Roman" w:hAnsiTheme="minorHAnsi" w:cstheme="minorHAnsi"/>
          <w:sz w:val="24"/>
        </w:rPr>
        <w:t>d) Anayasa’nın “Tarih, Kültür ve Doğa Var</w:t>
      </w:r>
      <w:r>
        <w:rPr>
          <w:rFonts w:asciiTheme="minorHAnsi" w:eastAsia="Times New Roman" w:hAnsiTheme="minorHAnsi" w:cstheme="minorHAnsi"/>
          <w:sz w:val="24"/>
        </w:rPr>
        <w:t xml:space="preserve">lıklarının Korunması” başlıklı </w:t>
      </w:r>
      <w:r w:rsidRPr="004512A3">
        <w:rPr>
          <w:rFonts w:asciiTheme="minorHAnsi" w:eastAsia="Times New Roman" w:hAnsiTheme="minorHAnsi" w:cstheme="minorHAnsi"/>
          <w:sz w:val="24"/>
        </w:rPr>
        <w:t xml:space="preserve">39’uncu maddesinin ilk paragrafında belirtilen “Devlet, tarih ve kültür değeri olan eser ve anıtlar ile doğa varlıklarının korunmasını sağlar; bu amaçla düzenleyici, destekleyici ve özendirici önlemleri alır.” </w:t>
      </w:r>
    </w:p>
    <w:p w:rsidR="00010388" w:rsidRPr="004512A3" w:rsidRDefault="00010388" w:rsidP="00903358">
      <w:pPr>
        <w:pStyle w:val="ListeParagraf"/>
        <w:tabs>
          <w:tab w:val="left" w:pos="709"/>
          <w:tab w:val="left" w:pos="1134"/>
          <w:tab w:val="left" w:pos="1560"/>
        </w:tabs>
        <w:rPr>
          <w:rFonts w:asciiTheme="minorHAnsi" w:eastAsia="Times New Roman" w:hAnsiTheme="minorHAnsi" w:cstheme="minorHAnsi"/>
          <w:sz w:val="24"/>
        </w:rPr>
      </w:pPr>
    </w:p>
    <w:p w:rsidR="00010388" w:rsidRPr="002D2B0E" w:rsidRDefault="00010388" w:rsidP="00903358">
      <w:pPr>
        <w:pStyle w:val="ListeParagraf"/>
        <w:tabs>
          <w:tab w:val="left" w:pos="709"/>
          <w:tab w:val="left" w:pos="1134"/>
          <w:tab w:val="left" w:pos="1560"/>
        </w:tabs>
        <w:rPr>
          <w:rFonts w:asciiTheme="minorHAnsi" w:eastAsia="Times New Roman" w:hAnsiTheme="minorHAnsi" w:cstheme="minorHAnsi"/>
          <w:sz w:val="24"/>
        </w:rPr>
      </w:pPr>
      <w:r w:rsidRPr="004512A3">
        <w:rPr>
          <w:rFonts w:asciiTheme="minorHAnsi" w:eastAsia="Times New Roman" w:hAnsiTheme="minorHAnsi" w:cstheme="minorHAnsi"/>
          <w:sz w:val="24"/>
        </w:rPr>
        <w:t>e) Anayasa’nın “Çevrenin Korunması başlıklı” 40(3)</w:t>
      </w:r>
      <w:r w:rsidR="006C560B">
        <w:rPr>
          <w:rFonts w:asciiTheme="minorHAnsi" w:eastAsia="Times New Roman" w:hAnsiTheme="minorHAnsi" w:cstheme="minorHAnsi"/>
          <w:sz w:val="24"/>
        </w:rPr>
        <w:t>’</w:t>
      </w:r>
      <w:r w:rsidRPr="004512A3">
        <w:rPr>
          <w:rFonts w:asciiTheme="minorHAnsi" w:eastAsia="Times New Roman" w:hAnsiTheme="minorHAnsi" w:cstheme="minorHAnsi"/>
          <w:sz w:val="24"/>
        </w:rPr>
        <w:t>üncü maddesinde belirtilen “Çevreyi geliştirmek, çevre sağlığını korumak ve çevre kirlenmesini önlemek Devletin, gerçe</w:t>
      </w:r>
      <w:r w:rsidR="002D2B0E">
        <w:rPr>
          <w:rFonts w:asciiTheme="minorHAnsi" w:eastAsia="Times New Roman" w:hAnsiTheme="minorHAnsi" w:cstheme="minorHAnsi"/>
          <w:sz w:val="24"/>
        </w:rPr>
        <w:t>k ve tüzel kişilerin ödevidir.”</w:t>
      </w:r>
    </w:p>
    <w:p w:rsidR="00010388" w:rsidRPr="004512A3" w:rsidRDefault="00010388" w:rsidP="00903358">
      <w:pPr>
        <w:spacing w:after="120" w:line="240" w:lineRule="auto"/>
        <w:ind w:left="714"/>
        <w:jc w:val="both"/>
        <w:rPr>
          <w:rFonts w:cstheme="minorHAnsi"/>
          <w:sz w:val="24"/>
          <w:szCs w:val="24"/>
        </w:rPr>
      </w:pPr>
      <w:proofErr w:type="gramStart"/>
      <w:r w:rsidRPr="004512A3">
        <w:rPr>
          <w:rFonts w:eastAsia="Times New Roman" w:cstheme="minorHAnsi"/>
          <w:sz w:val="24"/>
          <w:szCs w:val="24"/>
          <w:lang w:eastAsia="en-US"/>
        </w:rPr>
        <w:t xml:space="preserve">Hükümlerine ve </w:t>
      </w:r>
      <w:r w:rsidRPr="004512A3">
        <w:rPr>
          <w:rFonts w:eastAsiaTheme="minorHAnsi" w:cstheme="minorHAnsi"/>
          <w:sz w:val="24"/>
          <w:szCs w:val="24"/>
          <w:lang w:eastAsia="en-US"/>
        </w:rPr>
        <w:t>55/1989 sayılı İmar Yasasında yer alan 7. madde gereğince Ülkesel Fizik Planın genel ilke, amaç ve hedeflerine uygun olarak,  ilgili Belediyelerin, Muhtarlıkların ve Kaymakamlığın ve Plandan etkilenebilecek diğer gerçek ve tüzel kişilerin beklenti ve istemleri dikkate alınarak, yapılan araştırmalar ve çalışmalar sonucu hazırlanmış olup Yasanın 15(3) maddesi altında yapılan Birleşik Kurul Tüzüğü</w:t>
      </w:r>
      <w:r w:rsidRPr="004512A3">
        <w:rPr>
          <w:rFonts w:cstheme="minorHAnsi"/>
          <w:sz w:val="24"/>
          <w:szCs w:val="24"/>
        </w:rPr>
        <w:t xml:space="preserve"> uyarınca Resmi gazetede ve en az iki yerel gazetede yayımlanarak ilan edilecektir. </w:t>
      </w:r>
      <w:proofErr w:type="gramEnd"/>
    </w:p>
    <w:p w:rsidR="00010388" w:rsidRPr="001D4B56" w:rsidRDefault="00010388" w:rsidP="00B172F0">
      <w:pPr>
        <w:pStyle w:val="Balk2"/>
        <w:numPr>
          <w:ilvl w:val="1"/>
          <w:numId w:val="7"/>
        </w:numPr>
        <w:spacing w:before="240" w:after="120"/>
        <w:ind w:left="749" w:hanging="389"/>
        <w:rPr>
          <w:rFonts w:asciiTheme="minorHAnsi" w:eastAsiaTheme="minorHAnsi" w:hAnsiTheme="minorHAnsi" w:cstheme="minorHAnsi"/>
          <w:sz w:val="28"/>
          <w:szCs w:val="24"/>
          <w:lang w:eastAsia="en-US"/>
        </w:rPr>
      </w:pPr>
      <w:bookmarkStart w:id="7" w:name="_Toc499288280"/>
      <w:bookmarkStart w:id="8" w:name="_Toc25941105"/>
      <w:r w:rsidRPr="001D4B56">
        <w:rPr>
          <w:rFonts w:asciiTheme="minorHAnsi" w:eastAsiaTheme="minorHAnsi" w:hAnsiTheme="minorHAnsi" w:cstheme="minorHAnsi"/>
          <w:sz w:val="28"/>
          <w:szCs w:val="24"/>
          <w:lang w:eastAsia="en-US"/>
        </w:rPr>
        <w:t>PLANLAMA İLKELERİ</w:t>
      </w:r>
      <w:bookmarkEnd w:id="7"/>
      <w:bookmarkEnd w:id="8"/>
    </w:p>
    <w:p w:rsidR="00010388" w:rsidRPr="004512A3" w:rsidRDefault="00010388" w:rsidP="00B172F0">
      <w:pPr>
        <w:pStyle w:val="Default"/>
        <w:numPr>
          <w:ilvl w:val="0"/>
          <w:numId w:val="2"/>
        </w:numPr>
        <w:spacing w:after="120"/>
        <w:ind w:left="1074"/>
        <w:jc w:val="both"/>
        <w:rPr>
          <w:rFonts w:asciiTheme="minorHAnsi" w:hAnsiTheme="minorHAnsi" w:cstheme="minorHAnsi"/>
        </w:rPr>
      </w:pPr>
      <w:r w:rsidRPr="004512A3">
        <w:rPr>
          <w:rFonts w:asciiTheme="minorHAnsi" w:hAnsiTheme="minorHAnsi" w:cstheme="minorHAnsi"/>
          <w:b/>
          <w:bCs/>
        </w:rPr>
        <w:t>Sürdürülebilir Gelişmeyi Sağlama:</w:t>
      </w:r>
      <w:r w:rsidRPr="004512A3">
        <w:rPr>
          <w:rFonts w:asciiTheme="minorHAnsi" w:hAnsiTheme="minorHAnsi" w:cstheme="minorHAnsi"/>
        </w:rPr>
        <w:t xml:space="preserve"> Doğal kaynakları, tarihi ve kültürel mirası koruyarak, gelecek kuşaklara aktarabilecek sosyal ve ekonomik bir gelişme sağlamak, </w:t>
      </w:r>
    </w:p>
    <w:p w:rsidR="00010388" w:rsidRPr="004512A3" w:rsidRDefault="00010388" w:rsidP="00B172F0">
      <w:pPr>
        <w:pStyle w:val="Default"/>
        <w:numPr>
          <w:ilvl w:val="0"/>
          <w:numId w:val="2"/>
        </w:numPr>
        <w:spacing w:after="120"/>
        <w:ind w:left="1074"/>
        <w:jc w:val="both"/>
        <w:rPr>
          <w:rFonts w:asciiTheme="minorHAnsi" w:hAnsiTheme="minorHAnsi" w:cstheme="minorHAnsi"/>
        </w:rPr>
      </w:pPr>
      <w:r w:rsidRPr="004512A3">
        <w:rPr>
          <w:rFonts w:asciiTheme="minorHAnsi" w:hAnsiTheme="minorHAnsi" w:cstheme="minorHAnsi"/>
          <w:b/>
          <w:bCs/>
        </w:rPr>
        <w:t xml:space="preserve">AB Politikaları ve Mevzuatları ile Uyum: </w:t>
      </w:r>
      <w:r w:rsidRPr="004512A3">
        <w:rPr>
          <w:rFonts w:asciiTheme="minorHAnsi" w:hAnsiTheme="minorHAnsi" w:cstheme="minorHAnsi"/>
        </w:rPr>
        <w:t xml:space="preserve">Avrupa Birliği’nin, su, atık su, doğa koruma, katı atık, enerji verimliliği, çevresel değerlendirme ve benzeri politika ve mevzuat gereklerine uyumlu olmak, </w:t>
      </w:r>
    </w:p>
    <w:p w:rsidR="00010388" w:rsidRPr="004512A3" w:rsidRDefault="00010388" w:rsidP="00B172F0">
      <w:pPr>
        <w:pStyle w:val="Default"/>
        <w:numPr>
          <w:ilvl w:val="0"/>
          <w:numId w:val="2"/>
        </w:numPr>
        <w:spacing w:after="120"/>
        <w:ind w:left="1074"/>
        <w:jc w:val="both"/>
        <w:rPr>
          <w:rFonts w:asciiTheme="minorHAnsi" w:hAnsiTheme="minorHAnsi" w:cstheme="minorHAnsi"/>
        </w:rPr>
      </w:pPr>
      <w:proofErr w:type="gramStart"/>
      <w:r w:rsidRPr="004512A3">
        <w:rPr>
          <w:rFonts w:asciiTheme="minorHAnsi" w:hAnsiTheme="minorHAnsi" w:cstheme="minorHAnsi"/>
          <w:b/>
          <w:bCs/>
        </w:rPr>
        <w:t>Sorumluluk Paylaşma ve Ortaklaşa Yönetim</w:t>
      </w:r>
      <w:r w:rsidRPr="004512A3">
        <w:rPr>
          <w:rFonts w:asciiTheme="minorHAnsi" w:hAnsiTheme="minorHAnsi" w:cstheme="minorHAnsi"/>
          <w:b/>
          <w:bCs/>
          <w:i/>
          <w:iCs/>
        </w:rPr>
        <w:t xml:space="preserve">: </w:t>
      </w:r>
      <w:r w:rsidRPr="004512A3">
        <w:rPr>
          <w:rFonts w:asciiTheme="minorHAnsi" w:hAnsiTheme="minorHAnsi" w:cstheme="minorHAnsi"/>
        </w:rPr>
        <w:t xml:space="preserve">Planlama sistemine saygılı, ortaklığa dayalı çalışmayı ve sorumluluk paylaşımını içeren, planlama sürecinin her aşamasına, toplumun tüm kesimlerini (tüm paydaşları) dâhil eden, katılımcı, çeşitli sektörlerin ve farklı toplum kesimlerinin endişelerini, hassasiyetlerini, beklentilerini ve çıkarlarını dikkate alan ve uzlaştırılmasına dayanan, müzakereye açık, şeffaf ve hesap verilebilir bir planlama yaklaşımı benimsemek, </w:t>
      </w:r>
      <w:proofErr w:type="gramEnd"/>
    </w:p>
    <w:p w:rsidR="00010388" w:rsidRDefault="00010388" w:rsidP="00B172F0">
      <w:pPr>
        <w:pStyle w:val="Default"/>
        <w:numPr>
          <w:ilvl w:val="0"/>
          <w:numId w:val="2"/>
        </w:numPr>
        <w:ind w:left="1074"/>
        <w:jc w:val="both"/>
        <w:rPr>
          <w:rFonts w:asciiTheme="minorHAnsi" w:hAnsiTheme="minorHAnsi" w:cstheme="minorHAnsi"/>
        </w:rPr>
      </w:pPr>
      <w:r w:rsidRPr="004512A3">
        <w:rPr>
          <w:rFonts w:asciiTheme="minorHAnsi" w:hAnsiTheme="minorHAnsi" w:cstheme="minorHAnsi"/>
          <w:b/>
          <w:bCs/>
        </w:rPr>
        <w:t>Etkili, Girişimci (Pro-Aktif) ve Dönüştürücü</w:t>
      </w:r>
      <w:r w:rsidRPr="004512A3">
        <w:rPr>
          <w:rFonts w:asciiTheme="minorHAnsi" w:hAnsiTheme="minorHAnsi" w:cstheme="minorHAnsi"/>
          <w:b/>
          <w:bCs/>
          <w:i/>
          <w:iCs/>
        </w:rPr>
        <w:t xml:space="preserve">: </w:t>
      </w:r>
      <w:r w:rsidRPr="004512A3">
        <w:rPr>
          <w:rFonts w:asciiTheme="minorHAnsi" w:hAnsiTheme="minorHAnsi" w:cstheme="minorHAnsi"/>
        </w:rPr>
        <w:t xml:space="preserve">Çevreyi olumlu yönde dönüştürebilen, girişimci, planlamayı güçlendiren, yeni planlama araçları ile desteklenen, dinamik, değişimlere açık olmayı sağlayacak şekilde esnek olarak uygulanan </w:t>
      </w:r>
      <w:proofErr w:type="gramStart"/>
      <w:r w:rsidRPr="004512A3">
        <w:rPr>
          <w:rFonts w:asciiTheme="minorHAnsi" w:hAnsiTheme="minorHAnsi" w:cstheme="minorHAnsi"/>
        </w:rPr>
        <w:t>kriter</w:t>
      </w:r>
      <w:proofErr w:type="gramEnd"/>
      <w:r w:rsidRPr="004512A3">
        <w:rPr>
          <w:rFonts w:asciiTheme="minorHAnsi" w:hAnsiTheme="minorHAnsi" w:cstheme="minorHAnsi"/>
        </w:rPr>
        <w:t xml:space="preserve"> ve politikalara dayalı etkili planlama kararları geliştirmek.</w:t>
      </w:r>
    </w:p>
    <w:p w:rsidR="004935E2" w:rsidRDefault="004935E2" w:rsidP="004935E2">
      <w:pPr>
        <w:pStyle w:val="Default"/>
        <w:jc w:val="both"/>
        <w:rPr>
          <w:rFonts w:asciiTheme="minorHAnsi" w:hAnsiTheme="minorHAnsi" w:cstheme="minorHAnsi"/>
        </w:rPr>
      </w:pPr>
    </w:p>
    <w:p w:rsidR="004935E2" w:rsidRDefault="004935E2" w:rsidP="004935E2">
      <w:pPr>
        <w:pStyle w:val="Default"/>
        <w:jc w:val="both"/>
        <w:rPr>
          <w:rFonts w:asciiTheme="minorHAnsi" w:hAnsiTheme="minorHAnsi" w:cstheme="minorHAnsi"/>
        </w:rPr>
      </w:pPr>
    </w:p>
    <w:p w:rsidR="004935E2" w:rsidRDefault="004935E2" w:rsidP="004935E2">
      <w:pPr>
        <w:pStyle w:val="Default"/>
        <w:jc w:val="both"/>
        <w:rPr>
          <w:rFonts w:asciiTheme="minorHAnsi" w:hAnsiTheme="minorHAnsi" w:cstheme="minorHAnsi"/>
        </w:rPr>
      </w:pPr>
    </w:p>
    <w:p w:rsidR="004935E2" w:rsidRDefault="004935E2" w:rsidP="004935E2">
      <w:pPr>
        <w:pStyle w:val="Default"/>
        <w:jc w:val="both"/>
        <w:rPr>
          <w:rFonts w:asciiTheme="minorHAnsi" w:hAnsiTheme="minorHAnsi" w:cstheme="minorHAnsi"/>
        </w:rPr>
      </w:pPr>
    </w:p>
    <w:p w:rsidR="004935E2" w:rsidRDefault="004935E2" w:rsidP="004935E2">
      <w:pPr>
        <w:pStyle w:val="Default"/>
        <w:jc w:val="both"/>
        <w:rPr>
          <w:rFonts w:asciiTheme="minorHAnsi" w:hAnsiTheme="minorHAnsi" w:cstheme="minorHAnsi"/>
        </w:rPr>
      </w:pPr>
    </w:p>
    <w:p w:rsidR="004935E2" w:rsidRDefault="004935E2" w:rsidP="004935E2">
      <w:pPr>
        <w:pStyle w:val="Default"/>
        <w:jc w:val="both"/>
        <w:rPr>
          <w:rFonts w:asciiTheme="minorHAnsi" w:hAnsiTheme="minorHAnsi" w:cstheme="minorHAnsi"/>
        </w:rPr>
      </w:pPr>
    </w:p>
    <w:p w:rsidR="004935E2" w:rsidRDefault="004935E2" w:rsidP="004935E2">
      <w:pPr>
        <w:pStyle w:val="Default"/>
        <w:jc w:val="both"/>
        <w:rPr>
          <w:rFonts w:asciiTheme="minorHAnsi" w:hAnsiTheme="minorHAnsi" w:cstheme="minorHAnsi"/>
        </w:rPr>
      </w:pPr>
    </w:p>
    <w:p w:rsidR="004935E2" w:rsidRPr="00031446" w:rsidRDefault="004935E2" w:rsidP="004935E2">
      <w:pPr>
        <w:pStyle w:val="Default"/>
        <w:jc w:val="both"/>
        <w:rPr>
          <w:rFonts w:asciiTheme="minorHAnsi" w:hAnsiTheme="minorHAnsi" w:cstheme="minorHAnsi"/>
        </w:rPr>
      </w:pPr>
    </w:p>
    <w:p w:rsidR="00010388" w:rsidRPr="001D4B56" w:rsidRDefault="00010388" w:rsidP="00B172F0">
      <w:pPr>
        <w:pStyle w:val="Balk2"/>
        <w:numPr>
          <w:ilvl w:val="1"/>
          <w:numId w:val="7"/>
        </w:numPr>
        <w:spacing w:before="240" w:after="120"/>
        <w:ind w:left="749" w:hanging="389"/>
        <w:rPr>
          <w:rFonts w:asciiTheme="minorHAnsi" w:eastAsiaTheme="minorHAnsi" w:hAnsiTheme="minorHAnsi" w:cstheme="minorHAnsi"/>
          <w:sz w:val="28"/>
          <w:szCs w:val="24"/>
          <w:lang w:eastAsia="en-US"/>
        </w:rPr>
      </w:pPr>
      <w:bookmarkStart w:id="9" w:name="_Toc499288281"/>
      <w:bookmarkStart w:id="10" w:name="_Toc25941106"/>
      <w:r w:rsidRPr="001D4B56">
        <w:rPr>
          <w:rFonts w:asciiTheme="minorHAnsi" w:eastAsiaTheme="minorHAnsi" w:hAnsiTheme="minorHAnsi" w:cstheme="minorHAnsi"/>
          <w:sz w:val="28"/>
          <w:szCs w:val="24"/>
          <w:lang w:eastAsia="en-US"/>
        </w:rPr>
        <w:t>PLANIN KAPSAMI VE HÜKÜMLERİ</w:t>
      </w:r>
      <w:bookmarkEnd w:id="9"/>
      <w:bookmarkEnd w:id="10"/>
    </w:p>
    <w:p w:rsidR="00010388" w:rsidRPr="00031446" w:rsidRDefault="005A3243" w:rsidP="00B172F0">
      <w:pPr>
        <w:pStyle w:val="Balk3"/>
        <w:numPr>
          <w:ilvl w:val="2"/>
          <w:numId w:val="7"/>
        </w:numPr>
        <w:spacing w:before="240" w:after="120"/>
        <w:ind w:left="1454"/>
        <w:rPr>
          <w:rFonts w:asciiTheme="minorHAnsi" w:eastAsiaTheme="minorHAnsi" w:hAnsiTheme="minorHAnsi" w:cstheme="minorHAnsi"/>
          <w:lang w:eastAsia="en-US"/>
        </w:rPr>
      </w:pPr>
      <w:bookmarkStart w:id="11" w:name="_Toc25941107"/>
      <w:r>
        <w:rPr>
          <w:rFonts w:asciiTheme="minorHAnsi" w:eastAsiaTheme="minorHAnsi" w:hAnsiTheme="minorHAnsi" w:cstheme="minorHAnsi"/>
          <w:lang w:eastAsia="en-US"/>
        </w:rPr>
        <w:t>Planın Kapsamı</w:t>
      </w:r>
      <w:bookmarkEnd w:id="11"/>
    </w:p>
    <w:p w:rsidR="00010388" w:rsidRPr="004512A3" w:rsidRDefault="00010388" w:rsidP="00E241FA">
      <w:pPr>
        <w:spacing w:after="0" w:line="240" w:lineRule="auto"/>
        <w:ind w:left="1434"/>
        <w:jc w:val="both"/>
        <w:rPr>
          <w:rFonts w:eastAsiaTheme="minorHAnsi" w:cstheme="minorHAnsi"/>
          <w:sz w:val="24"/>
          <w:szCs w:val="24"/>
          <w:lang w:eastAsia="en-US"/>
        </w:rPr>
      </w:pPr>
      <w:r w:rsidRPr="004512A3">
        <w:rPr>
          <w:rFonts w:eastAsiaTheme="minorHAnsi" w:cstheme="minorHAnsi"/>
          <w:sz w:val="24"/>
          <w:szCs w:val="24"/>
          <w:lang w:eastAsia="en-US"/>
        </w:rPr>
        <w:t xml:space="preserve">Gazimağusa İskele Yeniboğaziçi İmar Planı, planlama alanının </w:t>
      </w:r>
      <w:proofErr w:type="gramStart"/>
      <w:r w:rsidRPr="004512A3">
        <w:rPr>
          <w:rFonts w:eastAsiaTheme="minorHAnsi" w:cstheme="minorHAnsi"/>
          <w:sz w:val="24"/>
          <w:szCs w:val="24"/>
          <w:lang w:eastAsia="en-US"/>
        </w:rPr>
        <w:t>vizyonu</w:t>
      </w:r>
      <w:proofErr w:type="gramEnd"/>
      <w:r w:rsidRPr="004512A3">
        <w:rPr>
          <w:rFonts w:eastAsiaTheme="minorHAnsi" w:cstheme="minorHAnsi"/>
          <w:sz w:val="24"/>
          <w:szCs w:val="24"/>
          <w:lang w:eastAsia="en-US"/>
        </w:rPr>
        <w:t xml:space="preserve">, amaç ve stratejileri,  sektörel hedef ve politikaları, yapılaşma kural ve koşulları, detaylı planlama çalışması yapılacak alanları ve uygulama İlkelerini içeren Plan Raporu, aşağıda belirtilen Plan </w:t>
      </w:r>
      <w:r w:rsidRPr="006C6776">
        <w:rPr>
          <w:rFonts w:eastAsiaTheme="minorHAnsi" w:cstheme="minorHAnsi"/>
          <w:sz w:val="24"/>
          <w:szCs w:val="24"/>
          <w:lang w:eastAsia="en-US"/>
        </w:rPr>
        <w:t>Paftaları, 1/2500, 1/2000 ve 1/1000 ölçekli tapu</w:t>
      </w:r>
      <w:r w:rsidRPr="004512A3">
        <w:rPr>
          <w:rFonts w:eastAsiaTheme="minorHAnsi" w:cstheme="minorHAnsi"/>
          <w:sz w:val="24"/>
          <w:szCs w:val="24"/>
          <w:lang w:eastAsia="en-US"/>
        </w:rPr>
        <w:t xml:space="preserve"> haritaları,  mevcut duruma ilişkin verileri içeren Mevcut Durum ve Analiz Raporu, Geleneksel Köyiçi Alanları Mevcut Durum ve Analiz Raporu, Suriçi Mevcut Durum ve Analiz Raporu, </w:t>
      </w:r>
      <w:r w:rsidR="00CF0CAE">
        <w:rPr>
          <w:rFonts w:eastAsiaTheme="minorHAnsi" w:cstheme="minorHAnsi"/>
          <w:sz w:val="24"/>
          <w:szCs w:val="24"/>
          <w:lang w:eastAsia="en-US"/>
        </w:rPr>
        <w:t xml:space="preserve">Taşkın Riski Raporları, </w:t>
      </w:r>
      <w:r w:rsidRPr="004512A3">
        <w:rPr>
          <w:rFonts w:eastAsiaTheme="minorHAnsi" w:cstheme="minorHAnsi"/>
          <w:sz w:val="24"/>
          <w:szCs w:val="24"/>
          <w:lang w:eastAsia="en-US"/>
        </w:rPr>
        <w:t xml:space="preserve">İşyeri-Konut Anketi ve </w:t>
      </w:r>
      <w:r w:rsidR="009800DD">
        <w:rPr>
          <w:rFonts w:eastAsiaTheme="minorHAnsi" w:cstheme="minorHAnsi"/>
          <w:sz w:val="24"/>
          <w:szCs w:val="24"/>
          <w:lang w:eastAsia="en-US"/>
        </w:rPr>
        <w:t>Vizyon ve Stratejiler</w:t>
      </w:r>
      <w:r w:rsidRPr="00FF7F4B">
        <w:rPr>
          <w:rFonts w:eastAsiaTheme="minorHAnsi" w:cstheme="minorHAnsi"/>
          <w:sz w:val="24"/>
          <w:szCs w:val="24"/>
          <w:lang w:eastAsia="en-US"/>
        </w:rPr>
        <w:t xml:space="preserve"> Raporu</w:t>
      </w:r>
      <w:r w:rsidRPr="004512A3">
        <w:rPr>
          <w:rFonts w:eastAsiaTheme="minorHAnsi" w:cstheme="minorHAnsi"/>
          <w:sz w:val="24"/>
          <w:szCs w:val="24"/>
          <w:lang w:eastAsia="en-US"/>
        </w:rPr>
        <w:t xml:space="preserve"> ile beraber bir bütündür.</w:t>
      </w:r>
    </w:p>
    <w:p w:rsidR="00010388" w:rsidRPr="007426C8" w:rsidRDefault="007426C8" w:rsidP="00B172F0">
      <w:pPr>
        <w:pStyle w:val="ListeParagraf"/>
        <w:numPr>
          <w:ilvl w:val="0"/>
          <w:numId w:val="3"/>
        </w:numPr>
        <w:spacing w:after="0" w:line="240" w:lineRule="auto"/>
        <w:ind w:left="2514"/>
        <w:rPr>
          <w:rFonts w:asciiTheme="minorHAnsi" w:eastAsiaTheme="minorHAnsi" w:hAnsiTheme="minorHAnsi" w:cstheme="minorHAnsi"/>
          <w:sz w:val="24"/>
          <w:lang w:eastAsia="en-US"/>
        </w:rPr>
      </w:pPr>
      <w:r w:rsidRPr="007426C8">
        <w:rPr>
          <w:rFonts w:asciiTheme="minorHAnsi" w:eastAsiaTheme="minorHAnsi" w:hAnsiTheme="minorHAnsi" w:cstheme="minorHAnsi"/>
          <w:sz w:val="24"/>
          <w:lang w:eastAsia="en-US"/>
        </w:rPr>
        <w:t>1/30</w:t>
      </w:r>
      <w:r>
        <w:rPr>
          <w:rFonts w:asciiTheme="minorHAnsi" w:eastAsiaTheme="minorHAnsi" w:hAnsiTheme="minorHAnsi" w:cstheme="minorHAnsi"/>
          <w:sz w:val="24"/>
          <w:lang w:eastAsia="en-US"/>
        </w:rPr>
        <w:t>.</w:t>
      </w:r>
      <w:r w:rsidRPr="007426C8">
        <w:rPr>
          <w:rFonts w:asciiTheme="minorHAnsi" w:eastAsiaTheme="minorHAnsi" w:hAnsiTheme="minorHAnsi" w:cstheme="minorHAnsi"/>
          <w:sz w:val="24"/>
          <w:lang w:eastAsia="en-US"/>
        </w:rPr>
        <w:t>000</w:t>
      </w:r>
      <w:r w:rsidR="006C6776" w:rsidRPr="007426C8">
        <w:rPr>
          <w:rFonts w:asciiTheme="minorHAnsi" w:eastAsiaTheme="minorHAnsi" w:hAnsiTheme="minorHAnsi" w:cstheme="minorHAnsi"/>
          <w:sz w:val="24"/>
          <w:lang w:eastAsia="en-US"/>
        </w:rPr>
        <w:t xml:space="preserve"> ölçekli Yönetsel </w:t>
      </w:r>
      <w:r w:rsidR="00010388" w:rsidRPr="007426C8">
        <w:rPr>
          <w:rFonts w:asciiTheme="minorHAnsi" w:eastAsiaTheme="minorHAnsi" w:hAnsiTheme="minorHAnsi" w:cstheme="minorHAnsi"/>
          <w:sz w:val="24"/>
          <w:lang w:eastAsia="en-US"/>
        </w:rPr>
        <w:t>Alanları ve Köy Merkezlerini gösteren 1 numaralı Harita</w:t>
      </w:r>
    </w:p>
    <w:p w:rsidR="00010388" w:rsidRPr="004512A3" w:rsidRDefault="007426C8" w:rsidP="00B172F0">
      <w:pPr>
        <w:pStyle w:val="ListeParagraf"/>
        <w:numPr>
          <w:ilvl w:val="0"/>
          <w:numId w:val="3"/>
        </w:numPr>
        <w:spacing w:after="0" w:line="240" w:lineRule="auto"/>
        <w:ind w:left="2514"/>
        <w:rPr>
          <w:rFonts w:asciiTheme="minorHAnsi" w:eastAsiaTheme="minorHAnsi" w:hAnsiTheme="minorHAnsi" w:cstheme="minorHAnsi"/>
          <w:sz w:val="24"/>
          <w:lang w:eastAsia="en-US"/>
        </w:rPr>
      </w:pPr>
      <w:r w:rsidRPr="007426C8">
        <w:rPr>
          <w:rFonts w:asciiTheme="minorHAnsi" w:eastAsiaTheme="minorHAnsi" w:hAnsiTheme="minorHAnsi" w:cstheme="minorHAnsi"/>
          <w:sz w:val="24"/>
          <w:lang w:eastAsia="en-US"/>
        </w:rPr>
        <w:t>1/30</w:t>
      </w:r>
      <w:r>
        <w:rPr>
          <w:rFonts w:asciiTheme="minorHAnsi" w:eastAsiaTheme="minorHAnsi" w:hAnsiTheme="minorHAnsi" w:cstheme="minorHAnsi"/>
          <w:sz w:val="24"/>
          <w:lang w:eastAsia="en-US"/>
        </w:rPr>
        <w:t>.</w:t>
      </w:r>
      <w:r w:rsidRPr="007426C8">
        <w:rPr>
          <w:rFonts w:asciiTheme="minorHAnsi" w:eastAsiaTheme="minorHAnsi" w:hAnsiTheme="minorHAnsi" w:cstheme="minorHAnsi"/>
          <w:sz w:val="24"/>
          <w:lang w:eastAsia="en-US"/>
        </w:rPr>
        <w:t>000</w:t>
      </w:r>
      <w:r w:rsidR="00850BEB" w:rsidRPr="007426C8">
        <w:rPr>
          <w:rFonts w:asciiTheme="minorHAnsi" w:eastAsiaTheme="minorHAnsi" w:hAnsiTheme="minorHAnsi" w:cstheme="minorHAnsi"/>
          <w:sz w:val="24"/>
          <w:lang w:eastAsia="en-US"/>
        </w:rPr>
        <w:t xml:space="preserve"> ölçekli</w:t>
      </w:r>
      <w:r w:rsidR="00850BEB">
        <w:rPr>
          <w:rFonts w:asciiTheme="minorHAnsi" w:eastAsiaTheme="minorHAnsi" w:hAnsiTheme="minorHAnsi" w:cstheme="minorHAnsi"/>
          <w:sz w:val="24"/>
          <w:lang w:eastAsia="en-US"/>
        </w:rPr>
        <w:t xml:space="preserve"> </w:t>
      </w:r>
      <w:r w:rsidR="00010388" w:rsidRPr="004512A3">
        <w:rPr>
          <w:rFonts w:asciiTheme="minorHAnsi" w:eastAsiaTheme="minorHAnsi" w:hAnsiTheme="minorHAnsi" w:cstheme="minorHAnsi"/>
          <w:sz w:val="24"/>
          <w:lang w:eastAsia="en-US"/>
        </w:rPr>
        <w:t>Gelişme Planı ve Yapılaşma Kurallarını gösteren 2 numaralı Harita</w:t>
      </w:r>
    </w:p>
    <w:p w:rsidR="00010388" w:rsidRPr="004512A3" w:rsidRDefault="00010388" w:rsidP="00B172F0">
      <w:pPr>
        <w:pStyle w:val="ListeParagraf"/>
        <w:numPr>
          <w:ilvl w:val="0"/>
          <w:numId w:val="3"/>
        </w:numPr>
        <w:spacing w:after="0" w:line="240" w:lineRule="auto"/>
        <w:ind w:left="2514"/>
        <w:rPr>
          <w:rFonts w:asciiTheme="minorHAnsi" w:eastAsiaTheme="minorHAnsi" w:hAnsiTheme="minorHAnsi" w:cstheme="minorHAnsi"/>
          <w:sz w:val="24"/>
          <w:lang w:eastAsia="en-US"/>
        </w:rPr>
      </w:pPr>
      <w:r w:rsidRPr="004512A3">
        <w:rPr>
          <w:rFonts w:asciiTheme="minorHAnsi" w:eastAsiaTheme="minorHAnsi" w:hAnsiTheme="minorHAnsi" w:cstheme="minorHAnsi"/>
          <w:sz w:val="24"/>
          <w:lang w:val="en-US" w:eastAsia="en-US"/>
        </w:rPr>
        <w:t xml:space="preserve">Geleneksel </w:t>
      </w:r>
      <w:r w:rsidRPr="004512A3">
        <w:rPr>
          <w:rFonts w:asciiTheme="minorHAnsi" w:eastAsiaTheme="minorHAnsi" w:hAnsiTheme="minorHAnsi" w:cstheme="minorHAnsi"/>
          <w:sz w:val="24"/>
          <w:lang w:eastAsia="en-US"/>
        </w:rPr>
        <w:t>Köyiçi Koruma Alanlarını Gösteren Haritalar</w:t>
      </w:r>
    </w:p>
    <w:p w:rsidR="00010388" w:rsidRPr="004512A3" w:rsidRDefault="00010388" w:rsidP="00B172F0">
      <w:pPr>
        <w:pStyle w:val="ListeParagraf"/>
        <w:numPr>
          <w:ilvl w:val="0"/>
          <w:numId w:val="3"/>
        </w:numPr>
        <w:spacing w:after="0" w:line="240" w:lineRule="auto"/>
        <w:ind w:left="2514"/>
        <w:rPr>
          <w:rFonts w:asciiTheme="minorHAnsi" w:eastAsiaTheme="minorHAnsi" w:hAnsiTheme="minorHAnsi" w:cstheme="minorHAnsi"/>
          <w:sz w:val="24"/>
          <w:lang w:eastAsia="en-US"/>
        </w:rPr>
      </w:pPr>
      <w:r w:rsidRPr="004512A3">
        <w:rPr>
          <w:rFonts w:asciiTheme="minorHAnsi" w:eastAsiaTheme="minorHAnsi" w:hAnsiTheme="minorHAnsi" w:cstheme="minorHAnsi"/>
          <w:sz w:val="24"/>
          <w:lang w:eastAsia="en-US"/>
        </w:rPr>
        <w:t>Suriçi Koruma Alan</w:t>
      </w:r>
      <w:r w:rsidR="00C873B6">
        <w:rPr>
          <w:rFonts w:asciiTheme="minorHAnsi" w:eastAsiaTheme="minorHAnsi" w:hAnsiTheme="minorHAnsi" w:cstheme="minorHAnsi"/>
          <w:sz w:val="24"/>
          <w:lang w:eastAsia="en-US"/>
        </w:rPr>
        <w:t>ını</w:t>
      </w:r>
      <w:r w:rsidRPr="004512A3">
        <w:rPr>
          <w:rFonts w:asciiTheme="minorHAnsi" w:eastAsiaTheme="minorHAnsi" w:hAnsiTheme="minorHAnsi" w:cstheme="minorHAnsi"/>
          <w:sz w:val="24"/>
          <w:lang w:eastAsia="en-US"/>
        </w:rPr>
        <w:t xml:space="preserve"> Gösteren Harita</w:t>
      </w:r>
    </w:p>
    <w:p w:rsidR="00010388" w:rsidRPr="004512A3" w:rsidRDefault="00010388" w:rsidP="00B172F0">
      <w:pPr>
        <w:pStyle w:val="Balk3"/>
        <w:numPr>
          <w:ilvl w:val="2"/>
          <w:numId w:val="7"/>
        </w:numPr>
        <w:spacing w:before="240" w:after="120"/>
        <w:ind w:left="1454"/>
        <w:rPr>
          <w:rFonts w:asciiTheme="minorHAnsi" w:eastAsiaTheme="minorHAnsi" w:hAnsiTheme="minorHAnsi" w:cstheme="minorHAnsi"/>
          <w:lang w:eastAsia="en-US"/>
        </w:rPr>
      </w:pPr>
      <w:bookmarkStart w:id="12" w:name="_Toc499288283"/>
      <w:bookmarkStart w:id="13" w:name="_Toc25941108"/>
      <w:r w:rsidRPr="004512A3">
        <w:rPr>
          <w:rFonts w:asciiTheme="minorHAnsi" w:eastAsiaTheme="minorHAnsi" w:hAnsiTheme="minorHAnsi" w:cstheme="minorHAnsi"/>
          <w:lang w:eastAsia="en-US"/>
        </w:rPr>
        <w:t>Planın Uygulama Hükümleri</w:t>
      </w:r>
      <w:bookmarkEnd w:id="12"/>
      <w:bookmarkEnd w:id="13"/>
    </w:p>
    <w:p w:rsidR="00010388" w:rsidRPr="004512A3" w:rsidRDefault="00010388" w:rsidP="00B172F0">
      <w:pPr>
        <w:pStyle w:val="ListeParagraf"/>
        <w:numPr>
          <w:ilvl w:val="2"/>
          <w:numId w:val="4"/>
        </w:numPr>
        <w:spacing w:before="120" w:after="120" w:line="240" w:lineRule="auto"/>
        <w:ind w:left="1616" w:hanging="181"/>
        <w:contextualSpacing w:val="0"/>
        <w:rPr>
          <w:rFonts w:asciiTheme="minorHAnsi" w:hAnsiTheme="minorHAnsi" w:cstheme="minorHAnsi"/>
          <w:color w:val="000000"/>
          <w:sz w:val="24"/>
        </w:rPr>
      </w:pPr>
      <w:r w:rsidRPr="004512A3">
        <w:rPr>
          <w:rFonts w:asciiTheme="minorHAnsi" w:hAnsiTheme="minorHAnsi" w:cstheme="minorHAnsi"/>
          <w:color w:val="000000"/>
          <w:sz w:val="24"/>
        </w:rPr>
        <w:t>Bu Plan</w:t>
      </w:r>
      <w:r w:rsidR="00C873B6">
        <w:rPr>
          <w:rFonts w:asciiTheme="minorHAnsi" w:hAnsiTheme="minorHAnsi" w:cstheme="minorHAnsi"/>
          <w:color w:val="000000"/>
          <w:sz w:val="24"/>
        </w:rPr>
        <w:t>da</w:t>
      </w:r>
      <w:r w:rsidRPr="004512A3">
        <w:rPr>
          <w:rFonts w:asciiTheme="minorHAnsi" w:hAnsiTheme="minorHAnsi" w:cstheme="minorHAnsi"/>
          <w:color w:val="000000"/>
          <w:sz w:val="24"/>
        </w:rPr>
        <w:t xml:space="preserve">, </w:t>
      </w:r>
      <w:r w:rsidR="00C873B6">
        <w:rPr>
          <w:rFonts w:asciiTheme="minorHAnsi" w:hAnsiTheme="minorHAnsi" w:cstheme="minorHAnsi"/>
          <w:color w:val="000000"/>
          <w:sz w:val="24"/>
        </w:rPr>
        <w:t xml:space="preserve">farklı bir kural belirlenmediği durumlarda </w:t>
      </w:r>
      <w:r w:rsidRPr="004512A3">
        <w:rPr>
          <w:rFonts w:asciiTheme="minorHAnsi" w:hAnsiTheme="minorHAnsi" w:cstheme="minorHAnsi"/>
          <w:color w:val="000000"/>
          <w:sz w:val="24"/>
        </w:rPr>
        <w:t>Yollar ve Binaları Düzenleme Yasası, Çevre Yasası ve yürürlükteki ilgili diğer yasalar ile birlikte değerlendirilir ve İmar Yasası uyarınca bu Plana göre Planlama Onayı almamış gelişmeler için, yürürlükteki diğer yasalara göre izin verilemez. Aksi davranılması durumunda Esas Yasası’nın 27’inci maddesi uyarınca İmar Yasası’na aykırı davranılmış olunur ve konu maddeler altında gerekli yasal işlemler yapılır.</w:t>
      </w:r>
    </w:p>
    <w:p w:rsidR="00010388" w:rsidRPr="004512A3" w:rsidRDefault="00010388" w:rsidP="00B172F0">
      <w:pPr>
        <w:pStyle w:val="ListeParagraf"/>
        <w:numPr>
          <w:ilvl w:val="2"/>
          <w:numId w:val="4"/>
        </w:numPr>
        <w:spacing w:before="120" w:after="120" w:line="240" w:lineRule="auto"/>
        <w:ind w:left="1616" w:hanging="181"/>
        <w:contextualSpacing w:val="0"/>
        <w:rPr>
          <w:rFonts w:asciiTheme="minorHAnsi" w:hAnsiTheme="minorHAnsi" w:cstheme="minorHAnsi"/>
          <w:color w:val="000000"/>
          <w:sz w:val="24"/>
        </w:rPr>
      </w:pPr>
      <w:r w:rsidRPr="004512A3">
        <w:rPr>
          <w:rFonts w:asciiTheme="minorHAnsi" w:eastAsiaTheme="minorHAnsi" w:hAnsiTheme="minorHAnsi" w:cstheme="minorHAnsi"/>
          <w:sz w:val="24"/>
          <w:lang w:eastAsia="en-US"/>
        </w:rPr>
        <w:t xml:space="preserve">Gazimağusa İskele Yeniboğaziçi İmar Planı, </w:t>
      </w:r>
      <w:r w:rsidRPr="004512A3">
        <w:rPr>
          <w:rFonts w:asciiTheme="minorHAnsi" w:hAnsiTheme="minorHAnsi" w:cstheme="minorHAnsi"/>
          <w:color w:val="000000"/>
          <w:sz w:val="24"/>
        </w:rPr>
        <w:t>bölgenin planlı gelişmesini sağlayacak ana bir rehber ol</w:t>
      </w:r>
      <w:r>
        <w:rPr>
          <w:rFonts w:asciiTheme="minorHAnsi" w:hAnsiTheme="minorHAnsi" w:cstheme="minorHAnsi"/>
          <w:color w:val="000000"/>
          <w:sz w:val="24"/>
        </w:rPr>
        <w:t xml:space="preserve">up aynı zamanda planlama alanı </w:t>
      </w:r>
      <w:r w:rsidRPr="004512A3">
        <w:rPr>
          <w:rFonts w:asciiTheme="minorHAnsi" w:hAnsiTheme="minorHAnsi" w:cstheme="minorHAnsi"/>
          <w:color w:val="000000"/>
          <w:sz w:val="24"/>
        </w:rPr>
        <w:t>içerisindeki tüm yerleşmeler ve alt bölgeler için yapılacak detaylı planları yönlendirecek ilkeler ve politikalar planıdır.</w:t>
      </w:r>
    </w:p>
    <w:p w:rsidR="00010388" w:rsidRPr="004512A3" w:rsidRDefault="00010388" w:rsidP="00B172F0">
      <w:pPr>
        <w:pStyle w:val="bekMetni"/>
        <w:numPr>
          <w:ilvl w:val="2"/>
          <w:numId w:val="4"/>
        </w:numPr>
        <w:tabs>
          <w:tab w:val="left" w:pos="-1800"/>
        </w:tabs>
        <w:spacing w:after="120"/>
        <w:ind w:left="1614" w:right="0"/>
        <w:rPr>
          <w:rFonts w:asciiTheme="minorHAnsi" w:hAnsiTheme="minorHAnsi" w:cstheme="minorHAnsi"/>
          <w:szCs w:val="24"/>
        </w:rPr>
      </w:pPr>
      <w:r w:rsidRPr="004512A3">
        <w:rPr>
          <w:rFonts w:asciiTheme="minorHAnsi" w:hAnsiTheme="minorHAnsi" w:cstheme="minorHAnsi"/>
          <w:szCs w:val="24"/>
        </w:rPr>
        <w:t xml:space="preserve">İmar Planı Alanı içerisindeki farklı alanlar ve konularda, planın genel politika ve önerilerini daha ileriye götürerek geliştirmek için, İmar Yasası’nın 9 ve 10’uncu maddeleri uyarınca Öncelikli Alan Planları ve Çevre Planları hazırlanabilir. Ancak yapılacak olan Öncelikli Alan veya Çevre Planları İmar Yasası’nın 11(4) maddesi uyarınca hiçbir zaman </w:t>
      </w:r>
      <w:r w:rsidRPr="004512A3">
        <w:rPr>
          <w:rFonts w:asciiTheme="minorHAnsi" w:hAnsiTheme="minorHAnsi" w:cstheme="minorHAnsi"/>
          <w:b/>
          <w:szCs w:val="24"/>
          <w:u w:val="single"/>
        </w:rPr>
        <w:t xml:space="preserve">İmar Planının esas kararlarını değiştirecek veya etkileyecek şekilde olamaz. </w:t>
      </w:r>
    </w:p>
    <w:p w:rsidR="00010388" w:rsidRPr="004512A3" w:rsidRDefault="00010388" w:rsidP="00B172F0">
      <w:pPr>
        <w:pStyle w:val="ListeParagraf"/>
        <w:numPr>
          <w:ilvl w:val="2"/>
          <w:numId w:val="4"/>
        </w:numPr>
        <w:spacing w:after="120"/>
        <w:ind w:left="1615" w:hanging="181"/>
        <w:contextualSpacing w:val="0"/>
        <w:rPr>
          <w:rFonts w:asciiTheme="minorHAnsi" w:eastAsia="Times New Roman" w:hAnsiTheme="minorHAnsi" w:cstheme="minorHAnsi"/>
          <w:sz w:val="24"/>
        </w:rPr>
      </w:pPr>
      <w:r w:rsidRPr="004512A3">
        <w:rPr>
          <w:rFonts w:asciiTheme="minorHAnsi" w:eastAsia="Times New Roman" w:hAnsiTheme="minorHAnsi" w:cstheme="minorHAnsi"/>
          <w:sz w:val="24"/>
        </w:rPr>
        <w:t xml:space="preserve">Bu plan kararları çerçevesinde hazırlanacak olan Öncelikli Alan Planları ve Çevre Planlarında alanın özelliğine göre ilgili kurum ve kuruluş görüşleri alınması zorunludur. </w:t>
      </w:r>
    </w:p>
    <w:p w:rsidR="00010388" w:rsidRPr="004512A3" w:rsidRDefault="00010388" w:rsidP="00B172F0">
      <w:pPr>
        <w:pStyle w:val="ListeParagraf"/>
        <w:numPr>
          <w:ilvl w:val="2"/>
          <w:numId w:val="4"/>
        </w:numPr>
        <w:tabs>
          <w:tab w:val="left" w:pos="-1980"/>
        </w:tabs>
        <w:spacing w:after="120"/>
        <w:ind w:left="1614"/>
        <w:rPr>
          <w:rFonts w:asciiTheme="minorHAnsi" w:hAnsiTheme="minorHAnsi" w:cstheme="minorHAnsi"/>
          <w:sz w:val="24"/>
        </w:rPr>
      </w:pPr>
      <w:r w:rsidRPr="004512A3">
        <w:rPr>
          <w:rFonts w:asciiTheme="minorHAnsi" w:hAnsiTheme="minorHAnsi" w:cstheme="minorHAnsi"/>
          <w:sz w:val="24"/>
        </w:rPr>
        <w:t>Bu Plan, plan alanındaki yerleşim birimlerin</w:t>
      </w:r>
      <w:r>
        <w:rPr>
          <w:rFonts w:asciiTheme="minorHAnsi" w:hAnsiTheme="minorHAnsi" w:cstheme="minorHAnsi"/>
          <w:sz w:val="24"/>
        </w:rPr>
        <w:t>in altyapı ve diğer hizmetlerle</w:t>
      </w:r>
      <w:r w:rsidRPr="004512A3">
        <w:rPr>
          <w:rFonts w:asciiTheme="minorHAnsi" w:hAnsiTheme="minorHAnsi" w:cstheme="minorHAnsi"/>
          <w:sz w:val="24"/>
        </w:rPr>
        <w:t xml:space="preserve"> ilgili teknik planların hazırlanmasında da esas teşkil edip İmar Yasasının 13(4) maddesine göre bu planlar hiçbir zaman imar planının esas kararlarını</w:t>
      </w:r>
      <w:r>
        <w:rPr>
          <w:rFonts w:asciiTheme="minorHAnsi" w:hAnsiTheme="minorHAnsi" w:cstheme="minorHAnsi"/>
          <w:sz w:val="24"/>
        </w:rPr>
        <w:t xml:space="preserve"> değiştirecek veya etkileyecek şekilde</w:t>
      </w:r>
      <w:r w:rsidRPr="004512A3">
        <w:rPr>
          <w:rFonts w:asciiTheme="minorHAnsi" w:hAnsiTheme="minorHAnsi" w:cstheme="minorHAnsi"/>
          <w:sz w:val="24"/>
        </w:rPr>
        <w:t xml:space="preserve"> hazırlanamazlar. </w:t>
      </w:r>
    </w:p>
    <w:p w:rsidR="00010388" w:rsidRPr="004512A3" w:rsidRDefault="00010388" w:rsidP="00B172F0">
      <w:pPr>
        <w:pStyle w:val="bekMetni"/>
        <w:numPr>
          <w:ilvl w:val="2"/>
          <w:numId w:val="4"/>
        </w:numPr>
        <w:tabs>
          <w:tab w:val="left" w:pos="-1800"/>
        </w:tabs>
        <w:spacing w:after="120"/>
        <w:ind w:left="1614" w:right="0"/>
        <w:rPr>
          <w:rFonts w:asciiTheme="minorHAnsi" w:hAnsiTheme="minorHAnsi" w:cstheme="minorHAnsi"/>
          <w:szCs w:val="24"/>
        </w:rPr>
      </w:pPr>
      <w:r>
        <w:rPr>
          <w:rFonts w:asciiTheme="minorHAnsi" w:hAnsiTheme="minorHAnsi" w:cstheme="minorHAnsi"/>
          <w:szCs w:val="24"/>
        </w:rPr>
        <w:t>20</w:t>
      </w:r>
      <w:r w:rsidR="003052F1">
        <w:rPr>
          <w:rFonts w:asciiTheme="minorHAnsi" w:hAnsiTheme="minorHAnsi" w:cstheme="minorHAnsi"/>
          <w:szCs w:val="24"/>
        </w:rPr>
        <w:t>21</w:t>
      </w:r>
      <w:r>
        <w:rPr>
          <w:rFonts w:asciiTheme="minorHAnsi" w:hAnsiTheme="minorHAnsi" w:cstheme="minorHAnsi"/>
          <w:szCs w:val="24"/>
        </w:rPr>
        <w:t xml:space="preserve"> – 20</w:t>
      </w:r>
      <w:r w:rsidR="003052F1">
        <w:rPr>
          <w:rFonts w:asciiTheme="minorHAnsi" w:hAnsiTheme="minorHAnsi" w:cstheme="minorHAnsi"/>
          <w:szCs w:val="24"/>
        </w:rPr>
        <w:t>41</w:t>
      </w:r>
      <w:r>
        <w:rPr>
          <w:rFonts w:asciiTheme="minorHAnsi" w:hAnsiTheme="minorHAnsi" w:cstheme="minorHAnsi"/>
          <w:szCs w:val="24"/>
        </w:rPr>
        <w:t xml:space="preserve"> </w:t>
      </w:r>
      <w:r w:rsidRPr="004512A3">
        <w:rPr>
          <w:rFonts w:asciiTheme="minorHAnsi" w:hAnsiTheme="minorHAnsi" w:cstheme="minorHAnsi"/>
          <w:szCs w:val="24"/>
        </w:rPr>
        <w:t xml:space="preserve">dönemini kapsamak üzere 20 yıllık bir süre için hazırlanan Plan, 55/89 İmar Yasasının 12.maddesi uyarınca, her beş yılda veya gerek duyulması </w:t>
      </w:r>
      <w:r>
        <w:rPr>
          <w:rFonts w:asciiTheme="minorHAnsi" w:hAnsiTheme="minorHAnsi" w:cstheme="minorHAnsi"/>
          <w:szCs w:val="24"/>
        </w:rPr>
        <w:t xml:space="preserve">durumunda, </w:t>
      </w:r>
      <w:r w:rsidRPr="004512A3">
        <w:rPr>
          <w:rFonts w:asciiTheme="minorHAnsi" w:hAnsiTheme="minorHAnsi" w:cstheme="minorHAnsi"/>
          <w:szCs w:val="24"/>
        </w:rPr>
        <w:t>Yasanın 13.maddesi kuralları çerçevesinde, daha kısa sürede gözden geçirilerek, değişen koşullara göre güncellenip değiştirililir.</w:t>
      </w:r>
    </w:p>
    <w:p w:rsidR="00010388" w:rsidRPr="007426C8" w:rsidRDefault="00010388" w:rsidP="00B172F0">
      <w:pPr>
        <w:pStyle w:val="ListeParagraf"/>
        <w:numPr>
          <w:ilvl w:val="2"/>
          <w:numId w:val="4"/>
        </w:numPr>
        <w:spacing w:after="120"/>
        <w:ind w:left="1615" w:hanging="181"/>
        <w:contextualSpacing w:val="0"/>
        <w:rPr>
          <w:rFonts w:asciiTheme="minorHAnsi" w:eastAsiaTheme="minorHAnsi" w:hAnsiTheme="minorHAnsi" w:cstheme="minorHAnsi"/>
          <w:sz w:val="24"/>
          <w:lang w:eastAsia="en-US"/>
        </w:rPr>
      </w:pPr>
      <w:r w:rsidRPr="004512A3">
        <w:rPr>
          <w:rFonts w:asciiTheme="minorHAnsi" w:hAnsiTheme="minorHAnsi" w:cstheme="minorHAnsi"/>
          <w:color w:val="000000"/>
          <w:sz w:val="24"/>
        </w:rPr>
        <w:t>2 N</w:t>
      </w:r>
      <w:r w:rsidRPr="007426C8">
        <w:rPr>
          <w:rFonts w:asciiTheme="minorHAnsi" w:hAnsiTheme="minorHAnsi" w:cstheme="minorHAnsi"/>
          <w:color w:val="000000"/>
          <w:sz w:val="24"/>
        </w:rPr>
        <w:t xml:space="preserve">umaralı </w:t>
      </w:r>
      <w:r w:rsidR="007426C8" w:rsidRPr="007426C8">
        <w:rPr>
          <w:rFonts w:asciiTheme="minorHAnsi" w:hAnsiTheme="minorHAnsi" w:cstheme="minorHAnsi"/>
          <w:color w:val="000000"/>
          <w:sz w:val="24"/>
        </w:rPr>
        <w:t>1/30.000</w:t>
      </w:r>
      <w:r w:rsidRPr="007426C8">
        <w:rPr>
          <w:rFonts w:asciiTheme="minorHAnsi" w:hAnsiTheme="minorHAnsi" w:cstheme="minorHAnsi"/>
          <w:color w:val="000000"/>
          <w:sz w:val="24"/>
        </w:rPr>
        <w:t xml:space="preserve"> ölçekli Gelişme Planı ve Yapılaşma Kuralları Haritasında çizilen çeşitli arazi kullanım ve yerleşme alanlarına ait sınırlar şematik olarak </w:t>
      </w:r>
      <w:r w:rsidRPr="007426C8">
        <w:rPr>
          <w:rFonts w:asciiTheme="minorHAnsi" w:eastAsia="Times New Roman" w:hAnsiTheme="minorHAnsi" w:cstheme="minorHAnsi"/>
          <w:sz w:val="24"/>
        </w:rPr>
        <w:t>gösterilmiş olup</w:t>
      </w:r>
      <w:r w:rsidRPr="007426C8">
        <w:rPr>
          <w:rFonts w:asciiTheme="minorHAnsi" w:hAnsiTheme="minorHAnsi" w:cstheme="minorHAnsi"/>
          <w:color w:val="000000"/>
          <w:sz w:val="24"/>
        </w:rPr>
        <w:t xml:space="preserve"> bu plan üzerinden ölçü alınamaz, yer tesbiti ve uygulama yapılamaz.</w:t>
      </w:r>
      <w:r w:rsidRPr="007426C8">
        <w:rPr>
          <w:rFonts w:asciiTheme="minorHAnsi" w:eastAsiaTheme="minorHAnsi" w:hAnsiTheme="minorHAnsi" w:cstheme="minorHAnsi"/>
          <w:sz w:val="24"/>
          <w:lang w:eastAsia="en-US"/>
        </w:rPr>
        <w:t xml:space="preserve"> Planlama Alanı Sınırı, İmar Gelişme Sınırı, arazi kullanım sınırı, mülkiyet sınırı ve herhangi bir ölçü ile ilgili olarak, Planlama Makamı tarafından imzalı ve mühürlü tapu haritalarına başvurulur.</w:t>
      </w:r>
    </w:p>
    <w:p w:rsidR="00010388" w:rsidRPr="004512A3" w:rsidRDefault="00010388" w:rsidP="00B172F0">
      <w:pPr>
        <w:pStyle w:val="ListeParagraf"/>
        <w:numPr>
          <w:ilvl w:val="2"/>
          <w:numId w:val="4"/>
        </w:numPr>
        <w:spacing w:after="120"/>
        <w:ind w:left="1615" w:hanging="181"/>
        <w:contextualSpacing w:val="0"/>
        <w:rPr>
          <w:rFonts w:asciiTheme="minorHAnsi" w:eastAsiaTheme="minorHAnsi" w:hAnsiTheme="minorHAnsi" w:cstheme="minorHAnsi"/>
          <w:sz w:val="24"/>
          <w:lang w:eastAsia="en-US"/>
        </w:rPr>
      </w:pPr>
      <w:r w:rsidRPr="007426C8">
        <w:rPr>
          <w:rFonts w:asciiTheme="minorHAnsi" w:hAnsiTheme="minorHAnsi" w:cstheme="minorHAnsi"/>
          <w:color w:val="000000"/>
          <w:sz w:val="24"/>
        </w:rPr>
        <w:t xml:space="preserve">2 Numaralı </w:t>
      </w:r>
      <w:r w:rsidR="007426C8" w:rsidRPr="007426C8">
        <w:rPr>
          <w:rFonts w:asciiTheme="minorHAnsi" w:hAnsiTheme="minorHAnsi" w:cstheme="minorHAnsi"/>
          <w:color w:val="000000"/>
          <w:sz w:val="24"/>
        </w:rPr>
        <w:t>1/30.000</w:t>
      </w:r>
      <w:r w:rsidRPr="007426C8">
        <w:rPr>
          <w:rFonts w:asciiTheme="minorHAnsi" w:hAnsiTheme="minorHAnsi" w:cstheme="minorHAnsi"/>
          <w:color w:val="000000"/>
          <w:sz w:val="24"/>
        </w:rPr>
        <w:t xml:space="preserve"> ölçekli</w:t>
      </w:r>
      <w:r w:rsidRPr="004512A3">
        <w:rPr>
          <w:rFonts w:asciiTheme="minorHAnsi" w:hAnsiTheme="minorHAnsi" w:cstheme="minorHAnsi"/>
          <w:color w:val="000000"/>
          <w:sz w:val="24"/>
        </w:rPr>
        <w:t xml:space="preserve"> Gelişme Planı ve Yapılaşma Kuralları Haritasında</w:t>
      </w:r>
      <w:r w:rsidRPr="004512A3">
        <w:rPr>
          <w:rFonts w:asciiTheme="minorHAnsi" w:eastAsia="Times New Roman" w:hAnsiTheme="minorHAnsi" w:cstheme="minorHAnsi"/>
          <w:sz w:val="24"/>
        </w:rPr>
        <w:t xml:space="preserve"> gösterilmiş olsun ya da olmasın </w:t>
      </w:r>
      <w:r w:rsidRPr="004512A3">
        <w:rPr>
          <w:rFonts w:asciiTheme="minorHAnsi" w:eastAsiaTheme="minorHAnsi" w:hAnsiTheme="minorHAnsi" w:cstheme="minorHAnsi"/>
          <w:sz w:val="24"/>
          <w:lang w:eastAsia="en-US"/>
        </w:rPr>
        <w:t xml:space="preserve">Planlama Makamı tarafından imzalı ve mühürlü tapu haritalarında gösterilen kamu yararı içeren toplumsal hizmet, kamusal hizmet ve altyapı alanlarına ilgili kurumlar tarafından belirlenecek yeni bir gereksinim ortaya çıkması veya büyüme </w:t>
      </w:r>
      <w:proofErr w:type="gramStart"/>
      <w:r w:rsidRPr="004512A3">
        <w:rPr>
          <w:rFonts w:asciiTheme="minorHAnsi" w:eastAsiaTheme="minorHAnsi" w:hAnsiTheme="minorHAnsi" w:cstheme="minorHAnsi"/>
          <w:sz w:val="24"/>
          <w:lang w:eastAsia="en-US"/>
        </w:rPr>
        <w:t>imkanı</w:t>
      </w:r>
      <w:proofErr w:type="gramEnd"/>
      <w:r w:rsidRPr="004512A3">
        <w:rPr>
          <w:rFonts w:asciiTheme="minorHAnsi" w:eastAsiaTheme="minorHAnsi" w:hAnsiTheme="minorHAnsi" w:cstheme="minorHAnsi"/>
          <w:sz w:val="24"/>
          <w:lang w:eastAsia="en-US"/>
        </w:rPr>
        <w:t xml:space="preserve"> ve benzeri nedenlerle yer değişikliğine gerek duyulduğu durumlarda bu Planın amaç ve politikalarına uygun olması, Belediyelerden ve Kaymakamlı</w:t>
      </w:r>
      <w:r w:rsidR="00C873B6">
        <w:rPr>
          <w:rFonts w:asciiTheme="minorHAnsi" w:eastAsiaTheme="minorHAnsi" w:hAnsiTheme="minorHAnsi" w:cstheme="minorHAnsi"/>
          <w:sz w:val="24"/>
          <w:lang w:eastAsia="en-US"/>
        </w:rPr>
        <w:t>klardan</w:t>
      </w:r>
      <w:r w:rsidRPr="004512A3">
        <w:rPr>
          <w:rFonts w:asciiTheme="minorHAnsi" w:eastAsiaTheme="minorHAnsi" w:hAnsiTheme="minorHAnsi" w:cstheme="minorHAnsi"/>
          <w:sz w:val="24"/>
          <w:lang w:eastAsia="en-US"/>
        </w:rPr>
        <w:t xml:space="preserve">dan uygunluk görüşü alınması koşulları ile Plan değişikliğine gerek kalmaksızın değişiklikler yapılabilir. </w:t>
      </w:r>
      <w:r w:rsidRPr="004512A3">
        <w:rPr>
          <w:rFonts w:asciiTheme="minorHAnsi" w:eastAsia="Times New Roman" w:hAnsiTheme="minorHAnsi" w:cstheme="minorHAnsi"/>
          <w:sz w:val="24"/>
        </w:rPr>
        <w:t>Söz konusu alanlar amacı dışında kullanılamaz.</w:t>
      </w:r>
    </w:p>
    <w:p w:rsidR="00010388" w:rsidRPr="004512A3" w:rsidRDefault="00010388" w:rsidP="00B172F0">
      <w:pPr>
        <w:pStyle w:val="ListeParagraf"/>
        <w:numPr>
          <w:ilvl w:val="2"/>
          <w:numId w:val="4"/>
        </w:numPr>
        <w:spacing w:before="120"/>
        <w:ind w:left="1614"/>
        <w:contextualSpacing w:val="0"/>
        <w:rPr>
          <w:rFonts w:asciiTheme="minorHAnsi" w:eastAsiaTheme="minorHAnsi" w:hAnsiTheme="minorHAnsi" w:cstheme="minorHAnsi"/>
          <w:sz w:val="24"/>
          <w:lang w:eastAsia="en-US"/>
        </w:rPr>
      </w:pPr>
      <w:r w:rsidRPr="004512A3">
        <w:rPr>
          <w:rFonts w:asciiTheme="minorHAnsi" w:eastAsiaTheme="minorHAnsi" w:hAnsiTheme="minorHAnsi" w:cstheme="minorHAnsi"/>
          <w:sz w:val="24"/>
          <w:lang w:eastAsia="en-US"/>
        </w:rPr>
        <w:t xml:space="preserve">Bu Planın yürürlüğe girdiği tarihten sonra Planlama alanı hudutları içerisinde yer alan </w:t>
      </w:r>
      <w:r w:rsidRPr="004512A3">
        <w:rPr>
          <w:rFonts w:asciiTheme="minorHAnsi" w:eastAsia="Times New Roman" w:hAnsiTheme="minorHAnsi" w:cstheme="minorHAnsi"/>
          <w:sz w:val="24"/>
        </w:rPr>
        <w:t xml:space="preserve">kamuya ait olan parsellerle, hali araziler (Ulusal Güvenlik maksatları için kullanılan alanların boşaltılması durumunda buradaki kamuya ait parseller ve hali araziler </w:t>
      </w:r>
      <w:proofErr w:type="gramStart"/>
      <w:r w:rsidRPr="004512A3">
        <w:rPr>
          <w:rFonts w:asciiTheme="minorHAnsi" w:eastAsia="Times New Roman" w:hAnsiTheme="minorHAnsi" w:cstheme="minorHAnsi"/>
          <w:sz w:val="24"/>
        </w:rPr>
        <w:t>dahil</w:t>
      </w:r>
      <w:proofErr w:type="gramEnd"/>
      <w:r w:rsidRPr="004512A3">
        <w:rPr>
          <w:rFonts w:asciiTheme="minorHAnsi" w:eastAsia="Times New Roman" w:hAnsiTheme="minorHAnsi" w:cstheme="minorHAnsi"/>
          <w:sz w:val="24"/>
        </w:rPr>
        <w:t>) kamusal</w:t>
      </w:r>
      <w:r w:rsidR="00F028DB">
        <w:rPr>
          <w:rFonts w:asciiTheme="minorHAnsi" w:eastAsia="Times New Roman" w:hAnsiTheme="minorHAnsi" w:cstheme="minorHAnsi"/>
          <w:sz w:val="24"/>
        </w:rPr>
        <w:t xml:space="preserve"> amaçlı olmak kaydı ile sadece yeşil alan,</w:t>
      </w:r>
      <w:r w:rsidRPr="004512A3">
        <w:rPr>
          <w:rFonts w:asciiTheme="minorHAnsi" w:eastAsia="Times New Roman" w:hAnsiTheme="minorHAnsi" w:cstheme="minorHAnsi"/>
          <w:sz w:val="24"/>
        </w:rPr>
        <w:t xml:space="preserve"> eğitim, sağlık, sosyal hizmet</w:t>
      </w:r>
      <w:r w:rsidR="00141AED">
        <w:rPr>
          <w:rFonts w:asciiTheme="minorHAnsi" w:eastAsia="Times New Roman" w:hAnsiTheme="minorHAnsi" w:cstheme="minorHAnsi"/>
          <w:sz w:val="24"/>
        </w:rPr>
        <w:t xml:space="preserve">, </w:t>
      </w:r>
      <w:r w:rsidR="00141AED" w:rsidRPr="00086F50">
        <w:rPr>
          <w:rFonts w:asciiTheme="minorHAnsi" w:eastAsia="Times New Roman" w:hAnsiTheme="minorHAnsi" w:cstheme="minorHAnsi"/>
          <w:sz w:val="24"/>
        </w:rPr>
        <w:t>sosyal tesis</w:t>
      </w:r>
      <w:r w:rsidRPr="004512A3">
        <w:rPr>
          <w:rFonts w:asciiTheme="minorHAnsi" w:eastAsia="Times New Roman" w:hAnsiTheme="minorHAnsi" w:cstheme="minorHAnsi"/>
          <w:sz w:val="24"/>
        </w:rPr>
        <w:t xml:space="preserve"> gibi toplumsal hizmet kullanımları, </w:t>
      </w:r>
      <w:r w:rsidR="00066A6F">
        <w:rPr>
          <w:rFonts w:asciiTheme="minorHAnsi" w:eastAsia="Times New Roman" w:hAnsiTheme="minorHAnsi" w:cstheme="minorHAnsi"/>
          <w:sz w:val="24"/>
        </w:rPr>
        <w:t xml:space="preserve">devlet eli ile </w:t>
      </w:r>
      <w:r w:rsidR="00C873B6">
        <w:rPr>
          <w:rFonts w:cstheme="minorHAnsi"/>
          <w:sz w:val="24"/>
        </w:rPr>
        <w:t>orta ve düşük gelir grubuna yönelik yapılacak sosyal konut ve/veya kırsal kesim arsaları</w:t>
      </w:r>
      <w:r w:rsidR="00066A6F">
        <w:rPr>
          <w:rStyle w:val="DipnotBavurusu"/>
          <w:rFonts w:cstheme="minorHAnsi"/>
          <w:sz w:val="24"/>
        </w:rPr>
        <w:footnoteReference w:id="1"/>
      </w:r>
      <w:r w:rsidR="00C873B6">
        <w:rPr>
          <w:rFonts w:cstheme="minorHAnsi"/>
          <w:sz w:val="24"/>
        </w:rPr>
        <w:t xml:space="preserve">, </w:t>
      </w:r>
      <w:r w:rsidRPr="004512A3">
        <w:rPr>
          <w:rFonts w:asciiTheme="minorHAnsi" w:eastAsia="Times New Roman" w:hAnsiTheme="minorHAnsi" w:cstheme="minorHAnsi"/>
          <w:sz w:val="24"/>
        </w:rPr>
        <w:t>kültürel ve spor dinlence kullanımları ile kamusal hizmet ve altyapı ihtiyacını karşılamak amacı ile kullanılabilecektir. Başkaca bir amaca tahsis edilemez.</w:t>
      </w:r>
    </w:p>
    <w:p w:rsidR="00010388" w:rsidRPr="004512A3" w:rsidRDefault="00010388" w:rsidP="00B172F0">
      <w:pPr>
        <w:pStyle w:val="ListeParagraf"/>
        <w:numPr>
          <w:ilvl w:val="2"/>
          <w:numId w:val="4"/>
        </w:numPr>
        <w:spacing w:before="120"/>
        <w:ind w:left="1614"/>
        <w:contextualSpacing w:val="0"/>
        <w:rPr>
          <w:rFonts w:asciiTheme="minorHAnsi" w:eastAsiaTheme="minorHAnsi" w:hAnsiTheme="minorHAnsi" w:cstheme="minorHAnsi"/>
          <w:sz w:val="24"/>
          <w:lang w:eastAsia="en-US"/>
        </w:rPr>
      </w:pPr>
      <w:r w:rsidRPr="004512A3">
        <w:rPr>
          <w:rFonts w:asciiTheme="minorHAnsi" w:eastAsiaTheme="minorHAnsi" w:hAnsiTheme="minorHAnsi" w:cstheme="minorHAnsi"/>
          <w:sz w:val="24"/>
          <w:lang w:eastAsia="en-US"/>
        </w:rPr>
        <w:t xml:space="preserve">Yukarıdaki (i) paragrafında belirtilen kullanım türlerinin </w:t>
      </w:r>
      <w:r w:rsidRPr="007426C8">
        <w:rPr>
          <w:rFonts w:asciiTheme="minorHAnsi" w:eastAsiaTheme="minorHAnsi" w:hAnsiTheme="minorHAnsi" w:cstheme="minorHAnsi"/>
          <w:sz w:val="24"/>
          <w:lang w:eastAsia="en-US"/>
        </w:rPr>
        <w:t xml:space="preserve">hangisi olacağı </w:t>
      </w:r>
      <w:r w:rsidR="007426C8" w:rsidRPr="007426C8">
        <w:rPr>
          <w:rFonts w:asciiTheme="minorHAnsi" w:eastAsiaTheme="minorHAnsi" w:hAnsiTheme="minorHAnsi" w:cstheme="minorHAnsi"/>
          <w:sz w:val="24"/>
          <w:lang w:eastAsia="en-US"/>
        </w:rPr>
        <w:t>1/30</w:t>
      </w:r>
      <w:r w:rsidR="007426C8">
        <w:rPr>
          <w:rFonts w:asciiTheme="minorHAnsi" w:eastAsiaTheme="minorHAnsi" w:hAnsiTheme="minorHAnsi" w:cstheme="minorHAnsi"/>
          <w:sz w:val="24"/>
          <w:lang w:eastAsia="en-US"/>
        </w:rPr>
        <w:t>.</w:t>
      </w:r>
      <w:r w:rsidR="007426C8" w:rsidRPr="007426C8">
        <w:rPr>
          <w:rFonts w:asciiTheme="minorHAnsi" w:eastAsiaTheme="minorHAnsi" w:hAnsiTheme="minorHAnsi" w:cstheme="minorHAnsi"/>
          <w:sz w:val="24"/>
          <w:lang w:eastAsia="en-US"/>
        </w:rPr>
        <w:t>000</w:t>
      </w:r>
      <w:r w:rsidRPr="004512A3">
        <w:rPr>
          <w:rFonts w:asciiTheme="minorHAnsi" w:eastAsiaTheme="minorHAnsi" w:hAnsiTheme="minorHAnsi" w:cstheme="minorHAnsi"/>
          <w:sz w:val="24"/>
          <w:lang w:eastAsia="en-US"/>
        </w:rPr>
        <w:t xml:space="preserve"> ölçekli Gelişme Planı ve Yapılaşma Kuralları Haritasında ve yukarıdaki (g) bendinde belirtilen imzalı ve mühürlü tapu haritalarında gösterilmektedir. Söz konusu kullanım türlerinin gösterilmediği durumlarda Planlama Makamı ilgili Belediyeler ve Kaymakamlı</w:t>
      </w:r>
      <w:r w:rsidR="00C873B6">
        <w:rPr>
          <w:rFonts w:asciiTheme="minorHAnsi" w:eastAsiaTheme="minorHAnsi" w:hAnsiTheme="minorHAnsi" w:cstheme="minorHAnsi"/>
          <w:sz w:val="24"/>
          <w:lang w:eastAsia="en-US"/>
        </w:rPr>
        <w:t>klar</w:t>
      </w:r>
      <w:r w:rsidRPr="004512A3">
        <w:rPr>
          <w:rFonts w:asciiTheme="minorHAnsi" w:eastAsiaTheme="minorHAnsi" w:hAnsiTheme="minorHAnsi" w:cstheme="minorHAnsi"/>
          <w:sz w:val="24"/>
          <w:lang w:eastAsia="en-US"/>
        </w:rPr>
        <w:t xml:space="preserve"> ile birlikte Planın amaç ve stratejilerine uygun olarak ihtiyaçlar </w:t>
      </w:r>
      <w:r w:rsidR="00D94997">
        <w:rPr>
          <w:rFonts w:asciiTheme="minorHAnsi" w:eastAsiaTheme="minorHAnsi" w:hAnsiTheme="minorHAnsi" w:cstheme="minorHAnsi"/>
          <w:sz w:val="24"/>
          <w:lang w:eastAsia="en-US"/>
        </w:rPr>
        <w:t xml:space="preserve">ve mülkün yer aldığı lokasyona uygun olarak </w:t>
      </w:r>
      <w:r w:rsidRPr="004512A3">
        <w:rPr>
          <w:rFonts w:asciiTheme="minorHAnsi" w:eastAsiaTheme="minorHAnsi" w:hAnsiTheme="minorHAnsi" w:cstheme="minorHAnsi"/>
          <w:sz w:val="24"/>
          <w:lang w:eastAsia="en-US"/>
        </w:rPr>
        <w:t>kullanım türünü belirleyecektir.</w:t>
      </w:r>
    </w:p>
    <w:p w:rsidR="00010388" w:rsidRPr="004512A3" w:rsidRDefault="00010388" w:rsidP="00B172F0">
      <w:pPr>
        <w:pStyle w:val="Balk4"/>
        <w:numPr>
          <w:ilvl w:val="3"/>
          <w:numId w:val="7"/>
        </w:numPr>
        <w:spacing w:before="240" w:after="120"/>
        <w:ind w:left="2189" w:hanging="929"/>
        <w:rPr>
          <w:rFonts w:asciiTheme="minorHAnsi" w:eastAsiaTheme="minorHAnsi" w:hAnsiTheme="minorHAnsi" w:cstheme="minorHAnsi"/>
          <w:b w:val="0"/>
          <w:sz w:val="24"/>
          <w:lang w:eastAsia="en-US"/>
        </w:rPr>
      </w:pPr>
      <w:bookmarkStart w:id="14" w:name="_Toc499288284"/>
      <w:r w:rsidRPr="004512A3">
        <w:rPr>
          <w:rFonts w:asciiTheme="minorHAnsi" w:eastAsiaTheme="minorHAnsi" w:hAnsiTheme="minorHAnsi" w:cstheme="minorHAnsi"/>
          <w:sz w:val="24"/>
          <w:lang w:eastAsia="en-US"/>
        </w:rPr>
        <w:t>Planın Esas Kararları</w:t>
      </w:r>
      <w:bookmarkEnd w:id="14"/>
    </w:p>
    <w:p w:rsidR="00010388" w:rsidRPr="004512A3" w:rsidRDefault="00010388" w:rsidP="00B172F0">
      <w:pPr>
        <w:numPr>
          <w:ilvl w:val="0"/>
          <w:numId w:val="5"/>
        </w:numPr>
        <w:spacing w:after="0"/>
        <w:ind w:left="2551" w:right="720" w:hanging="357"/>
        <w:jc w:val="both"/>
        <w:rPr>
          <w:rFonts w:cstheme="minorHAnsi"/>
          <w:sz w:val="24"/>
          <w:szCs w:val="24"/>
        </w:rPr>
      </w:pPr>
      <w:r w:rsidRPr="004512A3">
        <w:rPr>
          <w:rFonts w:cstheme="minorHAnsi"/>
          <w:sz w:val="24"/>
          <w:szCs w:val="24"/>
        </w:rPr>
        <w:t>1.3’de belirtilen Planlama İlkeleri,</w:t>
      </w:r>
    </w:p>
    <w:p w:rsidR="00010388" w:rsidRPr="004512A3" w:rsidRDefault="00010388" w:rsidP="00B172F0">
      <w:pPr>
        <w:numPr>
          <w:ilvl w:val="0"/>
          <w:numId w:val="5"/>
        </w:numPr>
        <w:spacing w:after="0"/>
        <w:ind w:left="2551" w:right="720"/>
        <w:jc w:val="both"/>
        <w:rPr>
          <w:rFonts w:cstheme="minorHAnsi"/>
          <w:sz w:val="24"/>
          <w:szCs w:val="24"/>
        </w:rPr>
      </w:pPr>
      <w:r w:rsidRPr="004512A3">
        <w:rPr>
          <w:rFonts w:cstheme="minorHAnsi"/>
          <w:sz w:val="24"/>
          <w:szCs w:val="24"/>
        </w:rPr>
        <w:t>Bölüm 2’de belirtilen Vizyon, Amaç ve Stratejiler,</w:t>
      </w:r>
    </w:p>
    <w:p w:rsidR="00010388" w:rsidRPr="004512A3" w:rsidRDefault="00010388" w:rsidP="00B172F0">
      <w:pPr>
        <w:numPr>
          <w:ilvl w:val="0"/>
          <w:numId w:val="5"/>
        </w:numPr>
        <w:spacing w:after="0"/>
        <w:ind w:left="2551" w:right="720"/>
        <w:jc w:val="both"/>
        <w:rPr>
          <w:rFonts w:cstheme="minorHAnsi"/>
          <w:sz w:val="24"/>
          <w:szCs w:val="24"/>
        </w:rPr>
      </w:pPr>
      <w:r w:rsidRPr="004512A3">
        <w:rPr>
          <w:rFonts w:cstheme="minorHAnsi"/>
          <w:sz w:val="24"/>
          <w:szCs w:val="24"/>
        </w:rPr>
        <w:t>Bölüm 3’de belirtilen Ana Politikalar</w:t>
      </w:r>
    </w:p>
    <w:p w:rsidR="00010388" w:rsidRPr="004512A3" w:rsidRDefault="00010388" w:rsidP="00B172F0">
      <w:pPr>
        <w:pStyle w:val="ListeParagraf"/>
        <w:numPr>
          <w:ilvl w:val="0"/>
          <w:numId w:val="5"/>
        </w:numPr>
        <w:spacing w:after="0"/>
        <w:ind w:left="2551"/>
        <w:rPr>
          <w:rFonts w:asciiTheme="minorHAnsi" w:hAnsiTheme="minorHAnsi" w:cstheme="minorHAnsi"/>
          <w:sz w:val="24"/>
        </w:rPr>
      </w:pPr>
      <w:r w:rsidRPr="004512A3">
        <w:rPr>
          <w:rFonts w:asciiTheme="minorHAnsi" w:hAnsiTheme="minorHAnsi" w:cstheme="minorHAnsi"/>
          <w:sz w:val="24"/>
        </w:rPr>
        <w:t>Nüfus ve konut yoğunluğu dağılımı,</w:t>
      </w:r>
    </w:p>
    <w:p w:rsidR="00010388" w:rsidRPr="004512A3" w:rsidRDefault="00010388" w:rsidP="00B172F0">
      <w:pPr>
        <w:pStyle w:val="ListeParagraf"/>
        <w:numPr>
          <w:ilvl w:val="0"/>
          <w:numId w:val="5"/>
        </w:numPr>
        <w:spacing w:after="0"/>
        <w:ind w:left="2551"/>
        <w:rPr>
          <w:rFonts w:asciiTheme="minorHAnsi" w:hAnsiTheme="minorHAnsi" w:cstheme="minorHAnsi"/>
          <w:sz w:val="24"/>
        </w:rPr>
      </w:pPr>
      <w:r w:rsidRPr="004512A3">
        <w:rPr>
          <w:rFonts w:asciiTheme="minorHAnsi" w:hAnsiTheme="minorHAnsi" w:cstheme="minorHAnsi"/>
          <w:sz w:val="24"/>
        </w:rPr>
        <w:t>Ana ulaşım ağı ile ilgili kararlar,</w:t>
      </w:r>
    </w:p>
    <w:p w:rsidR="00010388" w:rsidRPr="004512A3" w:rsidRDefault="00010388" w:rsidP="00B172F0">
      <w:pPr>
        <w:pStyle w:val="ListeParagraf"/>
        <w:numPr>
          <w:ilvl w:val="0"/>
          <w:numId w:val="5"/>
        </w:numPr>
        <w:spacing w:after="0"/>
        <w:ind w:left="2551"/>
        <w:rPr>
          <w:rFonts w:asciiTheme="minorHAnsi" w:hAnsiTheme="minorHAnsi" w:cstheme="minorHAnsi"/>
          <w:sz w:val="24"/>
        </w:rPr>
      </w:pPr>
      <w:r w:rsidRPr="004512A3">
        <w:rPr>
          <w:rFonts w:asciiTheme="minorHAnsi" w:hAnsiTheme="minorHAnsi" w:cstheme="minorHAnsi"/>
          <w:sz w:val="24"/>
        </w:rPr>
        <w:t>Açık ve Yeşil alanlarla ilgili kararlar,</w:t>
      </w:r>
    </w:p>
    <w:p w:rsidR="00010388" w:rsidRPr="004512A3" w:rsidRDefault="00010388" w:rsidP="00B172F0">
      <w:pPr>
        <w:numPr>
          <w:ilvl w:val="0"/>
          <w:numId w:val="5"/>
        </w:numPr>
        <w:spacing w:after="0"/>
        <w:ind w:left="2551" w:right="720" w:hanging="357"/>
        <w:jc w:val="both"/>
        <w:rPr>
          <w:rFonts w:cstheme="minorHAnsi"/>
          <w:sz w:val="24"/>
          <w:szCs w:val="24"/>
        </w:rPr>
      </w:pPr>
      <w:r w:rsidRPr="004512A3">
        <w:rPr>
          <w:rFonts w:cstheme="minorHAnsi"/>
          <w:sz w:val="24"/>
          <w:szCs w:val="24"/>
        </w:rPr>
        <w:t>Gelişme Planı ve Yapılaşma Kuralları Haritasında tanımlanan ve gösterilen arazi kullanım dağılımı,</w:t>
      </w:r>
    </w:p>
    <w:p w:rsidR="00010388" w:rsidRPr="004512A3" w:rsidRDefault="00010388" w:rsidP="00B172F0">
      <w:pPr>
        <w:numPr>
          <w:ilvl w:val="0"/>
          <w:numId w:val="5"/>
        </w:numPr>
        <w:spacing w:after="0"/>
        <w:ind w:left="2551" w:right="720" w:hanging="357"/>
        <w:jc w:val="both"/>
        <w:rPr>
          <w:rFonts w:cstheme="minorHAnsi"/>
          <w:sz w:val="24"/>
          <w:szCs w:val="24"/>
        </w:rPr>
      </w:pPr>
      <w:r w:rsidRPr="004512A3">
        <w:rPr>
          <w:rFonts w:cstheme="minorHAnsi"/>
          <w:sz w:val="24"/>
          <w:szCs w:val="24"/>
        </w:rPr>
        <w:t xml:space="preserve">Geleneksel Köyiçi koruma alanlarında doku bütünlüğüne uygun yapılaşmanın sağlanmasına ilişkin genel politika ve kararlar, </w:t>
      </w:r>
    </w:p>
    <w:p w:rsidR="00010388" w:rsidRPr="004512A3" w:rsidRDefault="00010388" w:rsidP="00B172F0">
      <w:pPr>
        <w:numPr>
          <w:ilvl w:val="0"/>
          <w:numId w:val="5"/>
        </w:numPr>
        <w:spacing w:after="0"/>
        <w:ind w:left="2551" w:right="720" w:hanging="357"/>
        <w:jc w:val="both"/>
        <w:rPr>
          <w:rFonts w:cstheme="minorHAnsi"/>
          <w:sz w:val="24"/>
          <w:szCs w:val="24"/>
        </w:rPr>
      </w:pPr>
      <w:r w:rsidRPr="004512A3">
        <w:rPr>
          <w:rFonts w:cstheme="minorHAnsi"/>
          <w:sz w:val="24"/>
          <w:szCs w:val="24"/>
        </w:rPr>
        <w:t xml:space="preserve">Gazimağusa Suriçi </w:t>
      </w:r>
    </w:p>
    <w:p w:rsidR="00010388" w:rsidRPr="00BB7E51" w:rsidRDefault="00010388" w:rsidP="00B172F0">
      <w:pPr>
        <w:numPr>
          <w:ilvl w:val="0"/>
          <w:numId w:val="5"/>
        </w:numPr>
        <w:tabs>
          <w:tab w:val="num" w:pos="-2700"/>
        </w:tabs>
        <w:spacing w:after="0"/>
        <w:ind w:left="2551" w:right="720" w:hanging="357"/>
        <w:jc w:val="both"/>
        <w:rPr>
          <w:rFonts w:cstheme="minorHAnsi"/>
          <w:sz w:val="24"/>
          <w:szCs w:val="24"/>
        </w:rPr>
      </w:pPr>
      <w:r w:rsidRPr="00BB7E51">
        <w:rPr>
          <w:rFonts w:cstheme="minorHAnsi"/>
          <w:sz w:val="24"/>
          <w:szCs w:val="24"/>
        </w:rPr>
        <w:t>Afet risklerine karşı alınması gereken önlemlere ilişkin kararlar,</w:t>
      </w:r>
      <w:r w:rsidR="00BB7E51">
        <w:rPr>
          <w:rFonts w:cstheme="minorHAnsi"/>
          <w:sz w:val="24"/>
          <w:szCs w:val="24"/>
        </w:rPr>
        <w:t xml:space="preserve"> </w:t>
      </w:r>
      <w:r w:rsidRPr="00BB7E51">
        <w:rPr>
          <w:rFonts w:cstheme="minorHAnsi"/>
          <w:sz w:val="24"/>
          <w:szCs w:val="24"/>
        </w:rPr>
        <w:t>Planın değiştirilemez esas kararlarıdır.</w:t>
      </w:r>
    </w:p>
    <w:p w:rsidR="00010388" w:rsidRPr="004512A3" w:rsidRDefault="00010388" w:rsidP="00B172F0">
      <w:pPr>
        <w:pStyle w:val="Balk4"/>
        <w:numPr>
          <w:ilvl w:val="3"/>
          <w:numId w:val="7"/>
        </w:numPr>
        <w:spacing w:before="240" w:after="120"/>
        <w:ind w:left="2189" w:hanging="929"/>
        <w:rPr>
          <w:rFonts w:asciiTheme="minorHAnsi" w:eastAsiaTheme="minorHAnsi" w:hAnsiTheme="minorHAnsi" w:cstheme="minorHAnsi"/>
          <w:sz w:val="24"/>
          <w:lang w:eastAsia="en-US"/>
        </w:rPr>
      </w:pPr>
      <w:bookmarkStart w:id="15" w:name="_Toc499288285"/>
      <w:r w:rsidRPr="004512A3">
        <w:rPr>
          <w:rFonts w:asciiTheme="minorHAnsi" w:eastAsiaTheme="minorHAnsi" w:hAnsiTheme="minorHAnsi" w:cstheme="minorHAnsi"/>
          <w:sz w:val="24"/>
          <w:lang w:eastAsia="en-US"/>
        </w:rPr>
        <w:t>Öncelikli Alanlar ile Alt Öncelikli Alanlar ve Bu Alanlarda Yapılacak Detaylı Planlama Çalışmaları Yürürlüğe Girinceye Kadar Geçecek Süredeki Uygulama Esasları</w:t>
      </w:r>
      <w:bookmarkEnd w:id="15"/>
    </w:p>
    <w:p w:rsidR="00010388" w:rsidRPr="00903358" w:rsidRDefault="00010388" w:rsidP="00903358">
      <w:pPr>
        <w:spacing w:after="120" w:line="240" w:lineRule="auto"/>
        <w:ind w:left="2250"/>
        <w:jc w:val="both"/>
        <w:rPr>
          <w:rFonts w:cstheme="minorHAnsi"/>
          <w:sz w:val="24"/>
          <w:szCs w:val="24"/>
        </w:rPr>
      </w:pPr>
      <w:r w:rsidRPr="00903358">
        <w:rPr>
          <w:rFonts w:cstheme="minorHAnsi"/>
          <w:sz w:val="24"/>
          <w:szCs w:val="24"/>
        </w:rPr>
        <w:t>İmar planı sınırı içinde öncelikli alanlar ve alt öncelikli alanlar belirlenerek imar planı yürürlüğe girdikten sonraki aşamada söz konusu alanlarda imar planının mevcut ana hedef ve politikalarına bağlı olarak daha detaylı çalışmalar gerçekleştirilecektir.</w:t>
      </w:r>
    </w:p>
    <w:p w:rsidR="00010388" w:rsidRDefault="00010388" w:rsidP="00903358">
      <w:pPr>
        <w:spacing w:after="120" w:line="240" w:lineRule="auto"/>
        <w:ind w:left="2250"/>
        <w:jc w:val="both"/>
        <w:rPr>
          <w:rFonts w:cstheme="minorHAnsi"/>
          <w:sz w:val="24"/>
          <w:szCs w:val="24"/>
        </w:rPr>
      </w:pPr>
      <w:r w:rsidRPr="00903358">
        <w:rPr>
          <w:rFonts w:cstheme="minorHAnsi"/>
          <w:sz w:val="24"/>
          <w:szCs w:val="24"/>
        </w:rPr>
        <w:t>Öncelikli alanlarda öncelik sırasına göre uygun planlar makro ölçekte ele alınarak, temel amaç ve ilkeler belirlenerek hazırlanacak, alt öncelikli alanlarda ise bu amaç ve ilkelere dayalı, daha detaylı ve uygulamaya yönelik planlar hazırlanarak, uygulama gerçekleştirilecektir.</w:t>
      </w:r>
    </w:p>
    <w:p w:rsidR="00C873B6" w:rsidRPr="00903358" w:rsidRDefault="00C873B6" w:rsidP="00903358">
      <w:pPr>
        <w:spacing w:after="120" w:line="240" w:lineRule="auto"/>
        <w:ind w:left="2250"/>
        <w:jc w:val="both"/>
        <w:rPr>
          <w:rFonts w:cstheme="minorHAnsi"/>
          <w:sz w:val="24"/>
          <w:szCs w:val="24"/>
        </w:rPr>
      </w:pPr>
      <w:r>
        <w:rPr>
          <w:rFonts w:cstheme="minorHAnsi"/>
          <w:sz w:val="24"/>
          <w:szCs w:val="24"/>
        </w:rPr>
        <w:t xml:space="preserve">İmar Yasası’nın 9’uncu maddesi uyarınca İmar Planı sınırları içerisinde yoğun sorunları olan ve ivedilik arz eden alanlarda gelişmeleri sınırlandırmak, yönlendirmek, denetlemek ve düzenli gelişmeyi sağlamak amacı ile “Öncelikli alanlar” belirlenecek ve </w:t>
      </w:r>
      <w:r w:rsidR="00543EBF">
        <w:rPr>
          <w:rFonts w:cstheme="minorHAnsi"/>
          <w:sz w:val="24"/>
          <w:szCs w:val="24"/>
        </w:rPr>
        <w:t>“Öncelikli Alan Planları” hazırlanacaktır.</w:t>
      </w:r>
    </w:p>
    <w:p w:rsidR="00010388" w:rsidRPr="00903358" w:rsidRDefault="00010388" w:rsidP="00903358">
      <w:pPr>
        <w:tabs>
          <w:tab w:val="num" w:pos="-2700"/>
        </w:tabs>
        <w:ind w:left="2250"/>
        <w:jc w:val="both"/>
        <w:rPr>
          <w:rFonts w:cstheme="minorHAnsi"/>
          <w:sz w:val="24"/>
          <w:szCs w:val="24"/>
        </w:rPr>
      </w:pPr>
      <w:proofErr w:type="gramStart"/>
      <w:r w:rsidRPr="00903358">
        <w:rPr>
          <w:rFonts w:cstheme="minorHAnsi"/>
          <w:sz w:val="24"/>
          <w:szCs w:val="24"/>
        </w:rPr>
        <w:t xml:space="preserve">Plan dönemi içerisinde sonraki aşamalarda, hazırlanacak programlar çerçevesinde detaylı planlama çalışmaları yapılıncaya kadar geçecek sürede gelecek gelişme talepleri, 1.4.1 Planın Kapsamı maddesinde belirtilen Plan Raporu, </w:t>
      </w:r>
      <w:r w:rsidR="007426C8" w:rsidRPr="00903358">
        <w:rPr>
          <w:rFonts w:cstheme="minorHAnsi"/>
          <w:sz w:val="24"/>
          <w:szCs w:val="24"/>
        </w:rPr>
        <w:t>1/30.000</w:t>
      </w:r>
      <w:r w:rsidRPr="00903358">
        <w:rPr>
          <w:rFonts w:cstheme="minorHAnsi"/>
          <w:sz w:val="24"/>
          <w:szCs w:val="24"/>
        </w:rPr>
        <w:t xml:space="preserve"> ölçekli Gelişme Planı ve Yapılaşma Kuralları haritası, Geleneksel Köyiçi ve Suriçi Koruma Alanlarını gösteren haritalar ve</w:t>
      </w:r>
      <w:r w:rsidRPr="00903358">
        <w:rPr>
          <w:rFonts w:eastAsiaTheme="minorHAnsi" w:cstheme="minorHAnsi"/>
          <w:sz w:val="24"/>
          <w:szCs w:val="24"/>
          <w:lang w:eastAsia="en-US"/>
        </w:rPr>
        <w:t xml:space="preserve"> İmar Gelişme Sınırı, arazi kullanım dağılımı sınırları ve benzeri sınırların gösterildiği, </w:t>
      </w:r>
      <w:r w:rsidRPr="00903358">
        <w:rPr>
          <w:rFonts w:cstheme="minorHAnsi"/>
          <w:sz w:val="24"/>
          <w:szCs w:val="24"/>
        </w:rPr>
        <w:t xml:space="preserve"> tapu haritalarına bağlı olarak değerlendirilerek sonuçlandırılacaktır. </w:t>
      </w:r>
      <w:proofErr w:type="gramEnd"/>
    </w:p>
    <w:p w:rsidR="00010388" w:rsidRPr="00903358" w:rsidRDefault="00010388" w:rsidP="00903358">
      <w:pPr>
        <w:spacing w:line="240" w:lineRule="auto"/>
        <w:ind w:left="2250"/>
        <w:jc w:val="both"/>
        <w:rPr>
          <w:rFonts w:cstheme="minorHAnsi"/>
          <w:sz w:val="24"/>
          <w:szCs w:val="24"/>
        </w:rPr>
      </w:pPr>
      <w:r w:rsidRPr="00903358">
        <w:rPr>
          <w:rFonts w:cstheme="minorHAnsi"/>
          <w:sz w:val="24"/>
          <w:szCs w:val="24"/>
        </w:rPr>
        <w:t>Öncelik sırasına göre “öncelikli alan” olarak belirlenmiş alanlar:</w:t>
      </w:r>
    </w:p>
    <w:p w:rsidR="00010388" w:rsidRPr="00903358" w:rsidRDefault="00010388" w:rsidP="00B172F0">
      <w:pPr>
        <w:pStyle w:val="ListeParagraf"/>
        <w:numPr>
          <w:ilvl w:val="0"/>
          <w:numId w:val="9"/>
        </w:numPr>
        <w:tabs>
          <w:tab w:val="left" w:pos="1701"/>
        </w:tabs>
        <w:spacing w:line="240" w:lineRule="auto"/>
        <w:ind w:left="2700" w:hanging="166"/>
        <w:rPr>
          <w:rFonts w:asciiTheme="minorHAnsi" w:hAnsiTheme="minorHAnsi" w:cstheme="minorHAnsi"/>
          <w:sz w:val="24"/>
        </w:rPr>
      </w:pPr>
      <w:r w:rsidRPr="00903358">
        <w:rPr>
          <w:rFonts w:asciiTheme="minorHAnsi" w:hAnsiTheme="minorHAnsi" w:cstheme="minorHAnsi"/>
          <w:sz w:val="24"/>
        </w:rPr>
        <w:t>Kıyı Bölgesi</w:t>
      </w:r>
    </w:p>
    <w:p w:rsidR="00543EBF" w:rsidRDefault="00010388" w:rsidP="00B172F0">
      <w:pPr>
        <w:pStyle w:val="ListeParagraf"/>
        <w:numPr>
          <w:ilvl w:val="0"/>
          <w:numId w:val="9"/>
        </w:numPr>
        <w:tabs>
          <w:tab w:val="left" w:pos="1701"/>
        </w:tabs>
        <w:spacing w:line="240" w:lineRule="auto"/>
        <w:ind w:left="2700" w:hanging="166"/>
        <w:rPr>
          <w:rFonts w:asciiTheme="minorHAnsi" w:hAnsiTheme="minorHAnsi" w:cstheme="minorHAnsi"/>
          <w:sz w:val="24"/>
        </w:rPr>
      </w:pPr>
      <w:r w:rsidRPr="00903358">
        <w:rPr>
          <w:rFonts w:asciiTheme="minorHAnsi" w:hAnsiTheme="minorHAnsi" w:cstheme="minorHAnsi"/>
          <w:sz w:val="24"/>
        </w:rPr>
        <w:t>Turizm Alanları</w:t>
      </w:r>
    </w:p>
    <w:p w:rsidR="00543EBF" w:rsidRDefault="00543EBF" w:rsidP="00B172F0">
      <w:pPr>
        <w:pStyle w:val="ListeParagraf"/>
        <w:numPr>
          <w:ilvl w:val="0"/>
          <w:numId w:val="9"/>
        </w:numPr>
        <w:tabs>
          <w:tab w:val="left" w:pos="1701"/>
        </w:tabs>
        <w:spacing w:line="240" w:lineRule="auto"/>
        <w:ind w:left="2700" w:hanging="166"/>
        <w:rPr>
          <w:rFonts w:asciiTheme="minorHAnsi" w:hAnsiTheme="minorHAnsi" w:cstheme="minorHAnsi"/>
          <w:sz w:val="24"/>
        </w:rPr>
      </w:pPr>
      <w:r>
        <w:rPr>
          <w:rFonts w:asciiTheme="minorHAnsi" w:hAnsiTheme="minorHAnsi" w:cstheme="minorHAnsi"/>
          <w:sz w:val="24"/>
        </w:rPr>
        <w:t>Gazimağusa, İskele ve Yeniboğaziçi Kentsel Yerleşim Alanları</w:t>
      </w:r>
    </w:p>
    <w:p w:rsidR="00010388" w:rsidRPr="00903358" w:rsidRDefault="00543EBF" w:rsidP="00B172F0">
      <w:pPr>
        <w:pStyle w:val="ListeParagraf"/>
        <w:numPr>
          <w:ilvl w:val="0"/>
          <w:numId w:val="9"/>
        </w:numPr>
        <w:tabs>
          <w:tab w:val="left" w:pos="1701"/>
        </w:tabs>
        <w:spacing w:line="240" w:lineRule="auto"/>
        <w:ind w:left="2700" w:hanging="166"/>
        <w:rPr>
          <w:rFonts w:asciiTheme="minorHAnsi" w:hAnsiTheme="minorHAnsi" w:cstheme="minorHAnsi"/>
          <w:sz w:val="24"/>
        </w:rPr>
      </w:pPr>
      <w:r>
        <w:rPr>
          <w:rFonts w:asciiTheme="minorHAnsi" w:hAnsiTheme="minorHAnsi" w:cstheme="minorHAnsi"/>
          <w:sz w:val="24"/>
        </w:rPr>
        <w:t>Diğer kırsal yerleşimler</w:t>
      </w:r>
      <w:r w:rsidR="00010388" w:rsidRPr="00903358">
        <w:rPr>
          <w:rFonts w:asciiTheme="minorHAnsi" w:hAnsiTheme="minorHAnsi" w:cstheme="minorHAnsi"/>
          <w:sz w:val="24"/>
        </w:rPr>
        <w:t xml:space="preserve"> </w:t>
      </w:r>
    </w:p>
    <w:p w:rsidR="00010388" w:rsidRPr="00903358" w:rsidRDefault="00010388" w:rsidP="00903358">
      <w:pPr>
        <w:tabs>
          <w:tab w:val="left" w:pos="1701"/>
        </w:tabs>
        <w:spacing w:after="120" w:line="240" w:lineRule="auto"/>
        <w:ind w:left="2250"/>
        <w:jc w:val="both"/>
        <w:rPr>
          <w:rFonts w:cstheme="minorHAnsi"/>
          <w:sz w:val="24"/>
          <w:szCs w:val="24"/>
        </w:rPr>
      </w:pPr>
      <w:r w:rsidRPr="00903358">
        <w:rPr>
          <w:rFonts w:cstheme="minorHAnsi"/>
          <w:sz w:val="24"/>
          <w:szCs w:val="24"/>
        </w:rPr>
        <w:t>Öncelik sırasına göre “alt öncelikli alan” olarak belirlenmiş alanlar:</w:t>
      </w:r>
    </w:p>
    <w:p w:rsidR="00010388" w:rsidRDefault="00010388" w:rsidP="00B172F0">
      <w:pPr>
        <w:pStyle w:val="ListeParagraf"/>
        <w:numPr>
          <w:ilvl w:val="0"/>
          <w:numId w:val="10"/>
        </w:numPr>
        <w:tabs>
          <w:tab w:val="left" w:pos="1701"/>
        </w:tabs>
        <w:spacing w:line="240" w:lineRule="auto"/>
        <w:ind w:left="2790" w:hanging="270"/>
        <w:rPr>
          <w:rFonts w:asciiTheme="minorHAnsi" w:hAnsiTheme="minorHAnsi" w:cstheme="minorHAnsi"/>
          <w:sz w:val="24"/>
        </w:rPr>
      </w:pPr>
      <w:r w:rsidRPr="00903358">
        <w:rPr>
          <w:rFonts w:asciiTheme="minorHAnsi" w:hAnsiTheme="minorHAnsi" w:cstheme="minorHAnsi"/>
          <w:sz w:val="24"/>
        </w:rPr>
        <w:t>Alaniçi, Yeniboğaziçi, Mormenkeşe, İskele ve Turnalar Dokusu Korunarak Geliştirilecek Köyiçi Alanları</w:t>
      </w:r>
    </w:p>
    <w:p w:rsidR="00543EBF" w:rsidRPr="00903358" w:rsidRDefault="00543EBF" w:rsidP="00B172F0">
      <w:pPr>
        <w:pStyle w:val="ListeParagraf"/>
        <w:numPr>
          <w:ilvl w:val="0"/>
          <w:numId w:val="10"/>
        </w:numPr>
        <w:tabs>
          <w:tab w:val="left" w:pos="1701"/>
        </w:tabs>
        <w:spacing w:line="240" w:lineRule="auto"/>
        <w:ind w:left="2790" w:hanging="270"/>
        <w:rPr>
          <w:rFonts w:asciiTheme="minorHAnsi" w:hAnsiTheme="minorHAnsi" w:cstheme="minorHAnsi"/>
          <w:sz w:val="24"/>
        </w:rPr>
      </w:pPr>
      <w:r>
        <w:rPr>
          <w:rFonts w:asciiTheme="minorHAnsi" w:hAnsiTheme="minorHAnsi" w:cstheme="minorHAnsi"/>
          <w:sz w:val="24"/>
        </w:rPr>
        <w:t>Diğer Köyiçi alanları</w:t>
      </w:r>
    </w:p>
    <w:p w:rsidR="00010388" w:rsidRDefault="00010388" w:rsidP="00B172F0">
      <w:pPr>
        <w:pStyle w:val="ListeParagraf"/>
        <w:numPr>
          <w:ilvl w:val="0"/>
          <w:numId w:val="10"/>
        </w:numPr>
        <w:tabs>
          <w:tab w:val="left" w:pos="1701"/>
        </w:tabs>
        <w:spacing w:line="240" w:lineRule="auto"/>
        <w:ind w:left="2790" w:hanging="270"/>
        <w:rPr>
          <w:rFonts w:asciiTheme="minorHAnsi" w:hAnsiTheme="minorHAnsi" w:cstheme="minorHAnsi"/>
          <w:sz w:val="24"/>
        </w:rPr>
      </w:pPr>
      <w:r w:rsidRPr="00903358">
        <w:rPr>
          <w:rFonts w:asciiTheme="minorHAnsi" w:hAnsiTheme="minorHAnsi" w:cstheme="minorHAnsi"/>
          <w:sz w:val="24"/>
        </w:rPr>
        <w:t>Suriçi</w:t>
      </w:r>
    </w:p>
    <w:p w:rsidR="00543EBF" w:rsidRPr="00903358" w:rsidRDefault="00543EBF" w:rsidP="00B172F0">
      <w:pPr>
        <w:pStyle w:val="ListeParagraf"/>
        <w:numPr>
          <w:ilvl w:val="0"/>
          <w:numId w:val="10"/>
        </w:numPr>
        <w:tabs>
          <w:tab w:val="left" w:pos="1701"/>
        </w:tabs>
        <w:spacing w:line="240" w:lineRule="auto"/>
        <w:ind w:left="2790" w:hanging="270"/>
        <w:rPr>
          <w:rFonts w:asciiTheme="minorHAnsi" w:hAnsiTheme="minorHAnsi" w:cstheme="minorHAnsi"/>
          <w:sz w:val="24"/>
        </w:rPr>
      </w:pPr>
      <w:r>
        <w:rPr>
          <w:rFonts w:asciiTheme="minorHAnsi" w:hAnsiTheme="minorHAnsi" w:cstheme="minorHAnsi"/>
          <w:sz w:val="24"/>
        </w:rPr>
        <w:t>Kültür Rotası</w:t>
      </w:r>
    </w:p>
    <w:p w:rsidR="00010388" w:rsidRDefault="00543EBF" w:rsidP="00B172F0">
      <w:pPr>
        <w:pStyle w:val="ListeParagraf"/>
        <w:numPr>
          <w:ilvl w:val="0"/>
          <w:numId w:val="10"/>
        </w:numPr>
        <w:tabs>
          <w:tab w:val="left" w:pos="1701"/>
        </w:tabs>
        <w:spacing w:line="240" w:lineRule="auto"/>
        <w:ind w:left="2790" w:hanging="270"/>
        <w:rPr>
          <w:rFonts w:asciiTheme="minorHAnsi" w:hAnsiTheme="minorHAnsi" w:cstheme="minorHAnsi"/>
          <w:sz w:val="24"/>
        </w:rPr>
      </w:pPr>
      <w:r>
        <w:rPr>
          <w:rFonts w:asciiTheme="minorHAnsi" w:hAnsiTheme="minorHAnsi" w:cstheme="minorHAnsi"/>
          <w:sz w:val="24"/>
        </w:rPr>
        <w:t>Hizmet Merkezleri</w:t>
      </w: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Default="004935E2" w:rsidP="004935E2">
      <w:pPr>
        <w:pStyle w:val="ListeParagraf"/>
        <w:tabs>
          <w:tab w:val="left" w:pos="1701"/>
        </w:tabs>
        <w:spacing w:line="240" w:lineRule="auto"/>
        <w:ind w:left="2790"/>
        <w:rPr>
          <w:rFonts w:asciiTheme="minorHAnsi" w:hAnsiTheme="minorHAnsi" w:cstheme="minorHAnsi"/>
          <w:sz w:val="24"/>
        </w:rPr>
      </w:pPr>
    </w:p>
    <w:p w:rsidR="004935E2" w:rsidRPr="00903358" w:rsidRDefault="004935E2" w:rsidP="004935E2">
      <w:pPr>
        <w:pStyle w:val="ListeParagraf"/>
        <w:tabs>
          <w:tab w:val="left" w:pos="1701"/>
        </w:tabs>
        <w:spacing w:line="240" w:lineRule="auto"/>
        <w:ind w:left="2790"/>
        <w:rPr>
          <w:rFonts w:asciiTheme="minorHAnsi" w:hAnsiTheme="minorHAnsi" w:cstheme="minorHAnsi"/>
          <w:sz w:val="24"/>
        </w:rPr>
      </w:pPr>
    </w:p>
    <w:p w:rsidR="004E2614" w:rsidRPr="001D4B56" w:rsidRDefault="004E2614" w:rsidP="00B172F0">
      <w:pPr>
        <w:pStyle w:val="Balk2"/>
        <w:numPr>
          <w:ilvl w:val="1"/>
          <w:numId w:val="7"/>
        </w:numPr>
        <w:spacing w:before="240"/>
        <w:ind w:left="748" w:hanging="391"/>
        <w:rPr>
          <w:rFonts w:asciiTheme="minorHAnsi" w:eastAsiaTheme="minorHAnsi" w:hAnsiTheme="minorHAnsi" w:cstheme="minorHAnsi"/>
          <w:sz w:val="28"/>
          <w:szCs w:val="24"/>
          <w:lang w:eastAsia="en-US"/>
        </w:rPr>
      </w:pPr>
      <w:bookmarkStart w:id="16" w:name="_Toc499288286"/>
      <w:bookmarkStart w:id="17" w:name="_Toc25941109"/>
      <w:bookmarkStart w:id="18" w:name="_Hlk84315177"/>
      <w:bookmarkStart w:id="19" w:name="_Hlk84839886"/>
      <w:r w:rsidRPr="001D4B56">
        <w:rPr>
          <w:rFonts w:asciiTheme="minorHAnsi" w:eastAsiaTheme="minorHAnsi" w:hAnsiTheme="minorHAnsi" w:cstheme="minorHAnsi"/>
          <w:sz w:val="28"/>
          <w:szCs w:val="24"/>
          <w:lang w:eastAsia="en-US"/>
        </w:rPr>
        <w:t>KAZANILMIŞ HAKLAR</w:t>
      </w:r>
      <w:r w:rsidR="006E2A9B">
        <w:rPr>
          <w:rFonts w:asciiTheme="minorHAnsi" w:eastAsiaTheme="minorHAnsi" w:hAnsiTheme="minorHAnsi" w:cstheme="minorHAnsi"/>
          <w:sz w:val="28"/>
          <w:szCs w:val="24"/>
          <w:lang w:eastAsia="en-US"/>
        </w:rPr>
        <w:t>, BİR DEFAYA MAHSUS TANINMIŞ HAKLAR</w:t>
      </w:r>
      <w:r w:rsidRPr="001D4B56">
        <w:rPr>
          <w:rFonts w:asciiTheme="minorHAnsi" w:eastAsiaTheme="minorHAnsi" w:hAnsiTheme="minorHAnsi" w:cstheme="minorHAnsi"/>
          <w:sz w:val="28"/>
          <w:szCs w:val="24"/>
          <w:lang w:eastAsia="en-US"/>
        </w:rPr>
        <w:t xml:space="preserve"> ve </w:t>
      </w:r>
      <w:r w:rsidR="00010388" w:rsidRPr="001D4B56">
        <w:rPr>
          <w:rFonts w:asciiTheme="minorHAnsi" w:eastAsiaTheme="minorHAnsi" w:hAnsiTheme="minorHAnsi" w:cstheme="minorHAnsi"/>
          <w:sz w:val="28"/>
          <w:szCs w:val="24"/>
          <w:lang w:eastAsia="en-US"/>
        </w:rPr>
        <w:t xml:space="preserve">İMAR GELİŞME SINIRLARI DIŞINDA KALAN ARSA VE </w:t>
      </w:r>
      <w:bookmarkEnd w:id="16"/>
      <w:r w:rsidRPr="001D4B56">
        <w:rPr>
          <w:rFonts w:asciiTheme="minorHAnsi" w:eastAsiaTheme="minorHAnsi" w:hAnsiTheme="minorHAnsi" w:cstheme="minorHAnsi"/>
          <w:sz w:val="28"/>
          <w:szCs w:val="24"/>
          <w:lang w:eastAsia="en-US"/>
        </w:rPr>
        <w:t>BİNALARLA İLGİLİ KURAL ve KOŞULLAR</w:t>
      </w:r>
      <w:bookmarkEnd w:id="17"/>
    </w:p>
    <w:p w:rsidR="004E2614" w:rsidRPr="004E2614" w:rsidRDefault="004E2614" w:rsidP="00BB7E51">
      <w:pPr>
        <w:pStyle w:val="Balk3"/>
        <w:ind w:left="1440" w:hanging="720"/>
        <w:rPr>
          <w:rFonts w:asciiTheme="minorHAnsi" w:eastAsiaTheme="minorHAnsi" w:hAnsiTheme="minorHAnsi" w:cstheme="minorHAnsi"/>
          <w:lang w:eastAsia="en-US"/>
        </w:rPr>
      </w:pPr>
      <w:bookmarkStart w:id="20" w:name="_Toc25941110"/>
      <w:r>
        <w:rPr>
          <w:rFonts w:asciiTheme="minorHAnsi" w:eastAsiaTheme="minorHAnsi" w:hAnsiTheme="minorHAnsi" w:cstheme="minorHAnsi"/>
          <w:lang w:eastAsia="en-US"/>
        </w:rPr>
        <w:t>1.5.1. Kazanılmış Haklar</w:t>
      </w:r>
      <w:bookmarkEnd w:id="20"/>
    </w:p>
    <w:p w:rsidR="004E2614" w:rsidRPr="0077380F" w:rsidRDefault="004E2614" w:rsidP="004E2614">
      <w:pPr>
        <w:pStyle w:val="ListeParagraf"/>
        <w:spacing w:after="0" w:line="240" w:lineRule="auto"/>
        <w:ind w:left="1701" w:hanging="992"/>
        <w:rPr>
          <w:rFonts w:ascii="Arial" w:hAnsi="Arial" w:cs="Arial"/>
          <w:b/>
          <w:sz w:val="12"/>
          <w:szCs w:val="12"/>
        </w:rPr>
      </w:pPr>
    </w:p>
    <w:p w:rsidR="004E2614" w:rsidRPr="00F77EE4" w:rsidRDefault="004E2614" w:rsidP="00BB7E51">
      <w:pPr>
        <w:pStyle w:val="ListeParagraf"/>
        <w:spacing w:before="120" w:after="0" w:line="240" w:lineRule="auto"/>
        <w:ind w:left="1350"/>
        <w:rPr>
          <w:rFonts w:asciiTheme="minorHAnsi" w:eastAsiaTheme="minorHAnsi" w:hAnsiTheme="minorHAnsi" w:cstheme="minorHAnsi"/>
          <w:sz w:val="24"/>
        </w:rPr>
      </w:pPr>
      <w:r w:rsidRPr="00F77EE4">
        <w:rPr>
          <w:rFonts w:asciiTheme="minorHAnsi" w:eastAsiaTheme="minorHAnsi" w:hAnsiTheme="minorHAnsi" w:cstheme="minorHAnsi"/>
          <w:sz w:val="24"/>
        </w:rPr>
        <w:t>Bu Plan’ın yürürlüğe girdiği tarihten itibaren her türlü gelişme planlama onayına bağlıdır.</w:t>
      </w:r>
    </w:p>
    <w:p w:rsidR="00A90131" w:rsidRDefault="00A90131" w:rsidP="00A90131">
      <w:pPr>
        <w:pStyle w:val="ListeParagraf"/>
        <w:numPr>
          <w:ilvl w:val="0"/>
          <w:numId w:val="83"/>
        </w:numPr>
        <w:tabs>
          <w:tab w:val="left" w:pos="1800"/>
        </w:tabs>
        <w:spacing w:before="240"/>
        <w:ind w:left="1800"/>
        <w:contextualSpacing w:val="0"/>
        <w:rPr>
          <w:rFonts w:eastAsiaTheme="minorHAnsi"/>
          <w:b/>
          <w:sz w:val="24"/>
        </w:rPr>
      </w:pPr>
      <w:r>
        <w:rPr>
          <w:rFonts w:eastAsiaTheme="minorHAnsi"/>
          <w:b/>
          <w:sz w:val="24"/>
        </w:rPr>
        <w:t>İş Bu Planın Yürürlüğe Girdiği tarihten Önce İnşaat İzni Almış Gelişmeler</w:t>
      </w:r>
    </w:p>
    <w:p w:rsidR="00A90131" w:rsidRPr="004C2850" w:rsidRDefault="00A90131" w:rsidP="004C2850">
      <w:pPr>
        <w:pStyle w:val="ListeParagraf"/>
        <w:tabs>
          <w:tab w:val="left" w:pos="1800"/>
        </w:tabs>
        <w:spacing w:before="240"/>
        <w:ind w:left="1800"/>
        <w:contextualSpacing w:val="0"/>
        <w:rPr>
          <w:rFonts w:eastAsiaTheme="minorHAnsi"/>
          <w:sz w:val="24"/>
        </w:rPr>
      </w:pPr>
      <w:r w:rsidRPr="00EE5FD2">
        <w:rPr>
          <w:rFonts w:eastAsiaTheme="minorHAnsi"/>
          <w:sz w:val="24"/>
        </w:rPr>
        <w:t xml:space="preserve">1. </w:t>
      </w:r>
      <w:r>
        <w:rPr>
          <w:rFonts w:eastAsiaTheme="minorHAnsi"/>
          <w:sz w:val="24"/>
        </w:rPr>
        <w:t xml:space="preserve">İnşaata </w:t>
      </w:r>
      <w:r w:rsidRPr="009552EA">
        <w:rPr>
          <w:rFonts w:eastAsiaTheme="minorHAnsi" w:cstheme="minorHAnsi"/>
          <w:sz w:val="24"/>
          <w:lang w:val="en-US" w:eastAsia="en-US"/>
        </w:rPr>
        <w:t xml:space="preserve">başlanmış olsun veya olmasın Planlama Makamına Planlama Onayı için bu Plan yürürlüğe girdiği tarihten sonra en geç </w:t>
      </w:r>
      <w:r w:rsidRPr="006F0E1E">
        <w:rPr>
          <w:rFonts w:eastAsiaTheme="minorHAnsi" w:cstheme="minorHAnsi"/>
          <w:color w:val="000000" w:themeColor="text1"/>
          <w:sz w:val="24"/>
          <w:lang w:val="en-US" w:eastAsia="en-US"/>
        </w:rPr>
        <w:t xml:space="preserve">6 ay </w:t>
      </w:r>
      <w:r w:rsidRPr="009552EA">
        <w:rPr>
          <w:rFonts w:eastAsiaTheme="minorHAnsi" w:cstheme="minorHAnsi"/>
          <w:sz w:val="24"/>
          <w:lang w:val="en-US" w:eastAsia="en-US"/>
        </w:rPr>
        <w:t>içerisinde başvurulması halinde bu gelişme engellenemez.</w:t>
      </w:r>
    </w:p>
    <w:p w:rsidR="004E2614" w:rsidRPr="00F77EE4" w:rsidRDefault="004E2614" w:rsidP="00B172F0">
      <w:pPr>
        <w:pStyle w:val="ListeParagraf"/>
        <w:numPr>
          <w:ilvl w:val="0"/>
          <w:numId w:val="83"/>
        </w:numPr>
        <w:tabs>
          <w:tab w:val="left" w:pos="1800"/>
        </w:tabs>
        <w:spacing w:before="240"/>
        <w:ind w:left="1800"/>
        <w:contextualSpacing w:val="0"/>
        <w:rPr>
          <w:rFonts w:eastAsiaTheme="minorHAnsi"/>
          <w:b/>
          <w:sz w:val="24"/>
        </w:rPr>
      </w:pPr>
      <w:r w:rsidRPr="00F77EE4">
        <w:rPr>
          <w:rFonts w:eastAsiaTheme="minorHAnsi"/>
          <w:b/>
          <w:sz w:val="24"/>
        </w:rPr>
        <w:t>İş Bu Planın Yürürlüğe Girdiği Tarihten Önce Planlama Onayı Almış Gelişmeler</w:t>
      </w:r>
    </w:p>
    <w:p w:rsidR="004E2614" w:rsidRPr="00F77EE4" w:rsidRDefault="004E2614" w:rsidP="00B172F0">
      <w:pPr>
        <w:pStyle w:val="ListeParagraf"/>
        <w:numPr>
          <w:ilvl w:val="3"/>
          <w:numId w:val="5"/>
        </w:numPr>
        <w:spacing w:before="120" w:after="0" w:line="240" w:lineRule="auto"/>
        <w:ind w:left="2160"/>
        <w:rPr>
          <w:rFonts w:asciiTheme="minorHAnsi" w:hAnsiTheme="minorHAnsi" w:cstheme="minorHAnsi"/>
          <w:sz w:val="24"/>
        </w:rPr>
      </w:pPr>
      <w:r w:rsidRPr="00F77EE4">
        <w:rPr>
          <w:rFonts w:asciiTheme="minorHAnsi" w:hAnsiTheme="minorHAnsi" w:cstheme="minorHAnsi"/>
          <w:sz w:val="24"/>
        </w:rPr>
        <w:t>İş Bu Planın yürürlüğe giriş tarihinden önce planlama onayı almış ve planlama onayı süresi bitmeden önce buna uygun olarak inşaat izni alarak planlama onayı ve inşaat iznine uygun olarak yerinde inşaata başlamış gelişmeler engellenemez.</w:t>
      </w:r>
    </w:p>
    <w:p w:rsidR="004E2614" w:rsidRPr="00F77EE4" w:rsidRDefault="004E2614" w:rsidP="00BB7E51">
      <w:pPr>
        <w:pStyle w:val="ListeParagraf"/>
        <w:spacing w:before="120" w:after="0" w:line="240" w:lineRule="auto"/>
        <w:ind w:left="2250"/>
        <w:rPr>
          <w:rFonts w:asciiTheme="minorHAnsi" w:hAnsiTheme="minorHAnsi" w:cstheme="minorHAnsi"/>
          <w:sz w:val="24"/>
        </w:rPr>
      </w:pPr>
    </w:p>
    <w:p w:rsidR="004E2614" w:rsidRPr="00F77EE4" w:rsidRDefault="004E2614" w:rsidP="00B172F0">
      <w:pPr>
        <w:pStyle w:val="ListeParagraf"/>
        <w:numPr>
          <w:ilvl w:val="3"/>
          <w:numId w:val="5"/>
        </w:numPr>
        <w:spacing w:before="120" w:after="0" w:line="240" w:lineRule="auto"/>
        <w:ind w:left="2160"/>
        <w:rPr>
          <w:rFonts w:asciiTheme="minorHAnsi" w:eastAsiaTheme="minorHAnsi" w:hAnsiTheme="minorHAnsi" w:cstheme="minorHAnsi"/>
          <w:sz w:val="24"/>
        </w:rPr>
      </w:pPr>
      <w:r w:rsidRPr="00F77EE4">
        <w:rPr>
          <w:rFonts w:asciiTheme="minorHAnsi" w:eastAsiaTheme="minorHAnsi" w:hAnsiTheme="minorHAnsi" w:cstheme="minorHAnsi"/>
          <w:sz w:val="24"/>
        </w:rPr>
        <w:t>Yukarıdaki (1)’inci fıkra uyarınca verilen süre içerisinde başlayan ancak süre tamamlandığı halde bitmeyen bir gelişme için, Planlama Makamına başvurulması halinde İmar Yasası’nın 24’üncü madde kuralları uyarınca bu süre uzatılabilir.</w:t>
      </w:r>
    </w:p>
    <w:p w:rsidR="004E2614" w:rsidRPr="00F77EE4" w:rsidRDefault="004E2614" w:rsidP="00CD3B73">
      <w:pPr>
        <w:pStyle w:val="ListeParagraf"/>
        <w:spacing w:before="120" w:after="0" w:line="240" w:lineRule="auto"/>
        <w:ind w:left="2160" w:hanging="360"/>
        <w:rPr>
          <w:rFonts w:asciiTheme="minorHAnsi" w:eastAsiaTheme="minorHAnsi" w:hAnsiTheme="minorHAnsi" w:cstheme="minorHAnsi"/>
          <w:sz w:val="24"/>
        </w:rPr>
      </w:pPr>
    </w:p>
    <w:p w:rsidR="004E2614" w:rsidRPr="00C71ADC" w:rsidRDefault="004E2614" w:rsidP="00B172F0">
      <w:pPr>
        <w:pStyle w:val="ListeParagraf"/>
        <w:numPr>
          <w:ilvl w:val="3"/>
          <w:numId w:val="5"/>
        </w:numPr>
        <w:spacing w:before="120" w:after="0" w:line="240" w:lineRule="auto"/>
        <w:ind w:left="2160"/>
        <w:rPr>
          <w:rFonts w:asciiTheme="minorHAnsi" w:eastAsiaTheme="minorHAnsi" w:hAnsiTheme="minorHAnsi" w:cstheme="minorHAnsi"/>
          <w:sz w:val="24"/>
        </w:rPr>
      </w:pPr>
      <w:proofErr w:type="gramStart"/>
      <w:r w:rsidRPr="00C71ADC">
        <w:rPr>
          <w:rFonts w:asciiTheme="minorHAnsi" w:eastAsiaTheme="minorHAnsi" w:hAnsiTheme="minorHAnsi" w:cstheme="minorHAnsi"/>
          <w:sz w:val="24"/>
        </w:rPr>
        <w:t xml:space="preserve">İş Bu Planın yürürlüğe giriş tarihinden önce planlama onayı almış ve planlama onayı süresi bitmeden önce buna uygun olarak inşaat izni alarak, planlama onayı ve inşaat iznine uygun olarak yerinde inşaata başlamamış gelişmeler için planlama onayı ve/veya inşaat ruhsatı süresi bitiminden en </w:t>
      </w:r>
      <w:r w:rsidRPr="00C71ADC">
        <w:rPr>
          <w:rFonts w:asciiTheme="minorHAnsi" w:eastAsiaTheme="minorHAnsi" w:hAnsiTheme="minorHAnsi" w:cstheme="minorHAnsi"/>
          <w:color w:val="000000" w:themeColor="text1"/>
          <w:sz w:val="24"/>
        </w:rPr>
        <w:t xml:space="preserve">geç </w:t>
      </w:r>
      <w:r w:rsidR="002C360B" w:rsidRPr="00C71ADC">
        <w:rPr>
          <w:rFonts w:asciiTheme="minorHAnsi" w:eastAsiaTheme="minorHAnsi" w:hAnsiTheme="minorHAnsi" w:cstheme="minorHAnsi"/>
          <w:color w:val="000000" w:themeColor="text1"/>
          <w:sz w:val="24"/>
        </w:rPr>
        <w:t xml:space="preserve">6 </w:t>
      </w:r>
      <w:r w:rsidRPr="00C71ADC">
        <w:rPr>
          <w:rFonts w:asciiTheme="minorHAnsi" w:eastAsiaTheme="minorHAnsi" w:hAnsiTheme="minorHAnsi" w:cstheme="minorHAnsi"/>
          <w:color w:val="000000" w:themeColor="text1"/>
          <w:sz w:val="24"/>
        </w:rPr>
        <w:t xml:space="preserve">ay içerisinde ve/veya Bu Plan yürürlüğe girdiği tarihten sonra en geç </w:t>
      </w:r>
      <w:r w:rsidR="002C360B" w:rsidRPr="00C71ADC">
        <w:rPr>
          <w:rFonts w:asciiTheme="minorHAnsi" w:eastAsiaTheme="minorHAnsi" w:hAnsiTheme="minorHAnsi" w:cstheme="minorHAnsi"/>
          <w:color w:val="000000" w:themeColor="text1"/>
          <w:sz w:val="24"/>
        </w:rPr>
        <w:t>1 yıl</w:t>
      </w:r>
      <w:r w:rsidRPr="00C71ADC">
        <w:rPr>
          <w:rFonts w:asciiTheme="minorHAnsi" w:eastAsiaTheme="minorHAnsi" w:hAnsiTheme="minorHAnsi" w:cstheme="minorHAnsi"/>
          <w:color w:val="000000" w:themeColor="text1"/>
          <w:sz w:val="24"/>
        </w:rPr>
        <w:t xml:space="preserve"> içerisinde, Planlama Makamına başvurulması halinde planlama onayı bir </w:t>
      </w:r>
      <w:r w:rsidRPr="00C71ADC">
        <w:rPr>
          <w:rFonts w:asciiTheme="minorHAnsi" w:eastAsiaTheme="minorHAnsi" w:hAnsiTheme="minorHAnsi" w:cstheme="minorHAnsi"/>
          <w:sz w:val="24"/>
        </w:rPr>
        <w:t xml:space="preserve">defaya mahsus 1 yıl süre ile uzatılır. </w:t>
      </w:r>
      <w:proofErr w:type="gramEnd"/>
      <w:r w:rsidRPr="00C71ADC">
        <w:rPr>
          <w:rFonts w:asciiTheme="minorHAnsi" w:eastAsiaTheme="minorHAnsi" w:hAnsiTheme="minorHAnsi" w:cstheme="minorHAnsi"/>
          <w:sz w:val="24"/>
        </w:rPr>
        <w:t>Süre sonunda inşaata başlanmamışsa, bu Plan kural ve koşulları geçerli olur. İnşaata başlanmış ve 1 yıl içerisinde tamamlanmamış ise Planlama Makamına başvurulması halinde İmar Yasası’nın 24’üncü madde kuralları uyarınca bu süre uzatılabilir.</w:t>
      </w:r>
    </w:p>
    <w:p w:rsidR="000B7C2F" w:rsidRPr="000B7C2F" w:rsidRDefault="000B7C2F" w:rsidP="000B7C2F">
      <w:pPr>
        <w:pStyle w:val="ListeParagraf"/>
        <w:rPr>
          <w:rFonts w:asciiTheme="minorHAnsi" w:eastAsiaTheme="minorHAnsi" w:hAnsiTheme="minorHAnsi" w:cstheme="minorHAnsi"/>
          <w:sz w:val="24"/>
        </w:rPr>
      </w:pPr>
    </w:p>
    <w:p w:rsidR="000B7C2F" w:rsidRPr="000B7C2F" w:rsidRDefault="000B7C2F" w:rsidP="000B7C2F">
      <w:pPr>
        <w:spacing w:before="120" w:after="0" w:line="240" w:lineRule="auto"/>
        <w:rPr>
          <w:rFonts w:eastAsiaTheme="minorHAnsi" w:cstheme="minorHAnsi"/>
          <w:sz w:val="24"/>
        </w:rPr>
      </w:pPr>
    </w:p>
    <w:p w:rsidR="004E2614" w:rsidRPr="009A5984" w:rsidRDefault="004E2614" w:rsidP="00B172F0">
      <w:pPr>
        <w:pStyle w:val="ListeParagraf"/>
        <w:numPr>
          <w:ilvl w:val="0"/>
          <w:numId w:val="83"/>
        </w:numPr>
        <w:spacing w:before="240"/>
        <w:ind w:left="1800"/>
        <w:contextualSpacing w:val="0"/>
        <w:rPr>
          <w:rFonts w:eastAsiaTheme="minorHAnsi"/>
          <w:b/>
          <w:sz w:val="24"/>
        </w:rPr>
      </w:pPr>
      <w:r w:rsidRPr="00F77EE4">
        <w:rPr>
          <w:rFonts w:eastAsiaTheme="minorHAnsi"/>
          <w:b/>
          <w:sz w:val="24"/>
        </w:rPr>
        <w:t>İş Bu Plan Yürürlüğe Girdiği Tarihten Önce Planlama Onayı Başvurusunda Bulunulmuş (İmar Emri Kapsamında olmayan) Ancak Henüz İşlemleri Sonuçlandırılmamış Gelişmeler</w:t>
      </w:r>
    </w:p>
    <w:p w:rsidR="004E2614" w:rsidRPr="00F77EE4" w:rsidRDefault="004E2614" w:rsidP="00B172F0">
      <w:pPr>
        <w:pStyle w:val="ListeParagraf"/>
        <w:numPr>
          <w:ilvl w:val="3"/>
          <w:numId w:val="8"/>
        </w:numPr>
        <w:spacing w:before="120" w:after="0" w:line="240" w:lineRule="auto"/>
        <w:ind w:left="2160"/>
        <w:rPr>
          <w:rFonts w:asciiTheme="minorHAnsi" w:eastAsiaTheme="minorHAnsi" w:hAnsiTheme="minorHAnsi" w:cstheme="minorHAnsi"/>
          <w:sz w:val="24"/>
        </w:rPr>
      </w:pPr>
      <w:r w:rsidRPr="00F77EE4">
        <w:rPr>
          <w:rFonts w:asciiTheme="minorHAnsi" w:eastAsiaTheme="minorHAnsi" w:hAnsiTheme="minorHAnsi" w:cstheme="minorHAnsi"/>
          <w:sz w:val="24"/>
        </w:rPr>
        <w:t>İş Bu Planın yürürlüğe giriş tarihinden önce, geçerli bir planlama onayı başvurusuna bağlı olarak Planlama Makamına yapılan ve henüz işlemleri sonuçlandırılıp planlama onayı verilmemiş başvurular, İş Bu Plan öncesi kural ve koşullara bağlı olarak sonuçlandırılır.</w:t>
      </w:r>
    </w:p>
    <w:p w:rsidR="004E2614" w:rsidRPr="00F77EE4" w:rsidRDefault="004E2614" w:rsidP="00780CD4">
      <w:pPr>
        <w:pStyle w:val="ListeParagraf"/>
        <w:spacing w:before="120" w:after="0" w:line="240" w:lineRule="auto"/>
        <w:ind w:left="2160" w:hanging="360"/>
        <w:rPr>
          <w:rFonts w:asciiTheme="minorHAnsi" w:eastAsiaTheme="minorHAnsi" w:hAnsiTheme="minorHAnsi" w:cstheme="minorHAnsi"/>
          <w:sz w:val="24"/>
        </w:rPr>
      </w:pPr>
    </w:p>
    <w:p w:rsidR="004E2614" w:rsidRPr="00F77EE4" w:rsidRDefault="004E2614" w:rsidP="00B172F0">
      <w:pPr>
        <w:pStyle w:val="ListeParagraf"/>
        <w:numPr>
          <w:ilvl w:val="3"/>
          <w:numId w:val="8"/>
        </w:numPr>
        <w:spacing w:before="120" w:after="0" w:line="240" w:lineRule="auto"/>
        <w:ind w:left="2160"/>
        <w:rPr>
          <w:rFonts w:asciiTheme="minorHAnsi" w:eastAsiaTheme="minorHAnsi" w:hAnsiTheme="minorHAnsi" w:cstheme="minorHAnsi"/>
          <w:sz w:val="24"/>
        </w:rPr>
      </w:pPr>
      <w:r w:rsidRPr="00F77EE4">
        <w:rPr>
          <w:rFonts w:asciiTheme="minorHAnsi" w:eastAsiaTheme="minorHAnsi" w:hAnsiTheme="minorHAnsi" w:cstheme="minorHAnsi"/>
          <w:sz w:val="24"/>
        </w:rPr>
        <w:t>Yukarıdaki (1)’inci fıkra uyarınca planlama onayı ve buna uygun olarak inşaat izni almış, alınmış planlama onayı süresi bitmeden önce planlama onayı ve inşaat iznine uygun olarak yerinde inşaata başlamış gelişmeler engellenemez.</w:t>
      </w:r>
    </w:p>
    <w:p w:rsidR="004E2614" w:rsidRPr="00F77EE4" w:rsidRDefault="004E2614" w:rsidP="00780CD4">
      <w:pPr>
        <w:pStyle w:val="ListeParagraf"/>
        <w:spacing w:before="120" w:after="0" w:line="240" w:lineRule="auto"/>
        <w:ind w:left="2160" w:hanging="360"/>
        <w:rPr>
          <w:rFonts w:asciiTheme="minorHAnsi" w:eastAsiaTheme="minorHAnsi" w:hAnsiTheme="minorHAnsi" w:cstheme="minorHAnsi"/>
          <w:sz w:val="24"/>
        </w:rPr>
      </w:pPr>
    </w:p>
    <w:p w:rsidR="004E2614" w:rsidRPr="00F77EE4" w:rsidRDefault="004E2614" w:rsidP="00B172F0">
      <w:pPr>
        <w:pStyle w:val="ListeParagraf"/>
        <w:numPr>
          <w:ilvl w:val="3"/>
          <w:numId w:val="8"/>
        </w:numPr>
        <w:spacing w:before="120" w:after="0" w:line="240" w:lineRule="auto"/>
        <w:ind w:left="2160"/>
        <w:rPr>
          <w:rFonts w:asciiTheme="minorHAnsi" w:eastAsiaTheme="minorHAnsi" w:hAnsiTheme="minorHAnsi" w:cstheme="minorHAnsi"/>
          <w:sz w:val="24"/>
        </w:rPr>
      </w:pPr>
      <w:r w:rsidRPr="00F77EE4">
        <w:rPr>
          <w:rFonts w:asciiTheme="minorHAnsi" w:eastAsiaTheme="minorHAnsi" w:hAnsiTheme="minorHAnsi" w:cstheme="minorHAnsi"/>
          <w:sz w:val="24"/>
        </w:rPr>
        <w:t>Yukarıdaki (2)’inci fıkra uyarınca verilen süre içerisinde başlayan ancak süre tamamlandığı halde bitmeyen bir gelişme için, Planlama Makamına başvurulması halinde İmar Yasası’nın 24’üncü madde kuralları uyarınca bu süre uzatılabilir.</w:t>
      </w:r>
    </w:p>
    <w:p w:rsidR="004E2614" w:rsidRPr="00F77EE4" w:rsidRDefault="004E2614" w:rsidP="00B172F0">
      <w:pPr>
        <w:pStyle w:val="ListeParagraf"/>
        <w:numPr>
          <w:ilvl w:val="3"/>
          <w:numId w:val="8"/>
        </w:numPr>
        <w:spacing w:before="120" w:after="0" w:line="240" w:lineRule="auto"/>
        <w:ind w:left="2160"/>
        <w:contextualSpacing w:val="0"/>
        <w:rPr>
          <w:rFonts w:asciiTheme="minorHAnsi" w:eastAsiaTheme="minorHAnsi" w:hAnsiTheme="minorHAnsi" w:cstheme="minorHAnsi"/>
          <w:sz w:val="24"/>
        </w:rPr>
      </w:pPr>
      <w:r w:rsidRPr="00F77EE4">
        <w:rPr>
          <w:rFonts w:asciiTheme="minorHAnsi" w:eastAsiaTheme="minorHAnsi" w:hAnsiTheme="minorHAnsi" w:cstheme="minorHAnsi"/>
          <w:sz w:val="24"/>
        </w:rPr>
        <w:t>Yukarıdaki (1)’inci fıkra uyarınca planlama onayı almış ancak, planlama onayı süresi bitmeden önce alınmış planlama onayı ve inşaat iznine uygun olarak inşaata başlanmamış tasarı gelişmeler bu Plan kural ve koşullarına tabi olur.</w:t>
      </w:r>
    </w:p>
    <w:p w:rsidR="004E2614" w:rsidRPr="009A5984" w:rsidRDefault="004E2614" w:rsidP="00B172F0">
      <w:pPr>
        <w:pStyle w:val="ListeParagraf"/>
        <w:numPr>
          <w:ilvl w:val="0"/>
          <w:numId w:val="83"/>
        </w:numPr>
        <w:spacing w:before="240"/>
        <w:ind w:left="1800"/>
        <w:contextualSpacing w:val="0"/>
        <w:rPr>
          <w:rFonts w:eastAsiaTheme="minorHAnsi"/>
          <w:b/>
          <w:sz w:val="24"/>
        </w:rPr>
      </w:pPr>
      <w:r w:rsidRPr="009A5984">
        <w:rPr>
          <w:rFonts w:eastAsiaTheme="minorHAnsi"/>
          <w:b/>
          <w:sz w:val="24"/>
        </w:rPr>
        <w:t>İş Bu Planın Yürürlüğe Girdiği Tarihten Önce Planlama Onayı Başvurusunda Bulunulmuş (İmar Emri Kapsamında olan) Ancak Henüz İşlemleri Sonuçlandırılmamış Gelişmeler</w:t>
      </w:r>
    </w:p>
    <w:p w:rsidR="004E2614" w:rsidRPr="004E2614" w:rsidRDefault="004E2614" w:rsidP="00B172F0">
      <w:pPr>
        <w:pStyle w:val="ListeParagraf"/>
        <w:numPr>
          <w:ilvl w:val="3"/>
          <w:numId w:val="82"/>
        </w:numPr>
        <w:spacing w:before="120" w:after="0" w:line="240" w:lineRule="auto"/>
        <w:ind w:left="2160"/>
        <w:rPr>
          <w:rFonts w:asciiTheme="minorHAnsi" w:eastAsiaTheme="minorHAnsi" w:hAnsiTheme="minorHAnsi" w:cstheme="minorHAnsi"/>
          <w:sz w:val="24"/>
        </w:rPr>
      </w:pPr>
      <w:r w:rsidRPr="004E2614">
        <w:rPr>
          <w:rFonts w:asciiTheme="minorHAnsi" w:eastAsiaTheme="minorHAnsi" w:hAnsiTheme="minorHAnsi" w:cstheme="minorHAnsi"/>
          <w:sz w:val="24"/>
        </w:rPr>
        <w:t xml:space="preserve">Başvuru sahibinin istemesine bakılmaksızın Planlama Makamı tarafından, Planlama Onayı Verilmiş Gelişme Belgesi verilir. </w:t>
      </w:r>
    </w:p>
    <w:p w:rsidR="004E2614" w:rsidRPr="004E2614" w:rsidRDefault="004E2614" w:rsidP="00780CD4">
      <w:pPr>
        <w:pStyle w:val="ListeParagraf"/>
        <w:spacing w:before="120" w:after="0" w:line="240" w:lineRule="auto"/>
        <w:ind w:left="2160" w:hanging="360"/>
        <w:rPr>
          <w:rFonts w:asciiTheme="minorHAnsi" w:eastAsiaTheme="minorHAnsi" w:hAnsiTheme="minorHAnsi" w:cstheme="minorHAnsi"/>
          <w:sz w:val="24"/>
        </w:rPr>
      </w:pPr>
    </w:p>
    <w:p w:rsidR="004E2614" w:rsidRPr="004E2614" w:rsidRDefault="004E2614" w:rsidP="00B172F0">
      <w:pPr>
        <w:pStyle w:val="ListeParagraf"/>
        <w:numPr>
          <w:ilvl w:val="3"/>
          <w:numId w:val="82"/>
        </w:numPr>
        <w:spacing w:before="120" w:after="0" w:line="240" w:lineRule="auto"/>
        <w:ind w:left="2160"/>
        <w:rPr>
          <w:rFonts w:asciiTheme="minorHAnsi" w:eastAsiaTheme="minorHAnsi" w:hAnsiTheme="minorHAnsi" w:cstheme="minorHAnsi"/>
          <w:sz w:val="24"/>
        </w:rPr>
      </w:pPr>
      <w:r w:rsidRPr="004E2614">
        <w:rPr>
          <w:rFonts w:asciiTheme="minorHAnsi" w:eastAsiaTheme="minorHAnsi" w:hAnsiTheme="minorHAnsi" w:cstheme="minorHAnsi"/>
          <w:sz w:val="24"/>
        </w:rPr>
        <w:t xml:space="preserve">“Planlama Onayı Verilmiş Gelişme Belgesi” alındığı tarihten 3 yıl içerisinde inşaat izni alıp, inşaata başlamış olanların hakkına herhangi bir halel gelmez. </w:t>
      </w:r>
    </w:p>
    <w:p w:rsidR="004E2614" w:rsidRPr="004E2614" w:rsidRDefault="004E2614" w:rsidP="00780CD4">
      <w:pPr>
        <w:pStyle w:val="ListeParagraf"/>
        <w:spacing w:before="120" w:after="0" w:line="240" w:lineRule="auto"/>
        <w:ind w:left="2160" w:hanging="360"/>
        <w:rPr>
          <w:rFonts w:asciiTheme="minorHAnsi" w:eastAsiaTheme="minorHAnsi" w:hAnsiTheme="minorHAnsi" w:cstheme="minorHAnsi"/>
          <w:sz w:val="24"/>
        </w:rPr>
      </w:pPr>
    </w:p>
    <w:p w:rsidR="004E2614" w:rsidRPr="004E2614" w:rsidRDefault="004E2614" w:rsidP="00B172F0">
      <w:pPr>
        <w:pStyle w:val="ListeParagraf"/>
        <w:numPr>
          <w:ilvl w:val="3"/>
          <w:numId w:val="82"/>
        </w:numPr>
        <w:spacing w:before="120" w:after="0" w:line="240" w:lineRule="auto"/>
        <w:ind w:left="2160"/>
        <w:rPr>
          <w:rFonts w:asciiTheme="minorHAnsi" w:eastAsiaTheme="minorHAnsi" w:hAnsiTheme="minorHAnsi" w:cstheme="minorHAnsi"/>
          <w:sz w:val="24"/>
        </w:rPr>
      </w:pPr>
      <w:r w:rsidRPr="004E2614">
        <w:rPr>
          <w:rFonts w:asciiTheme="minorHAnsi" w:eastAsiaTheme="minorHAnsi" w:hAnsiTheme="minorHAnsi" w:cstheme="minorHAnsi"/>
          <w:sz w:val="24"/>
        </w:rPr>
        <w:t>Belirtilen süre içerisinde inşaat ruhsatı alıp inşaata başlanılmamışsa “planlama onayı verilmiş gelişme” hakkı iptal olur.</w:t>
      </w:r>
    </w:p>
    <w:p w:rsidR="004E2614" w:rsidRPr="004E2614" w:rsidRDefault="004E2614" w:rsidP="009A5984">
      <w:pPr>
        <w:rPr>
          <w:rFonts w:eastAsiaTheme="minorHAnsi"/>
        </w:rPr>
      </w:pPr>
    </w:p>
    <w:p w:rsidR="004E2614" w:rsidRPr="009A5984" w:rsidRDefault="004E2614" w:rsidP="00B172F0">
      <w:pPr>
        <w:pStyle w:val="ListeParagraf"/>
        <w:numPr>
          <w:ilvl w:val="0"/>
          <w:numId w:val="83"/>
        </w:numPr>
        <w:spacing w:before="240"/>
        <w:ind w:left="1800"/>
        <w:contextualSpacing w:val="0"/>
        <w:rPr>
          <w:rFonts w:eastAsiaTheme="minorHAnsi"/>
          <w:b/>
          <w:sz w:val="24"/>
        </w:rPr>
      </w:pPr>
      <w:r w:rsidRPr="009A5984">
        <w:rPr>
          <w:rFonts w:eastAsiaTheme="minorHAnsi"/>
          <w:b/>
          <w:sz w:val="24"/>
        </w:rPr>
        <w:t>İş Bu Planın Yürürlüğe Girdiği Tarihten Önce İmar Emirleri Kapsamında “Planlama Onayı Verilmiş Gelişme Belgesi” Almış Gelişmeler</w:t>
      </w:r>
    </w:p>
    <w:p w:rsidR="004E2614" w:rsidRPr="004E2614" w:rsidRDefault="004E2614" w:rsidP="00B172F0">
      <w:pPr>
        <w:pStyle w:val="ListeParagraf"/>
        <w:numPr>
          <w:ilvl w:val="0"/>
          <w:numId w:val="84"/>
        </w:numPr>
        <w:spacing w:before="120" w:after="0" w:line="240" w:lineRule="auto"/>
        <w:ind w:left="2160"/>
        <w:contextualSpacing w:val="0"/>
        <w:rPr>
          <w:rFonts w:asciiTheme="minorHAnsi" w:eastAsiaTheme="minorHAnsi" w:hAnsiTheme="minorHAnsi" w:cstheme="minorHAnsi"/>
          <w:sz w:val="24"/>
        </w:rPr>
      </w:pPr>
      <w:r w:rsidRPr="004E2614">
        <w:rPr>
          <w:rFonts w:asciiTheme="minorHAnsi" w:eastAsiaTheme="minorHAnsi" w:hAnsiTheme="minorHAnsi" w:cstheme="minorHAnsi"/>
          <w:sz w:val="24"/>
        </w:rPr>
        <w:t xml:space="preserve">İş Bu Planın Yürürlüğe girdiği tarihten önce yayınlanmış olan İmar Emirleri Kapsamında “Planlama Onayı Verilmiş Gelişme Belgesi” almış gelişmeler için, alındığı tarihten 3 yıl içerisinde inşaat izni alıp, inşaata başlamış olanların hakkına herhangi bir halel gelmez. </w:t>
      </w:r>
    </w:p>
    <w:p w:rsidR="004E2614" w:rsidRDefault="004E2614" w:rsidP="00B172F0">
      <w:pPr>
        <w:pStyle w:val="ListeParagraf"/>
        <w:numPr>
          <w:ilvl w:val="0"/>
          <w:numId w:val="84"/>
        </w:numPr>
        <w:spacing w:before="120" w:after="0" w:line="240" w:lineRule="auto"/>
        <w:ind w:left="2160"/>
        <w:contextualSpacing w:val="0"/>
        <w:rPr>
          <w:rFonts w:asciiTheme="minorHAnsi" w:eastAsiaTheme="minorHAnsi" w:hAnsiTheme="minorHAnsi" w:cstheme="minorHAnsi"/>
          <w:sz w:val="24"/>
        </w:rPr>
      </w:pPr>
      <w:r w:rsidRPr="004E2614">
        <w:rPr>
          <w:rFonts w:asciiTheme="minorHAnsi" w:eastAsiaTheme="minorHAnsi" w:hAnsiTheme="minorHAnsi" w:cstheme="minorHAnsi"/>
          <w:sz w:val="24"/>
        </w:rPr>
        <w:t>Belirtilen süre içerisinde inşaat ruhsatı alıp inşaata başlanılmamışsa “planlama onayı verilmiş gelişme” hakkı iptal olur.</w:t>
      </w:r>
    </w:p>
    <w:p w:rsidR="00385E85" w:rsidRDefault="00385E85" w:rsidP="00B172F0">
      <w:pPr>
        <w:pStyle w:val="ListeParagraf"/>
        <w:numPr>
          <w:ilvl w:val="0"/>
          <w:numId w:val="83"/>
        </w:numPr>
        <w:spacing w:before="120" w:after="0" w:line="240" w:lineRule="auto"/>
        <w:ind w:left="1843"/>
        <w:contextualSpacing w:val="0"/>
        <w:rPr>
          <w:rFonts w:eastAsiaTheme="minorHAnsi"/>
          <w:b/>
          <w:sz w:val="24"/>
        </w:rPr>
      </w:pPr>
      <w:r w:rsidRPr="00C9066B">
        <w:rPr>
          <w:rFonts w:eastAsiaTheme="minorHAnsi"/>
          <w:b/>
          <w:sz w:val="24"/>
        </w:rPr>
        <w:t>İş Bu Planın</w:t>
      </w:r>
      <w:r>
        <w:rPr>
          <w:rFonts w:eastAsiaTheme="minorHAnsi"/>
          <w:b/>
          <w:sz w:val="24"/>
        </w:rPr>
        <w:t xml:space="preserve"> </w:t>
      </w:r>
      <w:r w:rsidR="00B74EAF" w:rsidRPr="00B74EAF">
        <w:rPr>
          <w:rFonts w:ascii="Arial" w:hAnsi="Arial" w:cs="Arial"/>
          <w:b/>
          <w:szCs w:val="22"/>
        </w:rPr>
        <w:t>Yürürlüğe Giriş Tarihinden Önce</w:t>
      </w:r>
      <w:r w:rsidR="00B74EAF" w:rsidRPr="0014052A">
        <w:rPr>
          <w:rFonts w:ascii="Arial" w:hAnsi="Arial" w:cs="Arial"/>
          <w:szCs w:val="22"/>
        </w:rPr>
        <w:t xml:space="preserve"> </w:t>
      </w:r>
      <w:r>
        <w:rPr>
          <w:rFonts w:eastAsiaTheme="minorHAnsi"/>
          <w:b/>
          <w:sz w:val="24"/>
        </w:rPr>
        <w:t xml:space="preserve">Gazimağusa Kıyı Şeridi Bildirisi Altında </w:t>
      </w:r>
    </w:p>
    <w:p w:rsidR="00385E85" w:rsidRDefault="00F20441" w:rsidP="00B172F0">
      <w:pPr>
        <w:pStyle w:val="ListeParagraf"/>
        <w:numPr>
          <w:ilvl w:val="4"/>
          <w:numId w:val="82"/>
        </w:numPr>
        <w:spacing w:before="120" w:after="0" w:line="240" w:lineRule="auto"/>
        <w:ind w:left="2127"/>
        <w:contextualSpacing w:val="0"/>
        <w:rPr>
          <w:rFonts w:eastAsiaTheme="minorHAnsi"/>
          <w:b/>
          <w:sz w:val="24"/>
        </w:rPr>
      </w:pPr>
      <w:r w:rsidRPr="004C2850">
        <w:rPr>
          <w:rFonts w:asciiTheme="minorHAnsi" w:eastAsiaTheme="minorHAnsi" w:hAnsiTheme="minorHAnsi" w:cstheme="minorHAnsi"/>
          <w:b/>
          <w:sz w:val="24"/>
        </w:rPr>
        <w:t>İnşaat İzni</w:t>
      </w:r>
      <w:r w:rsidR="00385E85" w:rsidRPr="004C2850">
        <w:rPr>
          <w:rFonts w:asciiTheme="minorHAnsi" w:eastAsiaTheme="minorHAnsi" w:hAnsiTheme="minorHAnsi" w:cstheme="minorHAnsi"/>
          <w:b/>
          <w:sz w:val="24"/>
        </w:rPr>
        <w:t xml:space="preserve"> alınmış gelişmelerde,</w:t>
      </w:r>
      <w:r w:rsidR="00385E85" w:rsidRPr="004C2850">
        <w:rPr>
          <w:rFonts w:asciiTheme="minorHAnsi" w:eastAsiaTheme="minorHAnsi" w:hAnsiTheme="minorHAnsi" w:cstheme="minorHAnsi"/>
          <w:sz w:val="24"/>
        </w:rPr>
        <w:t xml:space="preserve"> inşaata başlanmış olsun veya olmasın Planlama Makamına Planlama Onayı için</w:t>
      </w:r>
      <w:r w:rsidR="00385E85" w:rsidRPr="0014052A">
        <w:rPr>
          <w:rFonts w:ascii="Arial" w:hAnsi="Arial" w:cs="Arial"/>
          <w:szCs w:val="22"/>
        </w:rPr>
        <w:t xml:space="preserve"> </w:t>
      </w:r>
      <w:r w:rsidR="00A90131">
        <w:rPr>
          <w:rFonts w:asciiTheme="minorHAnsi" w:eastAsiaTheme="minorHAnsi" w:hAnsiTheme="minorHAnsi" w:cstheme="minorHAnsi"/>
          <w:sz w:val="24"/>
        </w:rPr>
        <w:t xml:space="preserve">inşaat izni süresi bitiminden en geç 3 ay içerisinde ve/veya </w:t>
      </w:r>
      <w:r w:rsidR="00385E85" w:rsidRPr="004C2850">
        <w:rPr>
          <w:rFonts w:asciiTheme="minorHAnsi" w:eastAsiaTheme="minorHAnsi" w:hAnsiTheme="minorHAnsi" w:cstheme="minorHAnsi"/>
          <w:sz w:val="24"/>
        </w:rPr>
        <w:t>bu plan yürürlüğe girdiği tarihten sonra en geç 6 ay içerisinde başvurulması halinde bu gelişme engellenemez.</w:t>
      </w:r>
    </w:p>
    <w:p w:rsidR="00385E85" w:rsidRPr="00DD0C15" w:rsidRDefault="00385E85" w:rsidP="000B41DE">
      <w:pPr>
        <w:pStyle w:val="ListeParagraf"/>
        <w:spacing w:before="120" w:after="0" w:line="240" w:lineRule="auto"/>
        <w:ind w:left="2127" w:hanging="284"/>
        <w:contextualSpacing w:val="0"/>
        <w:rPr>
          <w:rFonts w:eastAsiaTheme="minorHAnsi"/>
          <w:b/>
          <w:sz w:val="24"/>
        </w:rPr>
      </w:pPr>
      <w:proofErr w:type="gramStart"/>
      <w:r>
        <w:rPr>
          <w:rFonts w:eastAsiaTheme="minorHAnsi"/>
          <w:b/>
          <w:sz w:val="24"/>
        </w:rPr>
        <w:t xml:space="preserve">2.  </w:t>
      </w:r>
      <w:r w:rsidR="00F20441" w:rsidRPr="00C9066B">
        <w:rPr>
          <w:rFonts w:eastAsiaTheme="minorHAnsi"/>
          <w:b/>
          <w:sz w:val="24"/>
        </w:rPr>
        <w:t>KTMMOB Mimarlar Odası Vize</w:t>
      </w:r>
      <w:r w:rsidR="00F20441">
        <w:rPr>
          <w:rFonts w:eastAsiaTheme="minorHAnsi"/>
          <w:b/>
          <w:sz w:val="24"/>
        </w:rPr>
        <w:t xml:space="preserve"> Bürosu tarafından vizelenmiş ve/veya</w:t>
      </w:r>
      <w:r w:rsidR="00F20441" w:rsidRPr="00C9066B">
        <w:rPr>
          <w:rFonts w:eastAsiaTheme="minorHAnsi"/>
          <w:b/>
          <w:sz w:val="24"/>
        </w:rPr>
        <w:t xml:space="preserve"> </w:t>
      </w:r>
      <w:r>
        <w:rPr>
          <w:rFonts w:eastAsiaTheme="minorHAnsi"/>
          <w:b/>
          <w:sz w:val="24"/>
        </w:rPr>
        <w:t>İzin almak üzere</w:t>
      </w:r>
      <w:r w:rsidRPr="006E2A9B">
        <w:rPr>
          <w:rFonts w:eastAsiaTheme="minorHAnsi"/>
          <w:b/>
          <w:sz w:val="24"/>
        </w:rPr>
        <w:t xml:space="preserve"> </w:t>
      </w:r>
      <w:r w:rsidR="00F20441">
        <w:rPr>
          <w:rFonts w:eastAsiaTheme="minorHAnsi"/>
          <w:b/>
          <w:sz w:val="24"/>
        </w:rPr>
        <w:t>ruhsat</w:t>
      </w:r>
      <w:r w:rsidRPr="00C9066B">
        <w:rPr>
          <w:rFonts w:eastAsiaTheme="minorHAnsi"/>
          <w:b/>
          <w:sz w:val="24"/>
        </w:rPr>
        <w:t xml:space="preserve"> makamlar</w:t>
      </w:r>
      <w:r w:rsidR="00F20441">
        <w:rPr>
          <w:rFonts w:eastAsiaTheme="minorHAnsi"/>
          <w:b/>
          <w:sz w:val="24"/>
        </w:rPr>
        <w:t>ın</w:t>
      </w:r>
      <w:r w:rsidRPr="00C9066B">
        <w:rPr>
          <w:rFonts w:eastAsiaTheme="minorHAnsi"/>
          <w:b/>
          <w:sz w:val="24"/>
        </w:rPr>
        <w:t>a</w:t>
      </w:r>
      <w:r w:rsidR="00BA09FA">
        <w:rPr>
          <w:rFonts w:eastAsiaTheme="minorHAnsi"/>
          <w:b/>
          <w:sz w:val="24"/>
        </w:rPr>
        <w:t xml:space="preserve"> </w:t>
      </w:r>
      <w:r w:rsidR="00F20441">
        <w:rPr>
          <w:rFonts w:eastAsiaTheme="minorHAnsi"/>
          <w:b/>
          <w:sz w:val="24"/>
        </w:rPr>
        <w:t>giriş yapmış</w:t>
      </w:r>
      <w:r w:rsidRPr="00C9066B">
        <w:rPr>
          <w:rFonts w:eastAsiaTheme="minorHAnsi"/>
          <w:b/>
          <w:sz w:val="24"/>
        </w:rPr>
        <w:t xml:space="preserve"> ve henüz işlemleri sonuçlandırılıp </w:t>
      </w:r>
      <w:r w:rsidR="00BA09FA">
        <w:rPr>
          <w:rFonts w:eastAsiaTheme="minorHAnsi"/>
          <w:b/>
          <w:sz w:val="24"/>
        </w:rPr>
        <w:t xml:space="preserve">İnşaat izni </w:t>
      </w:r>
      <w:r w:rsidRPr="00C9066B">
        <w:rPr>
          <w:rFonts w:eastAsiaTheme="minorHAnsi"/>
          <w:b/>
          <w:sz w:val="24"/>
        </w:rPr>
        <w:t>verilmemiş başvurula</w:t>
      </w:r>
      <w:r>
        <w:rPr>
          <w:rFonts w:eastAsiaTheme="minorHAnsi"/>
          <w:b/>
          <w:sz w:val="24"/>
        </w:rPr>
        <w:t xml:space="preserve">r için </w:t>
      </w:r>
      <w:r w:rsidRPr="00EE201C">
        <w:rPr>
          <w:rFonts w:eastAsiaTheme="minorHAnsi"/>
          <w:sz w:val="24"/>
        </w:rPr>
        <w:t xml:space="preserve">Bu Planın </w:t>
      </w:r>
      <w:r>
        <w:rPr>
          <w:rFonts w:eastAsiaTheme="minorHAnsi"/>
          <w:sz w:val="24"/>
        </w:rPr>
        <w:t xml:space="preserve">yürürlüğe girdiği tarihten sonra 6 ayı aşmayacak bir zaman dilimi içerisinde ve/veya Çevresel Etki Değerlendirme (ÇED) Tüzüğü uyarınca Ön ÇED veya ÇED’e tabii olan gelişme başvurularında Çevre Koruma Dairesi tarafından “Çevresel Etkileri önemsiz” veya “ÇED olumlu” kararının başvuru sahibine bildirilmesinden sonraki en geç 1 ay içerisinde Planlama Makamına başvurulması halinde Bu Plan </w:t>
      </w:r>
      <w:r w:rsidRPr="00EE201C">
        <w:rPr>
          <w:rFonts w:eastAsiaTheme="minorHAnsi"/>
          <w:sz w:val="24"/>
        </w:rPr>
        <w:t>kurallarına uygun olup olmadığına bakılmaksızın Bu Planın Yürürlüğe girdiği tarihten önceki mevzuat kapsamında değerlendirilerek Planlama Onayı verilir.</w:t>
      </w:r>
      <w:r>
        <w:rPr>
          <w:rFonts w:eastAsiaTheme="minorHAnsi"/>
          <w:sz w:val="24"/>
        </w:rPr>
        <w:t xml:space="preserve"> </w:t>
      </w:r>
      <w:proofErr w:type="gramEnd"/>
    </w:p>
    <w:p w:rsidR="004E2614" w:rsidRPr="004E2614" w:rsidRDefault="004E2614" w:rsidP="004E2614">
      <w:pPr>
        <w:pStyle w:val="ListeParagraf"/>
        <w:spacing w:before="120" w:after="0" w:line="240" w:lineRule="auto"/>
        <w:ind w:left="2551"/>
        <w:rPr>
          <w:rFonts w:asciiTheme="minorHAnsi" w:eastAsiaTheme="minorHAnsi" w:hAnsiTheme="minorHAnsi" w:cstheme="minorHAnsi"/>
          <w:sz w:val="24"/>
        </w:rPr>
      </w:pPr>
    </w:p>
    <w:p w:rsidR="004E2614" w:rsidRPr="000B41DE" w:rsidRDefault="004E2614" w:rsidP="00B172F0">
      <w:pPr>
        <w:pStyle w:val="Balk3"/>
        <w:numPr>
          <w:ilvl w:val="2"/>
          <w:numId w:val="89"/>
        </w:numPr>
        <w:rPr>
          <w:rFonts w:eastAsiaTheme="minorHAnsi"/>
        </w:rPr>
      </w:pPr>
      <w:bookmarkStart w:id="21" w:name="_Toc25941111"/>
      <w:r w:rsidRPr="000B41DE">
        <w:t>Bu Plan için bir defaya mahsus uygulanmak üzere tanınan haklar</w:t>
      </w:r>
      <w:bookmarkEnd w:id="21"/>
    </w:p>
    <w:p w:rsidR="00231328" w:rsidRPr="00C71ADC" w:rsidRDefault="002C360B" w:rsidP="00231328">
      <w:pPr>
        <w:pStyle w:val="ListeParagraf"/>
        <w:numPr>
          <w:ilvl w:val="0"/>
          <w:numId w:val="96"/>
        </w:numPr>
        <w:spacing w:before="120" w:after="0" w:line="240" w:lineRule="auto"/>
        <w:ind w:left="1774" w:right="-34" w:hanging="357"/>
        <w:contextualSpacing w:val="0"/>
        <w:rPr>
          <w:rFonts w:cstheme="minorHAnsi"/>
          <w:sz w:val="24"/>
        </w:rPr>
      </w:pPr>
      <w:proofErr w:type="gramStart"/>
      <w:r w:rsidRPr="00C71ADC">
        <w:rPr>
          <w:rFonts w:eastAsiaTheme="minorHAnsi" w:cstheme="minorHAnsi"/>
          <w:sz w:val="24"/>
        </w:rPr>
        <w:t xml:space="preserve">Bu planın yürürlüğe girdiği tarihten önce </w:t>
      </w:r>
      <w:r w:rsidRPr="00C71ADC">
        <w:rPr>
          <w:rFonts w:cstheme="minorHAnsi"/>
          <w:sz w:val="24"/>
        </w:rPr>
        <w:t>KTMMOB Mimarlar Odası vize bürosu</w:t>
      </w:r>
      <w:r w:rsidRPr="00C71ADC">
        <w:rPr>
          <w:rFonts w:eastAsiaTheme="minorHAnsi" w:cstheme="minorHAnsi"/>
          <w:sz w:val="24"/>
        </w:rPr>
        <w:t xml:space="preserve">na kayıt yaptırmış ve/veya vize almış ve/veya herhangi bir yasa altında izin almak üzere yetkili makamlara yapılmış ve henüz işlemleri </w:t>
      </w:r>
      <w:r w:rsidRPr="00C71ADC">
        <w:rPr>
          <w:rFonts w:cstheme="minorHAnsi"/>
          <w:sz w:val="24"/>
        </w:rPr>
        <w:t>sonuçlandırılıp izin verilmemiş Çevresel Etki Değerlendirmesi (ÇED) Tüzüğü uyarınca Ön ÇED veya ÇED’e tabi</w:t>
      </w:r>
      <w:r w:rsidRPr="00C71ADC">
        <w:rPr>
          <w:rFonts w:eastAsiaTheme="minorHAnsi" w:cstheme="minorHAnsi"/>
          <w:sz w:val="24"/>
        </w:rPr>
        <w:t xml:space="preserve"> olup olmadığına bakılmaksızın bu planın yürürlüğ</w:t>
      </w:r>
      <w:r w:rsidR="00231328" w:rsidRPr="00C71ADC">
        <w:rPr>
          <w:rFonts w:eastAsiaTheme="minorHAnsi" w:cstheme="minorHAnsi"/>
          <w:sz w:val="24"/>
        </w:rPr>
        <w:t>e</w:t>
      </w:r>
      <w:r w:rsidRPr="00C71ADC">
        <w:rPr>
          <w:rFonts w:eastAsiaTheme="minorHAnsi" w:cstheme="minorHAnsi"/>
          <w:sz w:val="24"/>
        </w:rPr>
        <w:t xml:space="preserve"> girdiği tarihten itibaren 1 yıl içerisinde başvurulması halinde </w:t>
      </w:r>
      <w:r w:rsidR="00B939E6" w:rsidRPr="00C71ADC">
        <w:rPr>
          <w:rFonts w:eastAsiaTheme="minorHAnsi" w:cstheme="minorHAnsi"/>
          <w:sz w:val="24"/>
        </w:rPr>
        <w:t xml:space="preserve">gelişme </w:t>
      </w:r>
      <w:r w:rsidRPr="00C71ADC">
        <w:rPr>
          <w:rFonts w:eastAsiaTheme="minorHAnsi" w:cstheme="minorHAnsi"/>
          <w:sz w:val="24"/>
        </w:rPr>
        <w:t>engellenmez.</w:t>
      </w:r>
      <w:r w:rsidR="00231328" w:rsidRPr="00C71ADC">
        <w:rPr>
          <w:rFonts w:eastAsiaTheme="minorHAnsi" w:cstheme="minorHAnsi"/>
          <w:sz w:val="24"/>
        </w:rPr>
        <w:t xml:space="preserve"> </w:t>
      </w:r>
      <w:proofErr w:type="gramEnd"/>
      <w:r w:rsidR="00231328" w:rsidRPr="00C71ADC">
        <w:rPr>
          <w:rFonts w:cstheme="minorHAnsi"/>
          <w:sz w:val="24"/>
        </w:rPr>
        <w:t>KTMMOB Mimarlar Odası vize bürosu</w:t>
      </w:r>
      <w:r w:rsidR="00231328" w:rsidRPr="00C71ADC">
        <w:rPr>
          <w:rFonts w:eastAsiaTheme="minorHAnsi" w:cstheme="minorHAnsi"/>
          <w:sz w:val="24"/>
        </w:rPr>
        <w:t xml:space="preserve"> tarafından </w:t>
      </w:r>
      <w:r w:rsidR="00B939E6" w:rsidRPr="00C71ADC">
        <w:rPr>
          <w:rFonts w:eastAsiaTheme="minorHAnsi" w:cstheme="minorHAnsi"/>
          <w:sz w:val="24"/>
        </w:rPr>
        <w:t xml:space="preserve">vize bürosuna kayıt yaptırmış ve işlemleri tamamlandıktan sonra </w:t>
      </w:r>
      <w:r w:rsidR="00231328" w:rsidRPr="00C71ADC">
        <w:rPr>
          <w:rFonts w:eastAsiaTheme="minorHAnsi" w:cstheme="minorHAnsi"/>
          <w:sz w:val="24"/>
        </w:rPr>
        <w:t>vizesi alınan gelişmelerde planlama onayı alındıktan sonra 1 yıl içerisinde ruhsat al</w:t>
      </w:r>
      <w:r w:rsidR="00B939E6" w:rsidRPr="00C71ADC">
        <w:rPr>
          <w:rFonts w:eastAsiaTheme="minorHAnsi" w:cstheme="minorHAnsi"/>
          <w:sz w:val="24"/>
        </w:rPr>
        <w:t xml:space="preserve">ınıp </w:t>
      </w:r>
      <w:r w:rsidR="00231328" w:rsidRPr="00C71ADC">
        <w:rPr>
          <w:rFonts w:eastAsiaTheme="minorHAnsi" w:cstheme="minorHAnsi"/>
          <w:sz w:val="24"/>
        </w:rPr>
        <w:t>ruhsat al</w:t>
      </w:r>
      <w:r w:rsidR="0014580B">
        <w:rPr>
          <w:rFonts w:eastAsiaTheme="minorHAnsi" w:cstheme="minorHAnsi"/>
          <w:sz w:val="24"/>
        </w:rPr>
        <w:t>ı</w:t>
      </w:r>
      <w:r w:rsidR="00B939E6" w:rsidRPr="00C71ADC">
        <w:rPr>
          <w:rFonts w:eastAsiaTheme="minorHAnsi" w:cstheme="minorHAnsi"/>
          <w:sz w:val="24"/>
        </w:rPr>
        <w:t>n</w:t>
      </w:r>
      <w:r w:rsidR="0014580B">
        <w:rPr>
          <w:rFonts w:eastAsiaTheme="minorHAnsi" w:cstheme="minorHAnsi"/>
          <w:sz w:val="24"/>
        </w:rPr>
        <w:t>dı</w:t>
      </w:r>
      <w:r w:rsidR="00231328" w:rsidRPr="00C71ADC">
        <w:rPr>
          <w:rFonts w:eastAsiaTheme="minorHAnsi" w:cstheme="minorHAnsi"/>
          <w:sz w:val="24"/>
        </w:rPr>
        <w:t xml:space="preserve">ktan sonraki 1 yıl içerisinde inşaata başlanmaması durumunda ruhsat ve planlama onayı yenilenmeyecektir. </w:t>
      </w:r>
      <w:r w:rsidR="0014580B">
        <w:rPr>
          <w:rFonts w:eastAsiaTheme="minorHAnsi" w:cstheme="minorHAnsi"/>
          <w:sz w:val="24"/>
        </w:rPr>
        <w:t>Ancak herhalükarda tanımlanan gelişmelerin bu planın yürürlüğe girdiği tarihten itibaren 2 yıl içerisinde planlama onayı alması gerekmektedir.</w:t>
      </w:r>
    </w:p>
    <w:p w:rsidR="00825EFA" w:rsidRDefault="00825EFA" w:rsidP="00825EFA">
      <w:pPr>
        <w:pStyle w:val="ListeParagraf"/>
        <w:spacing w:before="120" w:after="0" w:line="240" w:lineRule="auto"/>
        <w:ind w:left="1417" w:right="-34"/>
        <w:contextualSpacing w:val="0"/>
        <w:rPr>
          <w:rFonts w:cstheme="minorHAnsi"/>
          <w:sz w:val="24"/>
        </w:rPr>
      </w:pPr>
      <w:r w:rsidRPr="00C71ADC">
        <w:rPr>
          <w:rFonts w:cstheme="minorHAnsi"/>
          <w:sz w:val="24"/>
        </w:rPr>
        <w:t xml:space="preserve">Planlama Makamına giriş yapmış gelişme başvurularına </w:t>
      </w:r>
      <w:r w:rsidR="0083667A" w:rsidRPr="00C71ADC">
        <w:rPr>
          <w:rFonts w:cstheme="minorHAnsi"/>
          <w:sz w:val="24"/>
        </w:rPr>
        <w:t xml:space="preserve">yürürlükteki diğer tüm yasalarla birlikte </w:t>
      </w:r>
      <w:r w:rsidRPr="00C71ADC">
        <w:rPr>
          <w:rFonts w:cstheme="minorHAnsi"/>
          <w:sz w:val="24"/>
        </w:rPr>
        <w:t>aşağıdaki 2’inci fıkra kurallarına uygun olarak Planlama Onayı verilir.</w:t>
      </w:r>
    </w:p>
    <w:p w:rsidR="00585765" w:rsidRPr="007F733A" w:rsidRDefault="00585765" w:rsidP="00825EFA">
      <w:pPr>
        <w:pStyle w:val="ListeParagraf"/>
        <w:spacing w:before="120" w:after="0" w:line="240" w:lineRule="auto"/>
        <w:ind w:left="1417" w:right="-34"/>
        <w:contextualSpacing w:val="0"/>
        <w:rPr>
          <w:rFonts w:cstheme="minorHAnsi"/>
          <w:sz w:val="24"/>
        </w:rPr>
      </w:pPr>
    </w:p>
    <w:p w:rsidR="00825EFA" w:rsidRPr="00047874" w:rsidRDefault="00825EFA" w:rsidP="00825EFA">
      <w:pPr>
        <w:pStyle w:val="ListeParagraf"/>
        <w:numPr>
          <w:ilvl w:val="0"/>
          <w:numId w:val="96"/>
        </w:numPr>
        <w:spacing w:before="120" w:after="0" w:line="240" w:lineRule="auto"/>
        <w:ind w:left="1777" w:right="-34"/>
        <w:contextualSpacing w:val="0"/>
        <w:rPr>
          <w:rFonts w:eastAsia="Times New Roman" w:cstheme="minorBidi"/>
          <w:lang w:eastAsia="en-US"/>
        </w:rPr>
      </w:pPr>
    </w:p>
    <w:p w:rsidR="00825EFA" w:rsidRDefault="00825EFA" w:rsidP="00825EFA">
      <w:pPr>
        <w:pStyle w:val="ListeParagraf"/>
        <w:numPr>
          <w:ilvl w:val="0"/>
          <w:numId w:val="95"/>
        </w:numPr>
        <w:spacing w:before="120" w:after="0" w:line="240" w:lineRule="auto"/>
        <w:ind w:left="2398" w:right="-34" w:hanging="357"/>
        <w:contextualSpacing w:val="0"/>
        <w:rPr>
          <w:rFonts w:cstheme="minorHAnsi"/>
          <w:sz w:val="24"/>
        </w:rPr>
      </w:pPr>
      <w:r w:rsidRPr="00664C8D">
        <w:rPr>
          <w:rFonts w:cstheme="minorHAnsi"/>
          <w:sz w:val="24"/>
        </w:rPr>
        <w:t xml:space="preserve">İnşaat haklarının brüt alan üzerinden hesaplanması koşulu ile arazi alanın %30’una kadar olan kısmı ihtiyaca göre Planlama Makamı </w:t>
      </w:r>
      <w:r w:rsidR="00955A48">
        <w:rPr>
          <w:rFonts w:cstheme="minorHAnsi"/>
          <w:sz w:val="24"/>
        </w:rPr>
        <w:t xml:space="preserve">ve/veya Belediye </w:t>
      </w:r>
      <w:r w:rsidRPr="00664C8D">
        <w:rPr>
          <w:rFonts w:cstheme="minorHAnsi"/>
          <w:sz w:val="24"/>
        </w:rPr>
        <w:t>tarafından belirlenecek yol, otopark, yeşil alan, trafo ve benzeri altyapı ve toplumsal hizmet kullanımı ihtiyacı karşılamak üzere kamuya bedelsiz olarak terk edilir.</w:t>
      </w:r>
    </w:p>
    <w:p w:rsidR="00D90DD5" w:rsidRPr="00C65386" w:rsidRDefault="00D90DD5">
      <w:pPr>
        <w:pStyle w:val="ListeParagraf"/>
        <w:numPr>
          <w:ilvl w:val="0"/>
          <w:numId w:val="95"/>
        </w:numPr>
        <w:spacing w:before="120" w:after="0" w:line="240" w:lineRule="auto"/>
        <w:ind w:left="2398" w:right="-34" w:hanging="357"/>
        <w:contextualSpacing w:val="0"/>
        <w:rPr>
          <w:rFonts w:cstheme="minorHAnsi"/>
          <w:sz w:val="24"/>
        </w:rPr>
      </w:pPr>
      <w:proofErr w:type="gramStart"/>
      <w:r>
        <w:rPr>
          <w:rFonts w:cstheme="minorHAnsi"/>
          <w:sz w:val="24"/>
        </w:rPr>
        <w:t xml:space="preserve">Yukarıdaki (a) bendinde belirtilen kamuya bedelsiz olarak terk edilmesi gereken %10 oranındaki yeşil alanın gelişme başvurusu yapılan parsel üzerinde gösterilemediği durumlarda </w:t>
      </w:r>
      <w:r w:rsidRPr="0082546C">
        <w:rPr>
          <w:rFonts w:cstheme="minorHAnsi"/>
          <w:b/>
          <w:sz w:val="24"/>
        </w:rPr>
        <w:t xml:space="preserve">imar gelişme sınırları içerisinde kalan konut alanlarında </w:t>
      </w:r>
      <w:r>
        <w:rPr>
          <w:rFonts w:cstheme="minorHAnsi"/>
          <w:sz w:val="24"/>
        </w:rPr>
        <w:t xml:space="preserve">belirlenecek ve Planlama Makamının uygun göreceği özel mülke ait bir alanın, yatırımcı tarafından satın alınarak sosyal donatıları ve altyapıları tamamlandıktan sonra “Yeşil alan” kullanım amacı ile mülkiyetinin belediyeye devredilmesi Planlama Onayına koşul olarak konacaktır. </w:t>
      </w:r>
      <w:proofErr w:type="gramEnd"/>
      <w:r>
        <w:rPr>
          <w:rFonts w:cstheme="minorHAnsi"/>
          <w:sz w:val="24"/>
        </w:rPr>
        <w:t xml:space="preserve">Veya ilgili Belediye tarafından imar gelişme sınırları içerisinde kalan konut alanları içerisinde </w:t>
      </w:r>
      <w:r w:rsidRPr="0082546C">
        <w:rPr>
          <w:rFonts w:cstheme="minorHAnsi"/>
          <w:b/>
          <w:sz w:val="24"/>
        </w:rPr>
        <w:t>“Kent Parkı</w:t>
      </w:r>
      <w:r w:rsidR="00066A6F">
        <w:rPr>
          <w:rFonts w:cstheme="minorHAnsi"/>
          <w:b/>
          <w:sz w:val="24"/>
        </w:rPr>
        <w:t xml:space="preserve"> veya Bölge Parkı</w:t>
      </w:r>
      <w:r w:rsidRPr="0082546C">
        <w:rPr>
          <w:rFonts w:cstheme="minorHAnsi"/>
          <w:b/>
          <w:sz w:val="24"/>
        </w:rPr>
        <w:t xml:space="preserve">” </w:t>
      </w:r>
      <w:r>
        <w:rPr>
          <w:rFonts w:cstheme="minorHAnsi"/>
          <w:sz w:val="24"/>
        </w:rPr>
        <w:t xml:space="preserve">kullanım amacına uygun olarak satın alınacak en az </w:t>
      </w:r>
      <w:r w:rsidR="00231328">
        <w:rPr>
          <w:rFonts w:cstheme="minorHAnsi"/>
          <w:sz w:val="24"/>
        </w:rPr>
        <w:t xml:space="preserve">1 </w:t>
      </w:r>
      <w:r>
        <w:rPr>
          <w:rFonts w:cstheme="minorHAnsi"/>
          <w:sz w:val="24"/>
        </w:rPr>
        <w:t>hektar büyüklüğündeki bir alan için başvuru sahiplerinden ilgili belediye tarafından katkı payı alınacaktır.</w:t>
      </w:r>
    </w:p>
    <w:p w:rsidR="00825EFA" w:rsidRPr="009552EA" w:rsidRDefault="00825EFA" w:rsidP="00825EFA">
      <w:pPr>
        <w:numPr>
          <w:ilvl w:val="0"/>
          <w:numId w:val="95"/>
        </w:numPr>
        <w:spacing w:before="120" w:after="0" w:line="240" w:lineRule="auto"/>
        <w:ind w:left="2401" w:right="-34"/>
        <w:jc w:val="both"/>
        <w:rPr>
          <w:rFonts w:cstheme="minorHAnsi"/>
          <w:sz w:val="24"/>
        </w:rPr>
      </w:pPr>
      <w:r>
        <w:rPr>
          <w:rFonts w:cstheme="minorHAnsi"/>
          <w:sz w:val="24"/>
        </w:rPr>
        <w:t xml:space="preserve">Başvuru </w:t>
      </w:r>
      <w:r w:rsidRPr="009552EA">
        <w:rPr>
          <w:rFonts w:cstheme="minorHAnsi"/>
          <w:sz w:val="24"/>
        </w:rPr>
        <w:t>sahibi tarafından Planlama Makamına yapılacak değişiklik başvurularında birim sayısı, kat adedi, bina adedi azaltılabilir. Bina cephesi, iç tadilat ve vaziyet planı üzerinde bina, hav</w:t>
      </w:r>
      <w:r>
        <w:rPr>
          <w:rFonts w:cstheme="minorHAnsi"/>
          <w:sz w:val="24"/>
        </w:rPr>
        <w:t>uz ve benzeri yer değişiklikleri</w:t>
      </w:r>
      <w:r w:rsidRPr="009552EA">
        <w:rPr>
          <w:rFonts w:cstheme="minorHAnsi"/>
          <w:sz w:val="24"/>
        </w:rPr>
        <w:t xml:space="preserve"> yapılabilir.</w:t>
      </w:r>
    </w:p>
    <w:p w:rsidR="00825EFA" w:rsidRPr="00047874" w:rsidRDefault="00825EFA" w:rsidP="00825EFA">
      <w:pPr>
        <w:numPr>
          <w:ilvl w:val="0"/>
          <w:numId w:val="95"/>
        </w:numPr>
        <w:spacing w:before="120" w:after="0" w:line="240" w:lineRule="auto"/>
        <w:ind w:left="2401" w:right="-34"/>
        <w:jc w:val="both"/>
        <w:rPr>
          <w:rFonts w:eastAsiaTheme="minorHAnsi" w:cstheme="minorHAnsi"/>
          <w:sz w:val="24"/>
        </w:rPr>
      </w:pPr>
      <w:r w:rsidRPr="009552EA">
        <w:rPr>
          <w:rFonts w:cstheme="minorHAnsi"/>
          <w:sz w:val="24"/>
        </w:rPr>
        <w:t xml:space="preserve">Bu Plan uyarınca taşkın riski olan alanlar içerisinde kalan gelişme başvurularında bahse konu projelerin Plan Raporunun </w:t>
      </w:r>
      <w:proofErr w:type="gramStart"/>
      <w:r w:rsidRPr="009552EA">
        <w:rPr>
          <w:rFonts w:cstheme="minorHAnsi"/>
          <w:sz w:val="24"/>
        </w:rPr>
        <w:t>4.7</w:t>
      </w:r>
      <w:proofErr w:type="gramEnd"/>
      <w:r w:rsidRPr="009552EA">
        <w:rPr>
          <w:rFonts w:cstheme="minorHAnsi"/>
          <w:sz w:val="24"/>
        </w:rPr>
        <w:t xml:space="preserve"> Taşkın Riski Taşıyan Alanlara Yönelik Kural ve Koşullar maddesinde</w:t>
      </w:r>
      <w:r>
        <w:rPr>
          <w:rFonts w:cstheme="minorHAnsi"/>
          <w:sz w:val="24"/>
        </w:rPr>
        <w:t xml:space="preserve"> belirtilenlere</w:t>
      </w:r>
      <w:r w:rsidRPr="009552EA">
        <w:rPr>
          <w:rFonts w:cstheme="minorHAnsi"/>
          <w:sz w:val="24"/>
        </w:rPr>
        <w:t xml:space="preserve"> uygun olarak tadil edilmesi esastır.</w:t>
      </w:r>
      <w:r w:rsidR="00955A48">
        <w:rPr>
          <w:rFonts w:cstheme="minorHAnsi"/>
          <w:sz w:val="24"/>
        </w:rPr>
        <w:t xml:space="preserve"> Ancak </w:t>
      </w:r>
      <w:proofErr w:type="gramStart"/>
      <w:r w:rsidR="00955A48">
        <w:rPr>
          <w:rFonts w:cstheme="minorHAnsi"/>
          <w:sz w:val="24"/>
        </w:rPr>
        <w:t>4.7</w:t>
      </w:r>
      <w:proofErr w:type="gramEnd"/>
      <w:r w:rsidR="00955A48">
        <w:rPr>
          <w:rFonts w:cstheme="minorHAnsi"/>
          <w:sz w:val="24"/>
        </w:rPr>
        <w:t xml:space="preserve"> maddesinden farklı olarak inşaat hakkı brüt alan üzerinden hesaplanacaktır.</w:t>
      </w:r>
    </w:p>
    <w:p w:rsidR="00825EFA" w:rsidRPr="00047874" w:rsidRDefault="00825EFA" w:rsidP="00825EFA">
      <w:pPr>
        <w:pStyle w:val="ListeParagraf"/>
        <w:numPr>
          <w:ilvl w:val="0"/>
          <w:numId w:val="96"/>
        </w:numPr>
        <w:spacing w:before="120" w:after="0" w:line="240" w:lineRule="auto"/>
        <w:ind w:left="1777" w:right="-34"/>
        <w:contextualSpacing w:val="0"/>
        <w:rPr>
          <w:rFonts w:eastAsia="Times New Roman" w:cstheme="minorBidi"/>
          <w:lang w:eastAsia="en-US"/>
        </w:rPr>
      </w:pPr>
      <w:r w:rsidRPr="00047874">
        <w:rPr>
          <w:rFonts w:cstheme="minorHAnsi"/>
          <w:sz w:val="24"/>
        </w:rPr>
        <w:t>Yukarıdaki (</w:t>
      </w:r>
      <w:r>
        <w:rPr>
          <w:rFonts w:cstheme="minorHAnsi"/>
          <w:sz w:val="24"/>
        </w:rPr>
        <w:t>2)’inci</w:t>
      </w:r>
      <w:r w:rsidRPr="00047874">
        <w:rPr>
          <w:rFonts w:cstheme="minorHAnsi"/>
          <w:sz w:val="24"/>
        </w:rPr>
        <w:t xml:space="preserve"> fıkra uyarınca planlama onayı ve buna uygun olarak inşaat izni almış, alınmış planlama onayı süresi bitmeden önce planlama onayı ve inşaat iznine uygun olarak yerinde inşaata başlamış gelişmeler engellenemez.</w:t>
      </w:r>
    </w:p>
    <w:p w:rsidR="00825EFA" w:rsidRPr="00047874" w:rsidRDefault="00825EFA" w:rsidP="00825EFA">
      <w:pPr>
        <w:pStyle w:val="ListeParagraf"/>
        <w:numPr>
          <w:ilvl w:val="0"/>
          <w:numId w:val="96"/>
        </w:numPr>
        <w:spacing w:before="120" w:after="0" w:line="240" w:lineRule="auto"/>
        <w:ind w:left="1777" w:right="-34"/>
        <w:contextualSpacing w:val="0"/>
        <w:rPr>
          <w:rFonts w:eastAsia="Times New Roman" w:cstheme="minorBidi"/>
          <w:lang w:eastAsia="en-US"/>
        </w:rPr>
      </w:pPr>
      <w:r w:rsidRPr="00047874">
        <w:rPr>
          <w:rFonts w:cstheme="minorHAnsi"/>
          <w:sz w:val="24"/>
        </w:rPr>
        <w:t>Yukarıdaki (</w:t>
      </w:r>
      <w:r>
        <w:rPr>
          <w:rFonts w:cstheme="minorHAnsi"/>
          <w:sz w:val="24"/>
        </w:rPr>
        <w:t>2)’inci</w:t>
      </w:r>
      <w:r w:rsidRPr="00047874">
        <w:rPr>
          <w:rFonts w:cstheme="minorHAnsi"/>
          <w:sz w:val="24"/>
        </w:rPr>
        <w:t xml:space="preserve"> fıkra uyarınca verilen </w:t>
      </w:r>
      <w:r>
        <w:rPr>
          <w:rFonts w:cstheme="minorHAnsi"/>
          <w:sz w:val="24"/>
        </w:rPr>
        <w:t xml:space="preserve">Planlama Onayı </w:t>
      </w:r>
      <w:r w:rsidRPr="00047874">
        <w:rPr>
          <w:rFonts w:cstheme="minorHAnsi"/>
          <w:sz w:val="24"/>
        </w:rPr>
        <w:t>süre</w:t>
      </w:r>
      <w:r>
        <w:rPr>
          <w:rFonts w:cstheme="minorHAnsi"/>
          <w:sz w:val="24"/>
        </w:rPr>
        <w:t>si</w:t>
      </w:r>
      <w:r w:rsidRPr="00047874">
        <w:rPr>
          <w:rFonts w:cstheme="minorHAnsi"/>
          <w:sz w:val="24"/>
        </w:rPr>
        <w:t xml:space="preserve"> içerisinde başlayan ancak süre tamamlandığı halde bitmeyen bir gelişme için, Planlama Makamına başvurulması halinde İmar Yasası’nın 24’üncü madde kuralları uyarınca bu süre uzatılabilir.</w:t>
      </w:r>
    </w:p>
    <w:p w:rsidR="00825EFA" w:rsidRPr="00047874" w:rsidRDefault="00825EFA" w:rsidP="00825EFA">
      <w:pPr>
        <w:pStyle w:val="ListeParagraf"/>
        <w:numPr>
          <w:ilvl w:val="0"/>
          <w:numId w:val="96"/>
        </w:numPr>
        <w:spacing w:before="120" w:after="0" w:line="240" w:lineRule="auto"/>
        <w:ind w:left="1777" w:right="-34"/>
        <w:contextualSpacing w:val="0"/>
        <w:rPr>
          <w:rFonts w:eastAsia="Times New Roman" w:cstheme="minorBidi"/>
          <w:lang w:eastAsia="en-US"/>
        </w:rPr>
      </w:pPr>
      <w:r w:rsidRPr="00511362">
        <w:rPr>
          <w:rFonts w:cstheme="minorHAnsi"/>
          <w:sz w:val="24"/>
        </w:rPr>
        <w:t xml:space="preserve">Berlirtilen planlama </w:t>
      </w:r>
      <w:proofErr w:type="gramStart"/>
      <w:r w:rsidRPr="00511362">
        <w:rPr>
          <w:rFonts w:cstheme="minorHAnsi"/>
          <w:sz w:val="24"/>
        </w:rPr>
        <w:t>onayı  süreleri</w:t>
      </w:r>
      <w:proofErr w:type="gramEnd"/>
      <w:r w:rsidRPr="00511362">
        <w:rPr>
          <w:rFonts w:cstheme="minorHAnsi"/>
          <w:sz w:val="24"/>
        </w:rPr>
        <w:t xml:space="preserve"> zarfında inşaat ruhsatı alınıp inşaatına başlanmayan tasarı gelişmelere ait Planlama Onaylarının süresi uzatılmaz ve gelişmeler bu Planın kural ve koşullarına tabi olur.</w:t>
      </w:r>
    </w:p>
    <w:p w:rsidR="004E2614" w:rsidRPr="004C2850" w:rsidRDefault="004E2614">
      <w:pPr>
        <w:pStyle w:val="Balk3"/>
        <w:spacing w:before="240" w:after="200"/>
        <w:ind w:left="1440" w:hanging="720"/>
        <w:rPr>
          <w:rFonts w:asciiTheme="minorHAnsi" w:eastAsiaTheme="minorEastAsia" w:hAnsiTheme="minorHAnsi" w:cstheme="minorHAnsi"/>
          <w:b w:val="0"/>
          <w:color w:val="auto"/>
          <w:sz w:val="22"/>
          <w:szCs w:val="22"/>
        </w:rPr>
      </w:pPr>
      <w:bookmarkStart w:id="22" w:name="_Toc25941112"/>
      <w:r>
        <w:rPr>
          <w:rFonts w:eastAsiaTheme="minorHAnsi"/>
          <w:lang w:eastAsia="en-US"/>
        </w:rPr>
        <w:t>1.5.</w:t>
      </w:r>
      <w:r w:rsidR="00385E85">
        <w:rPr>
          <w:rFonts w:eastAsiaTheme="minorHAnsi"/>
          <w:lang w:eastAsia="en-US"/>
        </w:rPr>
        <w:t>3</w:t>
      </w:r>
      <w:r>
        <w:rPr>
          <w:rFonts w:eastAsiaTheme="minorHAnsi"/>
          <w:lang w:eastAsia="en-US"/>
        </w:rPr>
        <w:t xml:space="preserve">. </w:t>
      </w:r>
      <w:r w:rsidR="00825EFA">
        <w:rPr>
          <w:rFonts w:eastAsiaTheme="minorHAnsi"/>
          <w:lang w:eastAsia="en-US"/>
        </w:rPr>
        <w:t xml:space="preserve">  </w:t>
      </w:r>
      <w:r w:rsidRPr="004512A3">
        <w:rPr>
          <w:rFonts w:asciiTheme="minorHAnsi" w:eastAsiaTheme="minorHAnsi" w:hAnsiTheme="minorHAnsi" w:cstheme="minorHAnsi"/>
          <w:lang w:eastAsia="en-US"/>
        </w:rPr>
        <w:t xml:space="preserve">İmar Gelişme Sınırları Dışında Kalan Arsa Ve </w:t>
      </w:r>
      <w:r>
        <w:rPr>
          <w:rFonts w:asciiTheme="minorHAnsi" w:eastAsiaTheme="minorHAnsi" w:hAnsiTheme="minorHAnsi" w:cstheme="minorHAnsi"/>
          <w:lang w:eastAsia="en-US"/>
        </w:rPr>
        <w:t>Binalarla İlgili Kural Ve Koşullar</w:t>
      </w:r>
      <w:bookmarkEnd w:id="22"/>
    </w:p>
    <w:p w:rsidR="00010388" w:rsidRPr="004E2614" w:rsidRDefault="00010388" w:rsidP="00B172F0">
      <w:pPr>
        <w:pStyle w:val="ListeParagraf"/>
        <w:numPr>
          <w:ilvl w:val="0"/>
          <w:numId w:val="6"/>
        </w:numPr>
        <w:spacing w:before="120" w:after="0" w:line="240" w:lineRule="auto"/>
        <w:ind w:left="1800"/>
        <w:rPr>
          <w:rFonts w:asciiTheme="minorHAnsi" w:eastAsiaTheme="minorHAnsi" w:hAnsiTheme="minorHAnsi" w:cstheme="minorHAnsi"/>
          <w:sz w:val="24"/>
          <w:lang w:eastAsia="en-US"/>
        </w:rPr>
      </w:pPr>
      <w:r w:rsidRPr="004E2614">
        <w:rPr>
          <w:rFonts w:asciiTheme="minorHAnsi" w:eastAsiaTheme="minorHAnsi" w:hAnsiTheme="minorHAnsi" w:cstheme="minorHAnsi"/>
          <w:w w:val="105"/>
          <w:sz w:val="24"/>
          <w:lang w:val="en-US" w:eastAsia="en-US"/>
        </w:rPr>
        <w:t>Bu Planla belirlenen İmar Gelişme Sınırları dışında kalan</w:t>
      </w:r>
      <w:r w:rsidRPr="004E2614">
        <w:rPr>
          <w:rFonts w:asciiTheme="minorHAnsi" w:eastAsiaTheme="minorHAnsi" w:hAnsiTheme="minorHAnsi" w:cstheme="minorHAnsi"/>
          <w:spacing w:val="-19"/>
          <w:w w:val="105"/>
          <w:sz w:val="24"/>
          <w:lang w:val="en-US" w:eastAsia="en-US"/>
        </w:rPr>
        <w:t xml:space="preserve"> </w:t>
      </w:r>
      <w:r w:rsidRPr="004E2614">
        <w:rPr>
          <w:rFonts w:asciiTheme="minorHAnsi" w:eastAsiaTheme="minorHAnsi" w:hAnsiTheme="minorHAnsi" w:cstheme="minorHAnsi"/>
          <w:w w:val="105"/>
          <w:sz w:val="24"/>
          <w:lang w:val="en-US" w:eastAsia="en-US"/>
        </w:rPr>
        <w:t>ve Planın yürürlüğe girdiği tarihinden önce herhangi</w:t>
      </w:r>
      <w:r w:rsidRPr="004E2614">
        <w:rPr>
          <w:rFonts w:asciiTheme="minorHAnsi" w:eastAsiaTheme="minorHAnsi" w:hAnsiTheme="minorHAnsi" w:cstheme="minorHAnsi"/>
          <w:spacing w:val="-20"/>
          <w:w w:val="105"/>
          <w:sz w:val="24"/>
          <w:lang w:val="en-US" w:eastAsia="en-US"/>
        </w:rPr>
        <w:t xml:space="preserve"> </w:t>
      </w:r>
      <w:r w:rsidRPr="004E2614">
        <w:rPr>
          <w:rFonts w:asciiTheme="minorHAnsi" w:eastAsiaTheme="minorHAnsi" w:hAnsiTheme="minorHAnsi" w:cstheme="minorHAnsi"/>
          <w:w w:val="105"/>
          <w:sz w:val="24"/>
          <w:lang w:val="en-US" w:eastAsia="en-US"/>
        </w:rPr>
        <w:t>bir</w:t>
      </w:r>
      <w:r w:rsidRPr="004E2614">
        <w:rPr>
          <w:rFonts w:asciiTheme="minorHAnsi" w:eastAsiaTheme="minorHAnsi" w:hAnsiTheme="minorHAnsi" w:cstheme="minorHAnsi"/>
          <w:spacing w:val="-19"/>
          <w:w w:val="105"/>
          <w:sz w:val="24"/>
          <w:lang w:val="en-US" w:eastAsia="en-US"/>
        </w:rPr>
        <w:t xml:space="preserve"> </w:t>
      </w:r>
      <w:r w:rsidRPr="004E2614">
        <w:rPr>
          <w:rFonts w:asciiTheme="minorHAnsi" w:eastAsiaTheme="minorHAnsi" w:hAnsiTheme="minorHAnsi" w:cstheme="minorHAnsi"/>
          <w:w w:val="105"/>
          <w:sz w:val="24"/>
          <w:lang w:val="en-US" w:eastAsia="en-US"/>
        </w:rPr>
        <w:t>başka</w:t>
      </w:r>
      <w:r w:rsidRPr="004E2614">
        <w:rPr>
          <w:rFonts w:asciiTheme="minorHAnsi" w:eastAsiaTheme="minorHAnsi" w:hAnsiTheme="minorHAnsi" w:cstheme="minorHAnsi"/>
          <w:spacing w:val="-20"/>
          <w:w w:val="105"/>
          <w:sz w:val="24"/>
          <w:lang w:val="en-US" w:eastAsia="en-US"/>
        </w:rPr>
        <w:t xml:space="preserve"> </w:t>
      </w:r>
      <w:r w:rsidRPr="004E2614">
        <w:rPr>
          <w:rFonts w:asciiTheme="minorHAnsi" w:eastAsiaTheme="minorHAnsi" w:hAnsiTheme="minorHAnsi" w:cstheme="minorHAnsi"/>
          <w:w w:val="105"/>
          <w:sz w:val="24"/>
          <w:lang w:val="en-US" w:eastAsia="en-US"/>
        </w:rPr>
        <w:t>yasaya</w:t>
      </w:r>
      <w:r w:rsidRPr="004E2614">
        <w:rPr>
          <w:rFonts w:asciiTheme="minorHAnsi" w:eastAsiaTheme="minorHAnsi" w:hAnsiTheme="minorHAnsi" w:cstheme="minorHAnsi"/>
          <w:spacing w:val="-20"/>
          <w:w w:val="105"/>
          <w:sz w:val="24"/>
          <w:lang w:val="en-US" w:eastAsia="en-US"/>
        </w:rPr>
        <w:t xml:space="preserve"> </w:t>
      </w:r>
      <w:r w:rsidRPr="004E2614">
        <w:rPr>
          <w:rFonts w:asciiTheme="minorHAnsi" w:eastAsiaTheme="minorHAnsi" w:hAnsiTheme="minorHAnsi" w:cstheme="minorHAnsi"/>
          <w:w w:val="105"/>
          <w:sz w:val="24"/>
          <w:lang w:val="en-US" w:eastAsia="en-US"/>
        </w:rPr>
        <w:t>ve/veya</w:t>
      </w:r>
      <w:r w:rsidRPr="004E2614">
        <w:rPr>
          <w:rFonts w:asciiTheme="minorHAnsi" w:eastAsiaTheme="minorHAnsi" w:hAnsiTheme="minorHAnsi" w:cstheme="minorHAnsi"/>
          <w:spacing w:val="-20"/>
          <w:w w:val="105"/>
          <w:sz w:val="24"/>
          <w:lang w:val="en-US" w:eastAsia="en-US"/>
        </w:rPr>
        <w:t xml:space="preserve"> </w:t>
      </w:r>
      <w:r w:rsidRPr="004E2614">
        <w:rPr>
          <w:rFonts w:asciiTheme="minorHAnsi" w:eastAsiaTheme="minorHAnsi" w:hAnsiTheme="minorHAnsi" w:cstheme="minorHAnsi"/>
          <w:w w:val="105"/>
          <w:sz w:val="24"/>
          <w:lang w:val="en-US" w:eastAsia="en-US"/>
        </w:rPr>
        <w:t>tüzüğe</w:t>
      </w:r>
      <w:r w:rsidRPr="004E2614">
        <w:rPr>
          <w:rFonts w:asciiTheme="minorHAnsi" w:eastAsiaTheme="minorHAnsi" w:hAnsiTheme="minorHAnsi" w:cstheme="minorHAnsi"/>
          <w:spacing w:val="-19"/>
          <w:w w:val="105"/>
          <w:sz w:val="24"/>
          <w:lang w:val="en-US" w:eastAsia="en-US"/>
        </w:rPr>
        <w:t xml:space="preserve"> </w:t>
      </w:r>
      <w:r w:rsidRPr="004E2614">
        <w:rPr>
          <w:rFonts w:asciiTheme="minorHAnsi" w:eastAsiaTheme="minorHAnsi" w:hAnsiTheme="minorHAnsi" w:cstheme="minorHAnsi"/>
          <w:w w:val="105"/>
          <w:sz w:val="24"/>
          <w:lang w:val="en-US" w:eastAsia="en-US"/>
        </w:rPr>
        <w:t>göre</w:t>
      </w:r>
      <w:r w:rsidRPr="004E2614">
        <w:rPr>
          <w:rFonts w:asciiTheme="minorHAnsi" w:eastAsiaTheme="minorHAnsi" w:hAnsiTheme="minorHAnsi" w:cstheme="minorHAnsi"/>
          <w:spacing w:val="-20"/>
          <w:w w:val="105"/>
          <w:sz w:val="24"/>
          <w:lang w:val="en-US" w:eastAsia="en-US"/>
        </w:rPr>
        <w:t xml:space="preserve"> </w:t>
      </w:r>
      <w:r w:rsidRPr="004E2614">
        <w:rPr>
          <w:rFonts w:asciiTheme="minorHAnsi" w:eastAsiaTheme="minorHAnsi" w:hAnsiTheme="minorHAnsi" w:cstheme="minorHAnsi"/>
          <w:w w:val="105"/>
          <w:sz w:val="24"/>
          <w:lang w:val="en-US" w:eastAsia="en-US"/>
        </w:rPr>
        <w:t>parsellenmiş</w:t>
      </w:r>
      <w:r w:rsidRPr="004E2614">
        <w:rPr>
          <w:rFonts w:asciiTheme="minorHAnsi" w:eastAsiaTheme="minorHAnsi" w:hAnsiTheme="minorHAnsi" w:cstheme="minorHAnsi"/>
          <w:spacing w:val="-19"/>
          <w:w w:val="105"/>
          <w:sz w:val="24"/>
          <w:lang w:val="en-US" w:eastAsia="en-US"/>
        </w:rPr>
        <w:t xml:space="preserve"> </w:t>
      </w:r>
      <w:r w:rsidRPr="004E2614">
        <w:rPr>
          <w:rFonts w:asciiTheme="minorHAnsi" w:eastAsiaTheme="minorHAnsi" w:hAnsiTheme="minorHAnsi" w:cstheme="minorHAnsi"/>
          <w:w w:val="105"/>
          <w:sz w:val="24"/>
          <w:lang w:val="en-US" w:eastAsia="en-US"/>
        </w:rPr>
        <w:t>ve</w:t>
      </w:r>
      <w:r w:rsidRPr="004E2614">
        <w:rPr>
          <w:rFonts w:asciiTheme="minorHAnsi" w:eastAsiaTheme="minorHAnsi" w:hAnsiTheme="minorHAnsi" w:cstheme="minorHAnsi"/>
          <w:spacing w:val="-19"/>
          <w:w w:val="105"/>
          <w:sz w:val="24"/>
          <w:lang w:val="en-US" w:eastAsia="en-US"/>
        </w:rPr>
        <w:t xml:space="preserve"> </w:t>
      </w:r>
      <w:r w:rsidRPr="004E2614">
        <w:rPr>
          <w:rFonts w:asciiTheme="minorHAnsi" w:eastAsiaTheme="minorHAnsi" w:hAnsiTheme="minorHAnsi" w:cstheme="minorHAnsi"/>
          <w:w w:val="105"/>
          <w:sz w:val="24"/>
          <w:lang w:val="en-US" w:eastAsia="en-US"/>
        </w:rPr>
        <w:t>nihayi tasvip alınmış arsalar ve bu Planla tanımlanmış Kazanılmış Haklar kapsamında Planlama Onayı ve inşaat izni alınmış bir projeye uygun olarak açılacak arsalar üzerine</w:t>
      </w:r>
      <w:r w:rsidRPr="004E2614">
        <w:rPr>
          <w:rFonts w:asciiTheme="minorHAnsi" w:eastAsiaTheme="minorHAnsi" w:hAnsiTheme="minorHAnsi" w:cstheme="minorHAnsi"/>
          <w:b/>
          <w:w w:val="105"/>
          <w:sz w:val="24"/>
          <w:lang w:val="en-US" w:eastAsia="en-US"/>
        </w:rPr>
        <w:t xml:space="preserve">, </w:t>
      </w:r>
      <w:r w:rsidRPr="004E2614">
        <w:rPr>
          <w:rFonts w:asciiTheme="minorHAnsi" w:eastAsiaTheme="minorHAnsi" w:hAnsiTheme="minorHAnsi" w:cstheme="minorHAnsi"/>
          <w:sz w:val="24"/>
          <w:lang w:eastAsia="en-US"/>
        </w:rPr>
        <w:t>yapı arsa oranı 0</w:t>
      </w:r>
      <w:proofErr w:type="gramStart"/>
      <w:r w:rsidRPr="004E2614">
        <w:rPr>
          <w:rFonts w:asciiTheme="minorHAnsi" w:eastAsiaTheme="minorHAnsi" w:hAnsiTheme="minorHAnsi" w:cstheme="minorHAnsi"/>
          <w:sz w:val="24"/>
          <w:lang w:eastAsia="en-US"/>
        </w:rPr>
        <w:t>,50</w:t>
      </w:r>
      <w:proofErr w:type="gramEnd"/>
      <w:r w:rsidRPr="004E2614">
        <w:rPr>
          <w:rFonts w:asciiTheme="minorHAnsi" w:eastAsiaTheme="minorHAnsi" w:hAnsiTheme="minorHAnsi" w:cstheme="minorHAnsi"/>
          <w:sz w:val="24"/>
          <w:lang w:eastAsia="en-US"/>
        </w:rPr>
        <w:t>/1’i, taban al</w:t>
      </w:r>
      <w:r w:rsidR="004E2614">
        <w:rPr>
          <w:rFonts w:asciiTheme="minorHAnsi" w:eastAsiaTheme="minorHAnsi" w:hAnsiTheme="minorHAnsi" w:cstheme="minorHAnsi"/>
          <w:sz w:val="24"/>
          <w:lang w:eastAsia="en-US"/>
        </w:rPr>
        <w:t>anı oranı %35’i, kat adedi 2’yi</w:t>
      </w:r>
      <w:r w:rsidRPr="004E2614">
        <w:rPr>
          <w:rFonts w:asciiTheme="minorHAnsi" w:eastAsiaTheme="minorHAnsi" w:hAnsiTheme="minorHAnsi" w:cstheme="minorHAnsi"/>
          <w:sz w:val="24"/>
          <w:lang w:eastAsia="en-US"/>
        </w:rPr>
        <w:t xml:space="preserve"> aşmayacak konut kullanımına yönelik yapı, inşaat ve/veya kullanım değişikliği yapılabilir. </w:t>
      </w:r>
      <w:r w:rsidR="00DB0D76" w:rsidRPr="004E2614">
        <w:rPr>
          <w:rFonts w:asciiTheme="minorHAnsi" w:eastAsiaTheme="minorHAnsi" w:hAnsiTheme="minorHAnsi" w:cstheme="minorHAnsi"/>
          <w:sz w:val="24"/>
          <w:lang w:eastAsia="en-US"/>
        </w:rPr>
        <w:t>Net nüfus yoğunluğu 100</w:t>
      </w:r>
      <w:r w:rsidRPr="004E2614">
        <w:rPr>
          <w:rFonts w:asciiTheme="minorHAnsi" w:eastAsiaTheme="minorHAnsi" w:hAnsiTheme="minorHAnsi" w:cstheme="minorHAnsi"/>
          <w:sz w:val="24"/>
          <w:lang w:eastAsia="en-US"/>
        </w:rPr>
        <w:t xml:space="preserve"> kişi</w:t>
      </w:r>
      <w:r w:rsidR="00DB0D76" w:rsidRPr="004E2614">
        <w:rPr>
          <w:rFonts w:asciiTheme="minorHAnsi" w:eastAsiaTheme="minorHAnsi" w:hAnsiTheme="minorHAnsi" w:cstheme="minorHAnsi"/>
          <w:sz w:val="24"/>
          <w:lang w:eastAsia="en-US"/>
        </w:rPr>
        <w:t>/hektarı, net konut yoğunluğu 33,3</w:t>
      </w:r>
      <w:r w:rsidRPr="004E2614">
        <w:rPr>
          <w:rFonts w:asciiTheme="minorHAnsi" w:eastAsiaTheme="minorHAnsi" w:hAnsiTheme="minorHAnsi" w:cstheme="minorHAnsi"/>
          <w:sz w:val="24"/>
          <w:lang w:eastAsia="en-US"/>
        </w:rPr>
        <w:t xml:space="preserve"> konut/hektarı aşamaz. </w:t>
      </w:r>
      <w:r w:rsidR="00394341" w:rsidRPr="004E2614">
        <w:rPr>
          <w:rFonts w:asciiTheme="minorHAnsi" w:hAnsiTheme="minorHAnsi" w:cstheme="minorHAnsi"/>
          <w:sz w:val="24"/>
          <w:lang w:val="en-US"/>
        </w:rPr>
        <w:t xml:space="preserve">Hesaplama sonrası bulunan kesirli sayı onda </w:t>
      </w:r>
      <w:proofErr w:type="gramStart"/>
      <w:r w:rsidR="00394341" w:rsidRPr="004E2614">
        <w:rPr>
          <w:rFonts w:asciiTheme="minorHAnsi" w:hAnsiTheme="minorHAnsi" w:cstheme="minorHAnsi"/>
          <w:sz w:val="24"/>
          <w:lang w:val="en-US"/>
        </w:rPr>
        <w:t>beş</w:t>
      </w:r>
      <w:proofErr w:type="gramEnd"/>
      <w:r w:rsidR="00394341" w:rsidRPr="004E2614">
        <w:rPr>
          <w:rFonts w:asciiTheme="minorHAnsi" w:hAnsiTheme="minorHAnsi" w:cstheme="minorHAnsi"/>
          <w:sz w:val="24"/>
          <w:lang w:val="en-US"/>
        </w:rPr>
        <w:t xml:space="preserve"> ve üzeri olduğu durumlarda konut sayısı bir üst tam sayıya tamamlanır.</w:t>
      </w:r>
      <w:r w:rsidR="00394341" w:rsidRPr="004E2614">
        <w:rPr>
          <w:rFonts w:asciiTheme="minorHAnsi" w:eastAsiaTheme="minorHAnsi" w:hAnsiTheme="minorHAnsi" w:cstheme="minorHAnsi"/>
          <w:sz w:val="24"/>
          <w:lang w:eastAsia="en-US"/>
        </w:rPr>
        <w:t xml:space="preserve"> </w:t>
      </w:r>
    </w:p>
    <w:p w:rsidR="00010388" w:rsidRPr="006C2EE7" w:rsidRDefault="00010388" w:rsidP="00B172F0">
      <w:pPr>
        <w:widowControl w:val="0"/>
        <w:numPr>
          <w:ilvl w:val="0"/>
          <w:numId w:val="6"/>
        </w:numPr>
        <w:tabs>
          <w:tab w:val="left" w:pos="450"/>
        </w:tabs>
        <w:spacing w:before="120" w:after="0" w:line="247" w:lineRule="auto"/>
        <w:ind w:left="1800"/>
        <w:jc w:val="both"/>
        <w:rPr>
          <w:rFonts w:eastAsiaTheme="minorHAnsi" w:cstheme="minorHAnsi"/>
          <w:sz w:val="24"/>
          <w:szCs w:val="24"/>
          <w:lang w:val="en-US" w:eastAsia="en-US"/>
        </w:rPr>
      </w:pPr>
      <w:r w:rsidRPr="004E2614">
        <w:rPr>
          <w:rFonts w:eastAsiaTheme="minorHAnsi" w:cstheme="minorHAnsi"/>
          <w:w w:val="105"/>
          <w:sz w:val="24"/>
          <w:szCs w:val="24"/>
          <w:lang w:val="en-US" w:eastAsia="en-US"/>
        </w:rPr>
        <w:t>Bu Planla belirlenen İmar Gelişme Sınırları dışında kalan</w:t>
      </w:r>
      <w:r w:rsidRPr="004E2614">
        <w:rPr>
          <w:rFonts w:eastAsiaTheme="minorHAnsi" w:cstheme="minorHAnsi"/>
          <w:spacing w:val="-19"/>
          <w:w w:val="105"/>
          <w:sz w:val="24"/>
          <w:szCs w:val="24"/>
          <w:lang w:val="en-US" w:eastAsia="en-US"/>
        </w:rPr>
        <w:t xml:space="preserve"> </w:t>
      </w:r>
      <w:r w:rsidRPr="004E2614">
        <w:rPr>
          <w:rFonts w:eastAsiaTheme="minorHAnsi" w:cstheme="minorHAnsi"/>
          <w:w w:val="105"/>
          <w:sz w:val="24"/>
          <w:szCs w:val="24"/>
          <w:lang w:val="en-US" w:eastAsia="en-US"/>
        </w:rPr>
        <w:t>ve Planın yürürlüğe girdiği tarihinden önce izin alınmış bir projeye uygun olarak</w:t>
      </w:r>
      <w:r w:rsidRPr="004E2614">
        <w:rPr>
          <w:rFonts w:eastAsiaTheme="minorHAnsi" w:cstheme="minorHAnsi"/>
          <w:spacing w:val="-18"/>
          <w:w w:val="105"/>
          <w:sz w:val="24"/>
          <w:szCs w:val="24"/>
          <w:lang w:val="en-US" w:eastAsia="en-US"/>
        </w:rPr>
        <w:t xml:space="preserve"> </w:t>
      </w:r>
      <w:r w:rsidRPr="004E2614">
        <w:rPr>
          <w:rFonts w:eastAsiaTheme="minorHAnsi" w:cstheme="minorHAnsi"/>
          <w:w w:val="105"/>
          <w:sz w:val="24"/>
          <w:szCs w:val="24"/>
          <w:lang w:val="en-US" w:eastAsia="en-US"/>
        </w:rPr>
        <w:t>inşaa</w:t>
      </w:r>
      <w:r w:rsidRPr="004E2614">
        <w:rPr>
          <w:rFonts w:eastAsiaTheme="minorHAnsi" w:cstheme="minorHAnsi"/>
          <w:spacing w:val="-17"/>
          <w:w w:val="105"/>
          <w:sz w:val="24"/>
          <w:szCs w:val="24"/>
          <w:lang w:val="en-US" w:eastAsia="en-US"/>
        </w:rPr>
        <w:t xml:space="preserve"> </w:t>
      </w:r>
      <w:r w:rsidRPr="004E2614">
        <w:rPr>
          <w:rFonts w:eastAsiaTheme="minorHAnsi" w:cstheme="minorHAnsi"/>
          <w:w w:val="105"/>
          <w:sz w:val="24"/>
          <w:szCs w:val="24"/>
          <w:lang w:val="en-US" w:eastAsia="en-US"/>
        </w:rPr>
        <w:t>edilmiş</w:t>
      </w:r>
      <w:r w:rsidRPr="004E2614">
        <w:rPr>
          <w:rFonts w:eastAsiaTheme="minorHAnsi" w:cstheme="minorHAnsi"/>
          <w:spacing w:val="30"/>
          <w:w w:val="105"/>
          <w:sz w:val="24"/>
          <w:szCs w:val="24"/>
          <w:lang w:val="en-US" w:eastAsia="en-US"/>
        </w:rPr>
        <w:t xml:space="preserve"> </w:t>
      </w:r>
      <w:r w:rsidRPr="004E2614">
        <w:rPr>
          <w:rFonts w:eastAsiaTheme="minorHAnsi" w:cstheme="minorHAnsi"/>
          <w:w w:val="105"/>
          <w:sz w:val="24"/>
          <w:szCs w:val="24"/>
          <w:lang w:val="en-US" w:eastAsia="en-US"/>
        </w:rPr>
        <w:t>veya</w:t>
      </w:r>
      <w:r w:rsidRPr="004E2614">
        <w:rPr>
          <w:rFonts w:eastAsiaTheme="minorHAnsi" w:cstheme="minorHAnsi"/>
          <w:spacing w:val="-17"/>
          <w:w w:val="105"/>
          <w:sz w:val="24"/>
          <w:szCs w:val="24"/>
          <w:lang w:val="en-US" w:eastAsia="en-US"/>
        </w:rPr>
        <w:t xml:space="preserve"> </w:t>
      </w:r>
      <w:r w:rsidRPr="004E2614">
        <w:rPr>
          <w:rFonts w:eastAsiaTheme="minorHAnsi" w:cstheme="minorHAnsi"/>
          <w:w w:val="105"/>
          <w:sz w:val="24"/>
          <w:szCs w:val="24"/>
          <w:lang w:val="en-US" w:eastAsia="en-US"/>
        </w:rPr>
        <w:t>inşa</w:t>
      </w:r>
      <w:r w:rsidRPr="004E2614">
        <w:rPr>
          <w:rFonts w:eastAsiaTheme="minorHAnsi" w:cstheme="minorHAnsi"/>
          <w:spacing w:val="-18"/>
          <w:w w:val="105"/>
          <w:sz w:val="24"/>
          <w:szCs w:val="24"/>
          <w:lang w:val="en-US" w:eastAsia="en-US"/>
        </w:rPr>
        <w:t xml:space="preserve"> </w:t>
      </w:r>
      <w:r w:rsidRPr="004E2614">
        <w:rPr>
          <w:rFonts w:eastAsiaTheme="minorHAnsi" w:cstheme="minorHAnsi"/>
          <w:w w:val="105"/>
          <w:sz w:val="24"/>
          <w:szCs w:val="24"/>
          <w:lang w:val="en-US" w:eastAsia="en-US"/>
        </w:rPr>
        <w:t>edilecek</w:t>
      </w:r>
      <w:r w:rsidRPr="004E2614">
        <w:rPr>
          <w:rFonts w:eastAsiaTheme="minorHAnsi" w:cstheme="minorHAnsi"/>
          <w:spacing w:val="-17"/>
          <w:w w:val="105"/>
          <w:sz w:val="24"/>
          <w:szCs w:val="24"/>
          <w:lang w:val="en-US" w:eastAsia="en-US"/>
        </w:rPr>
        <w:t xml:space="preserve"> </w:t>
      </w:r>
      <w:r w:rsidRPr="004E2614">
        <w:rPr>
          <w:rFonts w:eastAsiaTheme="minorHAnsi" w:cstheme="minorHAnsi"/>
          <w:w w:val="105"/>
          <w:sz w:val="24"/>
          <w:szCs w:val="24"/>
          <w:lang w:val="en-US" w:eastAsia="en-US"/>
        </w:rPr>
        <w:t>olan</w:t>
      </w:r>
      <w:r w:rsidRPr="004E2614">
        <w:rPr>
          <w:rFonts w:eastAsiaTheme="minorHAnsi" w:cstheme="minorHAnsi"/>
          <w:spacing w:val="-17"/>
          <w:w w:val="105"/>
          <w:sz w:val="24"/>
          <w:szCs w:val="24"/>
          <w:lang w:val="en-US" w:eastAsia="en-US"/>
        </w:rPr>
        <w:t xml:space="preserve"> </w:t>
      </w:r>
      <w:r w:rsidRPr="004E2614">
        <w:rPr>
          <w:rFonts w:eastAsiaTheme="minorHAnsi" w:cstheme="minorHAnsi"/>
          <w:w w:val="105"/>
          <w:sz w:val="24"/>
          <w:szCs w:val="24"/>
          <w:lang w:val="en-US" w:eastAsia="en-US"/>
        </w:rPr>
        <w:t>binalarda</w:t>
      </w:r>
      <w:r w:rsidRPr="004E2614">
        <w:rPr>
          <w:rFonts w:eastAsiaTheme="minorHAnsi" w:cstheme="minorHAnsi"/>
          <w:spacing w:val="-17"/>
          <w:w w:val="105"/>
          <w:sz w:val="24"/>
          <w:szCs w:val="24"/>
          <w:lang w:val="en-US" w:eastAsia="en-US"/>
        </w:rPr>
        <w:t xml:space="preserve"> </w:t>
      </w:r>
      <w:r w:rsidRPr="004E2614">
        <w:rPr>
          <w:rFonts w:eastAsiaTheme="minorHAnsi" w:cstheme="minorHAnsi"/>
          <w:w w:val="105"/>
          <w:sz w:val="24"/>
          <w:szCs w:val="24"/>
          <w:lang w:val="en-US" w:eastAsia="en-US"/>
        </w:rPr>
        <w:t>ve</w:t>
      </w:r>
      <w:r w:rsidRPr="004E2614">
        <w:rPr>
          <w:rFonts w:eastAsiaTheme="minorHAnsi" w:cstheme="minorHAnsi"/>
          <w:spacing w:val="-17"/>
          <w:w w:val="105"/>
          <w:sz w:val="24"/>
          <w:szCs w:val="24"/>
          <w:lang w:val="en-US" w:eastAsia="en-US"/>
        </w:rPr>
        <w:t xml:space="preserve"> </w:t>
      </w:r>
      <w:r w:rsidRPr="004E2614">
        <w:rPr>
          <w:rFonts w:eastAsiaTheme="minorHAnsi" w:cstheme="minorHAnsi"/>
          <w:w w:val="105"/>
          <w:sz w:val="24"/>
          <w:szCs w:val="24"/>
          <w:lang w:val="en-US" w:eastAsia="en-US"/>
        </w:rPr>
        <w:t>bu Planla tanımlanmış Kazanılmış Haklar kapsamında alınacak Planlama Onayı ve inşaat iznine uygun olarak yapılacak binalar, Plan öncesi</w:t>
      </w:r>
      <w:r w:rsidRPr="004E2614">
        <w:rPr>
          <w:rFonts w:eastAsiaTheme="minorHAnsi" w:cstheme="minorHAnsi"/>
          <w:spacing w:val="-29"/>
          <w:w w:val="105"/>
          <w:sz w:val="24"/>
          <w:szCs w:val="24"/>
          <w:lang w:val="en-US" w:eastAsia="en-US"/>
        </w:rPr>
        <w:t xml:space="preserve"> </w:t>
      </w:r>
      <w:r w:rsidRPr="004E2614">
        <w:rPr>
          <w:rFonts w:eastAsiaTheme="minorHAnsi" w:cstheme="minorHAnsi"/>
          <w:w w:val="105"/>
          <w:sz w:val="24"/>
          <w:szCs w:val="24"/>
          <w:lang w:val="en-US" w:eastAsia="en-US"/>
        </w:rPr>
        <w:t>gelişme</w:t>
      </w:r>
      <w:r w:rsidRPr="004E2614">
        <w:rPr>
          <w:rFonts w:eastAsiaTheme="minorHAnsi" w:cstheme="minorHAnsi"/>
          <w:spacing w:val="-29"/>
          <w:w w:val="105"/>
          <w:sz w:val="24"/>
          <w:szCs w:val="24"/>
          <w:lang w:val="en-US" w:eastAsia="en-US"/>
        </w:rPr>
        <w:t xml:space="preserve"> </w:t>
      </w:r>
      <w:r w:rsidRPr="004E2614">
        <w:rPr>
          <w:rFonts w:eastAsiaTheme="minorHAnsi" w:cstheme="minorHAnsi"/>
          <w:w w:val="105"/>
          <w:sz w:val="24"/>
          <w:szCs w:val="24"/>
          <w:lang w:val="en-US" w:eastAsia="en-US"/>
        </w:rPr>
        <w:t>kurallarına</w:t>
      </w:r>
      <w:r w:rsidRPr="004E2614">
        <w:rPr>
          <w:rFonts w:eastAsiaTheme="minorHAnsi" w:cstheme="minorHAnsi"/>
          <w:spacing w:val="-29"/>
          <w:w w:val="105"/>
          <w:sz w:val="24"/>
          <w:szCs w:val="24"/>
          <w:lang w:val="en-US" w:eastAsia="en-US"/>
        </w:rPr>
        <w:t xml:space="preserve"> </w:t>
      </w:r>
      <w:r w:rsidRPr="004E2614">
        <w:rPr>
          <w:rFonts w:eastAsiaTheme="minorHAnsi" w:cstheme="minorHAnsi"/>
          <w:spacing w:val="-3"/>
          <w:w w:val="105"/>
          <w:sz w:val="24"/>
          <w:szCs w:val="24"/>
          <w:lang w:val="en-US" w:eastAsia="en-US"/>
        </w:rPr>
        <w:t>tabidir. Ancak bu türden binalardaki kullanım değişikliği konut kullanımı ile sınırlıdır.</w:t>
      </w:r>
    </w:p>
    <w:bookmarkEnd w:id="18"/>
    <w:p w:rsidR="006C2EE7" w:rsidRDefault="006C2EE7" w:rsidP="006C2EE7">
      <w:pPr>
        <w:widowControl w:val="0"/>
        <w:tabs>
          <w:tab w:val="left" w:pos="450"/>
        </w:tabs>
        <w:spacing w:before="120" w:after="0" w:line="247" w:lineRule="auto"/>
        <w:jc w:val="both"/>
        <w:rPr>
          <w:rFonts w:eastAsiaTheme="minorHAnsi" w:cstheme="minorHAnsi"/>
          <w:spacing w:val="-3"/>
          <w:w w:val="105"/>
          <w:sz w:val="24"/>
          <w:szCs w:val="24"/>
          <w:lang w:val="en-US" w:eastAsia="en-US"/>
        </w:rPr>
      </w:pPr>
    </w:p>
    <w:p w:rsidR="006C2EE7" w:rsidRDefault="006C2EE7" w:rsidP="006C2EE7">
      <w:pPr>
        <w:widowControl w:val="0"/>
        <w:tabs>
          <w:tab w:val="left" w:pos="450"/>
        </w:tabs>
        <w:spacing w:before="120" w:after="0" w:line="247" w:lineRule="auto"/>
        <w:jc w:val="both"/>
        <w:rPr>
          <w:rFonts w:eastAsiaTheme="minorHAnsi" w:cstheme="minorHAnsi"/>
          <w:spacing w:val="-3"/>
          <w:w w:val="105"/>
          <w:sz w:val="24"/>
          <w:szCs w:val="24"/>
          <w:lang w:val="en-US" w:eastAsia="en-US"/>
        </w:rPr>
      </w:pPr>
    </w:p>
    <w:bookmarkEnd w:id="19"/>
    <w:p w:rsidR="006C2EE7" w:rsidRDefault="006C2EE7" w:rsidP="006C2EE7">
      <w:pPr>
        <w:widowControl w:val="0"/>
        <w:tabs>
          <w:tab w:val="left" w:pos="450"/>
        </w:tabs>
        <w:spacing w:before="120" w:after="0" w:line="247" w:lineRule="auto"/>
        <w:jc w:val="both"/>
        <w:rPr>
          <w:rFonts w:eastAsiaTheme="minorHAnsi" w:cstheme="minorHAnsi"/>
          <w:spacing w:val="-3"/>
          <w:w w:val="105"/>
          <w:sz w:val="24"/>
          <w:szCs w:val="24"/>
          <w:lang w:val="en-US" w:eastAsia="en-US"/>
        </w:rPr>
      </w:pPr>
    </w:p>
    <w:p w:rsidR="006C2EE7" w:rsidRDefault="006C2EE7" w:rsidP="006C2EE7">
      <w:pPr>
        <w:widowControl w:val="0"/>
        <w:tabs>
          <w:tab w:val="left" w:pos="450"/>
        </w:tabs>
        <w:spacing w:before="120" w:after="0" w:line="247" w:lineRule="auto"/>
        <w:jc w:val="both"/>
        <w:rPr>
          <w:rFonts w:eastAsiaTheme="minorHAnsi" w:cstheme="minorHAnsi"/>
          <w:spacing w:val="-3"/>
          <w:w w:val="105"/>
          <w:sz w:val="24"/>
          <w:szCs w:val="24"/>
          <w:lang w:val="en-US" w:eastAsia="en-US"/>
        </w:rPr>
      </w:pPr>
    </w:p>
    <w:p w:rsidR="006C2EE7" w:rsidRDefault="006C2EE7" w:rsidP="006C2EE7">
      <w:pPr>
        <w:widowControl w:val="0"/>
        <w:tabs>
          <w:tab w:val="left" w:pos="450"/>
        </w:tabs>
        <w:spacing w:before="120" w:after="0" w:line="247" w:lineRule="auto"/>
        <w:jc w:val="both"/>
        <w:rPr>
          <w:rFonts w:eastAsiaTheme="minorHAnsi" w:cstheme="minorHAnsi"/>
          <w:spacing w:val="-3"/>
          <w:w w:val="105"/>
          <w:sz w:val="24"/>
          <w:szCs w:val="24"/>
          <w:lang w:val="en-US" w:eastAsia="en-US"/>
        </w:rPr>
      </w:pPr>
    </w:p>
    <w:p w:rsidR="006C2EE7" w:rsidRDefault="006C2EE7" w:rsidP="006C2EE7">
      <w:pPr>
        <w:widowControl w:val="0"/>
        <w:tabs>
          <w:tab w:val="left" w:pos="450"/>
        </w:tabs>
        <w:spacing w:before="120" w:after="0" w:line="247" w:lineRule="auto"/>
        <w:jc w:val="both"/>
        <w:rPr>
          <w:rFonts w:eastAsiaTheme="minorHAnsi" w:cstheme="minorHAnsi"/>
          <w:spacing w:val="-3"/>
          <w:w w:val="105"/>
          <w:sz w:val="24"/>
          <w:szCs w:val="24"/>
          <w:lang w:val="en-US" w:eastAsia="en-US"/>
        </w:rPr>
      </w:pPr>
    </w:p>
    <w:p w:rsidR="006C2EE7" w:rsidRDefault="006C2EE7" w:rsidP="006C2EE7">
      <w:pPr>
        <w:widowControl w:val="0"/>
        <w:tabs>
          <w:tab w:val="left" w:pos="450"/>
        </w:tabs>
        <w:spacing w:before="120" w:after="0" w:line="247" w:lineRule="auto"/>
        <w:jc w:val="both"/>
        <w:rPr>
          <w:rFonts w:eastAsiaTheme="minorHAnsi" w:cstheme="minorHAnsi"/>
          <w:spacing w:val="-3"/>
          <w:w w:val="105"/>
          <w:sz w:val="24"/>
          <w:szCs w:val="24"/>
          <w:lang w:val="en-US" w:eastAsia="en-US"/>
        </w:rPr>
      </w:pPr>
    </w:p>
    <w:p w:rsidR="006C2EE7" w:rsidRDefault="006C2EE7" w:rsidP="006C2EE7">
      <w:pPr>
        <w:widowControl w:val="0"/>
        <w:tabs>
          <w:tab w:val="left" w:pos="450"/>
        </w:tabs>
        <w:spacing w:before="120" w:after="0" w:line="247" w:lineRule="auto"/>
        <w:jc w:val="both"/>
        <w:rPr>
          <w:rFonts w:eastAsiaTheme="minorHAnsi" w:cstheme="minorHAnsi"/>
          <w:spacing w:val="-3"/>
          <w:w w:val="105"/>
          <w:sz w:val="24"/>
          <w:szCs w:val="24"/>
          <w:lang w:val="en-US" w:eastAsia="en-US"/>
        </w:rPr>
      </w:pPr>
    </w:p>
    <w:p w:rsidR="006C2EE7" w:rsidRPr="004E2614" w:rsidRDefault="006C2EE7" w:rsidP="006C2EE7">
      <w:pPr>
        <w:widowControl w:val="0"/>
        <w:tabs>
          <w:tab w:val="left" w:pos="450"/>
        </w:tabs>
        <w:spacing w:before="120" w:after="0" w:line="247" w:lineRule="auto"/>
        <w:jc w:val="both"/>
        <w:rPr>
          <w:rFonts w:eastAsiaTheme="minorHAnsi" w:cstheme="minorHAnsi"/>
          <w:sz w:val="24"/>
          <w:szCs w:val="24"/>
          <w:lang w:val="en-US" w:eastAsia="en-US"/>
        </w:rPr>
      </w:pPr>
    </w:p>
    <w:p w:rsidR="00010388" w:rsidRDefault="00010388" w:rsidP="00010388">
      <w:pPr>
        <w:spacing w:after="0" w:line="240" w:lineRule="auto"/>
        <w:rPr>
          <w:rFonts w:eastAsiaTheme="minorHAnsi"/>
          <w:sz w:val="24"/>
          <w:lang w:eastAsia="en-US"/>
        </w:rPr>
      </w:pPr>
    </w:p>
    <w:p w:rsidR="006C2EE7" w:rsidRDefault="006C2EE7" w:rsidP="00010388">
      <w:pPr>
        <w:spacing w:after="0" w:line="240" w:lineRule="auto"/>
        <w:rPr>
          <w:rFonts w:eastAsiaTheme="minorHAnsi"/>
          <w:sz w:val="24"/>
          <w:lang w:eastAsia="en-US"/>
        </w:rPr>
      </w:pPr>
    </w:p>
    <w:p w:rsidR="006C2EE7" w:rsidRDefault="006C2EE7" w:rsidP="00010388">
      <w:pPr>
        <w:spacing w:after="0" w:line="240" w:lineRule="auto"/>
        <w:rPr>
          <w:rFonts w:eastAsiaTheme="minorHAnsi"/>
          <w:sz w:val="24"/>
          <w:lang w:eastAsia="en-US"/>
        </w:rPr>
      </w:pPr>
    </w:p>
    <w:p w:rsidR="006C2EE7" w:rsidRDefault="006C2EE7" w:rsidP="00010388">
      <w:pPr>
        <w:spacing w:after="0" w:line="240" w:lineRule="auto"/>
        <w:rPr>
          <w:rFonts w:eastAsiaTheme="minorHAnsi"/>
          <w:sz w:val="24"/>
          <w:lang w:eastAsia="en-US"/>
        </w:rPr>
      </w:pPr>
    </w:p>
    <w:p w:rsidR="006C2EE7" w:rsidRDefault="006C2EE7" w:rsidP="00010388">
      <w:pPr>
        <w:spacing w:after="0" w:line="240" w:lineRule="auto"/>
        <w:rPr>
          <w:rFonts w:eastAsiaTheme="minorHAnsi"/>
          <w:sz w:val="24"/>
          <w:lang w:eastAsia="en-US"/>
        </w:rPr>
      </w:pPr>
    </w:p>
    <w:p w:rsidR="006C2EE7" w:rsidRDefault="006C2EE7"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Default="00FB798C" w:rsidP="00010388">
      <w:pPr>
        <w:spacing w:after="0" w:line="240" w:lineRule="auto"/>
        <w:rPr>
          <w:rFonts w:eastAsiaTheme="minorHAnsi"/>
          <w:sz w:val="24"/>
          <w:lang w:eastAsia="en-US"/>
        </w:rPr>
      </w:pPr>
    </w:p>
    <w:p w:rsidR="00FB798C" w:rsidRPr="002E0568" w:rsidRDefault="00FB798C" w:rsidP="00010388">
      <w:pPr>
        <w:spacing w:after="0" w:line="240" w:lineRule="auto"/>
        <w:rPr>
          <w:rFonts w:eastAsiaTheme="minorHAnsi"/>
          <w:sz w:val="24"/>
          <w:lang w:eastAsia="en-US"/>
        </w:rPr>
      </w:pPr>
    </w:p>
    <w:p w:rsidR="00010388" w:rsidRPr="001D4B56" w:rsidRDefault="00010388" w:rsidP="00B172F0">
      <w:pPr>
        <w:pStyle w:val="Balk2"/>
        <w:numPr>
          <w:ilvl w:val="1"/>
          <w:numId w:val="89"/>
        </w:numPr>
        <w:ind w:left="748" w:hanging="391"/>
        <w:rPr>
          <w:rFonts w:eastAsiaTheme="minorHAnsi"/>
          <w:sz w:val="28"/>
          <w:lang w:eastAsia="en-US"/>
        </w:rPr>
      </w:pPr>
      <w:bookmarkStart w:id="23" w:name="_Toc499288289"/>
      <w:bookmarkStart w:id="24" w:name="_Toc25941113"/>
      <w:r w:rsidRPr="001D4B56">
        <w:rPr>
          <w:rFonts w:eastAsiaTheme="minorHAnsi"/>
          <w:sz w:val="28"/>
          <w:lang w:eastAsia="en-US"/>
        </w:rPr>
        <w:t>TANIMLAR</w:t>
      </w:r>
      <w:bookmarkEnd w:id="23"/>
      <w:bookmarkEnd w:id="24"/>
    </w:p>
    <w:p w:rsidR="00010388" w:rsidRPr="001D4B56" w:rsidRDefault="00010388" w:rsidP="001D4B56">
      <w:pPr>
        <w:spacing w:before="120" w:after="120" w:line="240" w:lineRule="auto"/>
        <w:ind w:left="723"/>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“Altyapı” </w:t>
      </w:r>
      <w:r w:rsidRPr="001D4B56">
        <w:rPr>
          <w:rFonts w:ascii="Calibri" w:eastAsiaTheme="minorHAnsi" w:hAnsi="Calibri" w:cs="Calibri"/>
          <w:sz w:val="24"/>
          <w:szCs w:val="24"/>
          <w:lang w:eastAsia="en-US"/>
        </w:rPr>
        <w:t>Bu Plan amaçları ve kapsamı bakımından, yol, su, elektrik, haberleşme ve çevresel altyapı ile bir yaşam alanının, sağlıklı, güvenli ve çağdaş gereksinimlerinin karşılanabilmesi için yer altı ve/veya yer üstünde yer alan her türlü benzeri donanımı anlatır.</w:t>
      </w:r>
    </w:p>
    <w:p w:rsidR="00010388" w:rsidRPr="001D4B56" w:rsidRDefault="00010388" w:rsidP="001D4B56">
      <w:pPr>
        <w:pStyle w:val="GvdeMetni"/>
        <w:spacing w:before="120" w:line="247" w:lineRule="auto"/>
        <w:ind w:left="726"/>
        <w:rPr>
          <w:w w:val="105"/>
          <w:sz w:val="24"/>
        </w:rPr>
      </w:pPr>
      <w:r w:rsidRPr="001D4B56">
        <w:rPr>
          <w:b/>
          <w:w w:val="105"/>
          <w:sz w:val="24"/>
        </w:rPr>
        <w:t>“Apart Otel”,</w:t>
      </w:r>
      <w:r w:rsidRPr="001D4B56">
        <w:rPr>
          <w:w w:val="105"/>
          <w:sz w:val="24"/>
        </w:rPr>
        <w:t xml:space="preserve"> 2012 Oteller Tüzüğünün (13.02.2014 Tarihli Değişiklik Tüzüğü ile Birleştirmiş) 58’inci maddesinde tanımlanan konaklama tesisini anlatır.</w:t>
      </w:r>
    </w:p>
    <w:p w:rsidR="00010388" w:rsidRPr="001D4B56" w:rsidRDefault="00010388" w:rsidP="001D4B56">
      <w:pPr>
        <w:pStyle w:val="GvdeMetni"/>
        <w:spacing w:before="120" w:line="247" w:lineRule="auto"/>
        <w:ind w:left="726"/>
        <w:rPr>
          <w:sz w:val="24"/>
        </w:rPr>
      </w:pPr>
      <w:r w:rsidRPr="001D4B56">
        <w:rPr>
          <w:b/>
          <w:sz w:val="24"/>
        </w:rPr>
        <w:t>"Arazi"</w:t>
      </w:r>
      <w:r w:rsidRPr="001D4B56">
        <w:rPr>
          <w:sz w:val="24"/>
        </w:rPr>
        <w:t xml:space="preserve"> Bu Plan amaçları bakımından, alt yapısı bulunmayan ve/veya bu Plan kurallarına uygun olarak, birden fazla arsaya bölünebilecek parselleri anlatır.</w:t>
      </w:r>
    </w:p>
    <w:p w:rsidR="00010388" w:rsidRPr="001D4B56" w:rsidRDefault="00010388" w:rsidP="001D4B56">
      <w:pPr>
        <w:pStyle w:val="GvdeMetni"/>
        <w:spacing w:before="120" w:line="247" w:lineRule="auto"/>
        <w:ind w:left="726"/>
        <w:rPr>
          <w:sz w:val="24"/>
        </w:rPr>
      </w:pPr>
      <w:r w:rsidRPr="001D4B56">
        <w:rPr>
          <w:b/>
          <w:sz w:val="24"/>
        </w:rPr>
        <w:t>“Arsa (Nihayi tasvip olmuş arsa)”,</w:t>
      </w:r>
      <w:r w:rsidRPr="001D4B56">
        <w:rPr>
          <w:sz w:val="24"/>
        </w:rPr>
        <w:t xml:space="preserve"> Bu Plan amaçları ve kapsamı bakımından, su, elektrik, yol ve benzeri her türlü alt yapısı mevcut, içine inşaat yapmaya uygun parseli anlatır. </w:t>
      </w:r>
    </w:p>
    <w:p w:rsidR="00010388" w:rsidRPr="001D4B56" w:rsidRDefault="00010388" w:rsidP="001D4B56">
      <w:pPr>
        <w:pStyle w:val="GvdeMetni"/>
        <w:spacing w:before="120" w:line="247" w:lineRule="auto"/>
        <w:ind w:left="726"/>
        <w:rPr>
          <w:sz w:val="24"/>
        </w:rPr>
      </w:pPr>
      <w:r w:rsidRPr="001D4B56">
        <w:rPr>
          <w:b/>
          <w:sz w:val="24"/>
        </w:rPr>
        <w:t>"Arazi Kullanımı"</w:t>
      </w:r>
      <w:r w:rsidRPr="001D4B56">
        <w:rPr>
          <w:sz w:val="24"/>
        </w:rPr>
        <w:t xml:space="preserve"> Parselin, Konut, ticaret, büro (ofis), sanayi, toplumsal hizmet, kamu kullanımı, eğlence ve benzeri amaçlarla kullanım biçimini anlatır.</w:t>
      </w:r>
    </w:p>
    <w:p w:rsidR="00010388" w:rsidRPr="001D4B56" w:rsidRDefault="00010388" w:rsidP="001D4B56">
      <w:pPr>
        <w:spacing w:before="120" w:after="120" w:line="240" w:lineRule="auto"/>
        <w:ind w:left="723"/>
        <w:jc w:val="both"/>
        <w:rPr>
          <w:rFonts w:ascii="Calibri" w:eastAsiaTheme="minorHAnsi" w:hAnsi="Calibri" w:cs="Calibri"/>
          <w:b/>
          <w:sz w:val="24"/>
          <w:szCs w:val="24"/>
          <w:lang w:eastAsia="en-US"/>
        </w:rPr>
      </w:pPr>
      <w:r w:rsidRPr="001D4B56">
        <w:rPr>
          <w:rFonts w:ascii="Calibri" w:eastAsiaTheme="minorHAnsi" w:hAnsi="Calibri" w:cs="Calibri"/>
          <w:b/>
          <w:sz w:val="24"/>
          <w:szCs w:val="24"/>
          <w:lang w:eastAsia="en-US"/>
        </w:rPr>
        <w:t xml:space="preserve">"Ortalama Aile Büyüklüğü" </w:t>
      </w:r>
      <w:r w:rsidRPr="001D4B56">
        <w:rPr>
          <w:rFonts w:ascii="Calibri" w:eastAsiaTheme="minorHAnsi" w:hAnsi="Calibri" w:cs="Calibri"/>
          <w:sz w:val="24"/>
          <w:szCs w:val="24"/>
          <w:lang w:eastAsia="en-US"/>
        </w:rPr>
        <w:t>Sürekli ikamet edilen konutlarda yaşayan kişi sayısı toplamının sürekli ikamet edilen konut toplamına bölünmesiyle elde edilir.</w:t>
      </w:r>
      <w:r w:rsidRPr="001D4B56">
        <w:rPr>
          <w:rFonts w:ascii="Calibri" w:eastAsiaTheme="minorHAnsi" w:hAnsi="Calibri" w:cs="Calibri"/>
          <w:b/>
          <w:sz w:val="24"/>
          <w:szCs w:val="24"/>
          <w:lang w:eastAsia="en-US"/>
        </w:rPr>
        <w:t xml:space="preserve"> </w:t>
      </w:r>
    </w:p>
    <w:p w:rsidR="00010388" w:rsidRPr="001D4B56" w:rsidRDefault="00010388" w:rsidP="001D4B56">
      <w:pPr>
        <w:spacing w:before="120" w:after="120" w:line="240" w:lineRule="auto"/>
        <w:ind w:left="723"/>
        <w:jc w:val="both"/>
        <w:rPr>
          <w:rFonts w:ascii="Calibri" w:eastAsiaTheme="minorHAnsi" w:hAnsi="Calibri" w:cs="Calibri"/>
          <w:b/>
          <w:sz w:val="24"/>
          <w:szCs w:val="24"/>
          <w:lang w:eastAsia="en-US"/>
        </w:rPr>
      </w:pPr>
      <w:r w:rsidRPr="001D4B56">
        <w:rPr>
          <w:rFonts w:ascii="Calibri" w:eastAsiaTheme="minorHAnsi" w:hAnsi="Calibri" w:cs="Calibri"/>
          <w:b/>
          <w:sz w:val="24"/>
          <w:szCs w:val="24"/>
          <w:lang w:eastAsia="en-US"/>
        </w:rPr>
        <w:t>Bakım, Onarım Faaliyeti;</w:t>
      </w:r>
      <w:r w:rsidRPr="001D4B56">
        <w:rPr>
          <w:rFonts w:ascii="Calibri" w:eastAsiaTheme="minorHAnsi" w:hAnsi="Calibri" w:cs="Calibri"/>
          <w:sz w:val="24"/>
          <w:szCs w:val="24"/>
          <w:lang w:eastAsia="en-US"/>
        </w:rPr>
        <w:t xml:space="preserve"> Çatı aktarma, boya badana, döşemenin iyilestirilmesi ve sağlamlaştirilmasi, kapı ve pencerelerinin iyleştirilmesi, genel olarak binanın taşıyıcı sisteminin sağlamlaştirilma</w:t>
      </w:r>
      <w:r w:rsidR="004E2614" w:rsidRPr="001D4B56">
        <w:rPr>
          <w:rFonts w:ascii="Calibri" w:eastAsiaTheme="minorHAnsi" w:hAnsi="Calibri" w:cs="Calibri"/>
          <w:sz w:val="24"/>
          <w:szCs w:val="24"/>
          <w:lang w:eastAsia="en-US"/>
        </w:rPr>
        <w:t xml:space="preserve">si, iyilestirilmesi ve benzeri </w:t>
      </w:r>
      <w:r w:rsidRPr="001D4B56">
        <w:rPr>
          <w:rFonts w:ascii="Calibri" w:eastAsiaTheme="minorHAnsi" w:hAnsi="Calibri" w:cs="Calibri"/>
          <w:sz w:val="24"/>
          <w:szCs w:val="24"/>
          <w:lang w:eastAsia="en-US"/>
        </w:rPr>
        <w:t>hertürlü bakım onarım faaliyetini kapsar.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“Bina (yapı)”,</w:t>
      </w:r>
      <w:r w:rsidRPr="001D4B56">
        <w:rPr>
          <w:rFonts w:ascii="Calibri" w:eastAsiaTheme="minorHAnsi" w:hAnsi="Calibri" w:cs="Calibri"/>
          <w:sz w:val="24"/>
          <w:szCs w:val="24"/>
          <w:lang w:eastAsia="en-US"/>
        </w:rPr>
        <w:t xml:space="preserve"> Esas Yasa’ nın 2’nci maddesinde belirtildiği üzere</w:t>
      </w:r>
      <w:r w:rsidRPr="001D4B56">
        <w:rPr>
          <w:rFonts w:ascii="Calibri" w:hAnsi="Calibri" w:cs="Calibri"/>
          <w:sz w:val="24"/>
          <w:szCs w:val="24"/>
        </w:rPr>
        <w:t xml:space="preserve"> taş, beton, çamur, demir, kereste veya  diğer  başka malzemeden  yapılmış  herhangi  bir yapıyı veya böyle bir yapının bir kısmını anlatır.</w:t>
      </w:r>
      <w:r w:rsidRPr="001D4B56">
        <w:rPr>
          <w:rFonts w:ascii="Calibri" w:eastAsiaTheme="minorHAnsi" w:hAnsi="Calibri" w:cs="Calibri"/>
          <w:sz w:val="24"/>
          <w:szCs w:val="24"/>
          <w:lang w:eastAsia="en-US"/>
        </w:rPr>
        <w:t xml:space="preserve"> </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 “Bina Taban Alanı (İnşaat Taban Alanı)”</w:t>
      </w:r>
      <w:r w:rsidRPr="001D4B56">
        <w:rPr>
          <w:rFonts w:ascii="Calibri" w:eastAsiaTheme="minorHAnsi" w:hAnsi="Calibri" w:cs="Calibri"/>
          <w:sz w:val="24"/>
          <w:szCs w:val="24"/>
          <w:lang w:eastAsia="en-US"/>
        </w:rPr>
        <w:t xml:space="preserve"> Parsel üzerine yapılabilecek inşaatın azami taban alanını anlatır. Bu alan arazilerde gerekli trafo ve benzeri kamusal altyapı, yeşil alan ve kamu yolları hariç, geriye kalan alan üzerinden hesaplanır.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"Bina Taban Alanı Oranı (İnşaat Taban Alanı Oranı)"</w:t>
      </w:r>
      <w:r w:rsidRPr="001D4B56">
        <w:rPr>
          <w:rFonts w:ascii="Calibri" w:eastAsiaTheme="minorHAnsi" w:hAnsi="Calibri" w:cs="Calibri"/>
          <w:sz w:val="24"/>
          <w:szCs w:val="24"/>
          <w:lang w:eastAsia="en-US"/>
        </w:rPr>
        <w:t xml:space="preserve"> Parsel üzerinde yapılabilecek azami inşaat taban alanının arsa alanına oranını anlatır. Bu oran, arazilerde gerekli trafo ve benzeri kamusal altyapı, yeşil alan ve kamu yolları hariç, geriye kalan alan üzerinden hesaplanır.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“Bina Toplam Alanı (İnşaat Toplam Alanı)”</w:t>
      </w:r>
      <w:r w:rsidRPr="001D4B56">
        <w:rPr>
          <w:rFonts w:ascii="Calibri" w:eastAsiaTheme="minorHAnsi" w:hAnsi="Calibri" w:cs="Calibri"/>
          <w:sz w:val="24"/>
          <w:szCs w:val="24"/>
          <w:lang w:eastAsia="en-US"/>
        </w:rPr>
        <w:t xml:space="preserve"> Parsel üzerine yapılabilecek azami inşaat toplam alanını anlatır. Bu alan arazilerde gerekli trafo ve benzeri kamusal altyapı, yeşil alan ve kamu yolları hariç, geriye kalan alan üzerinden hesaplanır.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"Bina Toplam Alanı Oranı (yapı arsa oranı)"</w:t>
      </w:r>
      <w:r w:rsidRPr="001D4B56">
        <w:rPr>
          <w:rFonts w:ascii="Calibri" w:eastAsiaTheme="minorHAnsi" w:hAnsi="Calibri" w:cs="Calibri"/>
          <w:sz w:val="24"/>
          <w:szCs w:val="24"/>
          <w:lang w:eastAsia="en-US"/>
        </w:rPr>
        <w:t xml:space="preserve"> Herhangi bir parselde, yapılabilecek İnşaat Toplam Alanının parsel alanına oranını anlatır. Bu oran, arazilerde, gerekli yeşil alan, yollar hariç, geriye kalan alan üzerinden hesaplanır.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"Bina Yaklaşma Sınırı"</w:t>
      </w:r>
      <w:r w:rsidRPr="001D4B56">
        <w:rPr>
          <w:rFonts w:ascii="Calibri" w:eastAsiaTheme="minorHAnsi" w:hAnsi="Calibri" w:cs="Calibri"/>
          <w:sz w:val="24"/>
          <w:szCs w:val="24"/>
          <w:lang w:eastAsia="en-US"/>
        </w:rPr>
        <w:t xml:space="preserve"> Bir parsel üzerinde yapılacak bina ile parsel sınırı arasındaki uzaklığı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“Bina Yüksekliği”,</w:t>
      </w:r>
      <w:r w:rsidRPr="001D4B56">
        <w:rPr>
          <w:rFonts w:ascii="Calibri" w:eastAsiaTheme="minorHAnsi" w:hAnsi="Calibri" w:cs="Calibri"/>
          <w:sz w:val="24"/>
          <w:szCs w:val="24"/>
          <w:lang w:eastAsia="en-US"/>
        </w:rPr>
        <w:t xml:space="preserve"> Sıfır kodundan, döşeme üst koduna ve/veya saçak seviyesine kadar olan uzaklığı </w:t>
      </w:r>
      <w:proofErr w:type="gramStart"/>
      <w:r w:rsidRPr="001D4B56">
        <w:rPr>
          <w:rFonts w:ascii="Calibri" w:eastAsiaTheme="minorHAnsi" w:hAnsi="Calibri" w:cs="Calibri"/>
          <w:sz w:val="24"/>
          <w:szCs w:val="24"/>
          <w:lang w:eastAsia="en-US"/>
        </w:rPr>
        <w:t>anlatır.Çatı</w:t>
      </w:r>
      <w:proofErr w:type="gramEnd"/>
      <w:r w:rsidRPr="001D4B56">
        <w:rPr>
          <w:rFonts w:ascii="Calibri" w:eastAsiaTheme="minorHAnsi" w:hAnsi="Calibri" w:cs="Calibri"/>
          <w:sz w:val="24"/>
          <w:szCs w:val="24"/>
          <w:lang w:eastAsia="en-US"/>
        </w:rPr>
        <w:t xml:space="preserve"> bina yüksekliği dışında kalır.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“Birinci Sınıf Tatil Köyü”, </w:t>
      </w:r>
      <w:r w:rsidRPr="001D4B56">
        <w:rPr>
          <w:rFonts w:ascii="Calibri" w:eastAsiaTheme="minorHAnsi" w:hAnsi="Calibri" w:cs="Calibri"/>
          <w:sz w:val="24"/>
          <w:szCs w:val="24"/>
          <w:lang w:eastAsia="en-US"/>
        </w:rPr>
        <w:t>2012 Oteller Tüzüğünün (13.02.2014 Tarihli Değişiklik Tüzüğü ile Birleştirmiş) 56’ıncı maddesinin 2’inci fıkrasında tanımlanan konaklama tesisini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"Bodrum"</w:t>
      </w:r>
      <w:r w:rsidRPr="001D4B56">
        <w:rPr>
          <w:rFonts w:ascii="Calibri" w:eastAsiaTheme="minorHAnsi" w:hAnsi="Calibri" w:cs="Calibri"/>
          <w:sz w:val="24"/>
          <w:szCs w:val="24"/>
          <w:lang w:eastAsia="en-US"/>
        </w:rPr>
        <w:t xml:space="preserve"> Bu Plan amaçları bakımından, binanın, zemin katı altında kalan ve sıfır kodu üzerinde azami 1.20 metreye kadar yükselebilen kısımlarını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“Butik Otel”,</w:t>
      </w:r>
      <w:r w:rsidRPr="001D4B56">
        <w:rPr>
          <w:rFonts w:ascii="Calibri" w:eastAsiaTheme="minorHAnsi" w:hAnsi="Calibri" w:cs="Calibri"/>
          <w:sz w:val="24"/>
          <w:szCs w:val="24"/>
          <w:lang w:eastAsia="en-US"/>
        </w:rPr>
        <w:t xml:space="preserve"> </w:t>
      </w:r>
      <w:r w:rsidRPr="001D4B56">
        <w:rPr>
          <w:rFonts w:ascii="Calibri" w:hAnsi="Calibri" w:cs="Calibri"/>
          <w:w w:val="105"/>
          <w:sz w:val="24"/>
          <w:szCs w:val="24"/>
        </w:rPr>
        <w:t>2012 Oteller Tüzüğünün (13.02.2014 Tarihli Değişiklik Tüzüğü ile Birleştirmiş) 59’uncu maddesinde tanımlanan konaklama tesisini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"Büro (Ofis) Kullanımı"</w:t>
      </w:r>
      <w:r w:rsidRPr="001D4B56">
        <w:rPr>
          <w:rFonts w:ascii="Calibri" w:eastAsiaTheme="minorHAnsi" w:hAnsi="Calibri" w:cs="Calibri"/>
          <w:sz w:val="24"/>
          <w:szCs w:val="24"/>
          <w:lang w:eastAsia="en-US"/>
        </w:rPr>
        <w:t xml:space="preserve"> Başka herhangi bir yasadaki ve/veya tüzükteki tanıma bakılmaksızın, bu Plan amaçları bakımından, herhangi bir binanın hizmet üretmek sunmak ve/veya satmak amacı ile kullanılmasını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sz w:val="24"/>
          <w:szCs w:val="24"/>
          <w:lang w:eastAsia="en-US"/>
        </w:rPr>
        <w:t>Belli bir ücret karşılığında, mimarlik, mühendislik, avukatlık ve benzeri mesleki hizmet üretmek, sunmak, bankacılık ve/veya benzeri parasal işler ve işlemler yürütmek, sigorta acentesi, amacıyle kullanılan binalar büro olarak kabul edilir. Merkez ve yerel yönetime ait, resmi işlerin yürütüldüğü merkezi ve yerel yönetim binaları, sivil toplum örgütleri ve siyasi partiler bu tanım kapsamında değerlendirilir.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“Çevre”</w:t>
      </w:r>
      <w:r w:rsidRPr="001D4B56">
        <w:rPr>
          <w:rFonts w:ascii="Calibri" w:eastAsiaTheme="minorHAnsi" w:hAnsi="Calibri" w:cs="Calibri"/>
          <w:sz w:val="24"/>
          <w:szCs w:val="24"/>
          <w:lang w:eastAsia="en-US"/>
        </w:rPr>
        <w:t xml:space="preserve"> 18-2012 Çevre Yasası’nın 2’inci maddesinde belirtildiği üzere canlıların yaşamları boyunca ilişkilerini sürdürdüğü fiziksel, biyolojik ve sosyo-kültürel ortamı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 “Çevresel Altyapı”,</w:t>
      </w:r>
      <w:r w:rsidRPr="001D4B56">
        <w:rPr>
          <w:rFonts w:ascii="Calibri" w:eastAsiaTheme="minorHAnsi" w:hAnsi="Calibri" w:cs="Calibri"/>
          <w:sz w:val="24"/>
          <w:szCs w:val="24"/>
          <w:lang w:eastAsia="en-US"/>
        </w:rPr>
        <w:t xml:space="preserve"> Bu Plan amaçları bakımından kanalizasyon ve/veya atık su arıtma, arıtma tesisi, katı atık toplama ve/veya depolama ve/veya bertaraf etme, yağmur suyu toplama ve/veya arıtma, deniz suyu arıtma ve benzeri altyapıyı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“Dere”,</w:t>
      </w:r>
      <w:r w:rsidRPr="001D4B56">
        <w:rPr>
          <w:rFonts w:ascii="Calibri" w:eastAsiaTheme="minorHAnsi" w:hAnsi="Calibri" w:cs="Calibri"/>
          <w:sz w:val="24"/>
          <w:szCs w:val="24"/>
          <w:lang w:eastAsia="en-US"/>
        </w:rPr>
        <w:t xml:space="preserve"> Kamu Derelerinin Korunması Yasası’nın 2’inci maddesinde belirtildiği üzere Bakanlar Kurulunca bir Emirname ile dere olarak ilan edilen bir kamu deresini veya bir kamu deresinin herhangi bir bölümünü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“Dere Koruma Alanı” , </w:t>
      </w:r>
      <w:r w:rsidRPr="001D4B56">
        <w:rPr>
          <w:rFonts w:ascii="Calibri" w:eastAsiaTheme="minorHAnsi" w:hAnsi="Calibri" w:cs="Calibri"/>
          <w:sz w:val="24"/>
          <w:szCs w:val="24"/>
          <w:lang w:eastAsia="en-US"/>
        </w:rPr>
        <w:t>Bu Planla Koruma Sınırları belirlenen dere ve su arklarının hemen çevresindeki vadi içerisinde kalan parselleri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“Dere Yatağı”, </w:t>
      </w:r>
      <w:r w:rsidRPr="001D4B56">
        <w:rPr>
          <w:rFonts w:ascii="Calibri" w:eastAsiaTheme="minorHAnsi" w:hAnsi="Calibri" w:cs="Calibri"/>
          <w:sz w:val="24"/>
          <w:szCs w:val="24"/>
          <w:lang w:eastAsia="en-US"/>
        </w:rPr>
        <w:t xml:space="preserve">Kamu Derelerinin Korunması Yasası’nın 2’inci maddeesinde belirtildiği üzere herhangi bir derenin </w:t>
      </w:r>
      <w:proofErr w:type="gramStart"/>
      <w:r w:rsidRPr="001D4B56">
        <w:rPr>
          <w:rFonts w:ascii="Calibri" w:eastAsiaTheme="minorHAnsi" w:hAnsi="Calibri" w:cs="Calibri"/>
          <w:sz w:val="24"/>
          <w:szCs w:val="24"/>
          <w:lang w:eastAsia="en-US"/>
        </w:rPr>
        <w:t>su yolunun</w:t>
      </w:r>
      <w:proofErr w:type="gramEnd"/>
      <w:r w:rsidRPr="001D4B56">
        <w:rPr>
          <w:rFonts w:ascii="Calibri" w:eastAsiaTheme="minorHAnsi" w:hAnsi="Calibri" w:cs="Calibri"/>
          <w:sz w:val="24"/>
          <w:szCs w:val="24"/>
          <w:lang w:eastAsia="en-US"/>
        </w:rPr>
        <w:t xml:space="preserve"> en son sınırları arasında kalan ve tüm set ve adacıkları da içine alan arazinin tümünü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“Doğal Kaynak”,</w:t>
      </w:r>
      <w:r w:rsidRPr="001D4B56">
        <w:rPr>
          <w:rFonts w:ascii="Calibri" w:eastAsiaTheme="minorHAnsi" w:hAnsi="Calibri" w:cs="Calibri"/>
          <w:sz w:val="24"/>
          <w:szCs w:val="24"/>
          <w:lang w:eastAsia="en-US"/>
        </w:rPr>
        <w:t xml:space="preserve"> Anıt ağaç, nesli tükenme tehlikesi arzeden hayvan gibi canlı varlıkları ve bunların bağımlı olduğu hava, su ve toprak gibi cansız çevre unsurlarını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"Doğal Zemin"</w:t>
      </w:r>
      <w:r w:rsidRPr="001D4B56">
        <w:rPr>
          <w:rFonts w:ascii="Calibri" w:eastAsiaTheme="minorHAnsi" w:hAnsi="Calibri" w:cs="Calibri"/>
          <w:sz w:val="24"/>
          <w:szCs w:val="24"/>
          <w:lang w:eastAsia="en-US"/>
        </w:rPr>
        <w:t xml:space="preserve"> Bu Plan amaçları bakımından herhangi bir arsanın veya arazinin, herhangi bir kazı (hafriyat) yapılmamış ve/veya doldurulmamış durumunu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“Ekolojik Denge”,</w:t>
      </w:r>
      <w:r w:rsidRPr="001D4B56">
        <w:rPr>
          <w:rFonts w:ascii="Calibri" w:eastAsiaTheme="minorHAnsi" w:hAnsi="Calibri" w:cs="Calibri"/>
          <w:sz w:val="24"/>
          <w:szCs w:val="24"/>
          <w:lang w:eastAsia="en-US"/>
        </w:rPr>
        <w:t xml:space="preserve"> İnsan ve diğer canlıların varlık ve gelişmelerini sürdürebilmeleri için gerekli olan koşulların tümünü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“Eğitim Kullanımı”, </w:t>
      </w:r>
      <w:r w:rsidRPr="001D4B56">
        <w:rPr>
          <w:rFonts w:ascii="Calibri" w:eastAsiaTheme="minorHAnsi" w:hAnsi="Calibri" w:cs="Calibri"/>
          <w:sz w:val="24"/>
          <w:szCs w:val="24"/>
          <w:lang w:eastAsia="en-US"/>
        </w:rPr>
        <w:t xml:space="preserve">Toplumsal Hizmet kullanım türlerinden olup, kreş, okul öncesi eğitim, ilkokul, ortaokul, lise, meslek lisesi, özel eğitim, meslek </w:t>
      </w:r>
      <w:proofErr w:type="gramStart"/>
      <w:r w:rsidRPr="001D4B56">
        <w:rPr>
          <w:rFonts w:ascii="Calibri" w:eastAsiaTheme="minorHAnsi" w:hAnsi="Calibri" w:cs="Calibri"/>
          <w:sz w:val="24"/>
          <w:szCs w:val="24"/>
          <w:lang w:eastAsia="en-US"/>
        </w:rPr>
        <w:t>yüksek okulu</w:t>
      </w:r>
      <w:proofErr w:type="gramEnd"/>
      <w:r w:rsidRPr="001D4B56">
        <w:rPr>
          <w:rFonts w:ascii="Calibri" w:eastAsiaTheme="minorHAnsi" w:hAnsi="Calibri" w:cs="Calibri"/>
          <w:sz w:val="24"/>
          <w:szCs w:val="24"/>
          <w:lang w:eastAsia="en-US"/>
        </w:rPr>
        <w:t>, üniversite, dershane ve benzeri eğitim verilen yerleri kapsar.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“Eğlence ve Dinlence”,</w:t>
      </w:r>
      <w:r w:rsidRPr="001D4B56">
        <w:rPr>
          <w:rFonts w:ascii="Calibri" w:eastAsiaTheme="minorHAnsi" w:hAnsi="Calibri" w:cs="Calibri"/>
          <w:sz w:val="24"/>
          <w:szCs w:val="24"/>
          <w:lang w:eastAsia="en-US"/>
        </w:rPr>
        <w:t xml:space="preserve"> Bu Plan amaçları ve kapsamı bakımından, insanların eğlenme, dinlenme, spor ve kültürel gereksinimlerini karşılamak amacı ile kullanılan bina ve alanları anlatır. </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“Eğlence Kullanımı”, </w:t>
      </w:r>
      <w:r w:rsidRPr="001D4B56">
        <w:rPr>
          <w:rFonts w:ascii="Calibri" w:eastAsiaTheme="minorHAnsi" w:hAnsi="Calibri" w:cs="Calibri"/>
          <w:sz w:val="24"/>
          <w:szCs w:val="24"/>
          <w:lang w:eastAsia="en-US"/>
        </w:rPr>
        <w:t>Eğlence-Dinlence kullanım türlerinden olup restaurant, kafe, kahvehane, bar, meyhane, dans salonu, düğün salonu, festival alanı, disko, kumarhane, gece kulubü ve bet ofisi türü kullanımları kapsar.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“Esas Yasa”,</w:t>
      </w:r>
      <w:r w:rsidRPr="001D4B56">
        <w:rPr>
          <w:rFonts w:ascii="Calibri" w:eastAsiaTheme="minorHAnsi" w:hAnsi="Calibri" w:cs="Calibri"/>
          <w:sz w:val="24"/>
          <w:szCs w:val="24"/>
          <w:lang w:eastAsia="en-US"/>
        </w:rPr>
        <w:t xml:space="preserve"> 55/1989 İmar Yasası’nı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“Eski Eser”,</w:t>
      </w:r>
      <w:r w:rsidRPr="001D4B56">
        <w:rPr>
          <w:rFonts w:ascii="Calibri" w:eastAsiaTheme="minorHAnsi" w:hAnsi="Calibri" w:cs="Calibri"/>
          <w:sz w:val="24"/>
          <w:szCs w:val="24"/>
          <w:lang w:eastAsia="en-US"/>
        </w:rPr>
        <w:t xml:space="preserve"> Eski Eserler Yasası’nın 2’inci maddesinde tanımlanan, saptanmış ve/veya listelenmiş olup olmadığına bakılmaksızın, tarih öncesinden günümüze kadar gelen süreçte </w:t>
      </w:r>
      <w:proofErr w:type="gramStart"/>
      <w:r w:rsidRPr="001D4B56">
        <w:rPr>
          <w:rFonts w:ascii="Calibri" w:eastAsiaTheme="minorHAnsi" w:hAnsi="Calibri" w:cs="Calibri"/>
          <w:sz w:val="24"/>
          <w:szCs w:val="24"/>
          <w:lang w:eastAsia="en-US"/>
        </w:rPr>
        <w:t>üretilmiş  olup</w:t>
      </w:r>
      <w:proofErr w:type="gramEnd"/>
      <w:r w:rsidRPr="001D4B56">
        <w:rPr>
          <w:rFonts w:ascii="Calibri" w:eastAsiaTheme="minorHAnsi" w:hAnsi="Calibri" w:cs="Calibri"/>
          <w:sz w:val="24"/>
          <w:szCs w:val="24"/>
          <w:lang w:eastAsia="en-US"/>
        </w:rPr>
        <w:t xml:space="preserve">  ilgili  bulundukları  dönemin tarihi, sosyal, kültürel, teknik, mimari, sanatsal, ekonomik ve bilimsel düzey ve özelliklerini yansıtan yerüstündeki, yeraltındaki ve su altındaki her türlü taşınır ve taşınmaz tarih ve kültür varlıklarını ve/veya  Eski  Eserler Yasası  metni içinde geçen kültür varlığı ifadesini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“Ev Eşyası”,</w:t>
      </w:r>
      <w:r w:rsidRPr="001D4B56">
        <w:rPr>
          <w:rFonts w:ascii="Calibri" w:eastAsiaTheme="minorHAnsi" w:hAnsi="Calibri" w:cs="Calibri"/>
          <w:sz w:val="24"/>
          <w:szCs w:val="24"/>
          <w:lang w:eastAsia="en-US"/>
        </w:rPr>
        <w:t xml:space="preserve"> Ticaret türlerinden olup, mobilya, perde, döşemelik, halı, yer kaplaması, eski eşya, elektrikli ev aleti, aksesuar, cam eşyası ve benzerlerinin satıldığı yerleri anlatır.</w:t>
      </w:r>
    </w:p>
    <w:p w:rsidR="00010388" w:rsidRPr="001D4B56" w:rsidRDefault="00010388" w:rsidP="001D4B56">
      <w:pPr>
        <w:autoSpaceDE w:val="0"/>
        <w:autoSpaceDN w:val="0"/>
        <w:adjustRightInd w:val="0"/>
        <w:spacing w:before="120" w:after="120" w:line="240" w:lineRule="auto"/>
        <w:ind w:left="709"/>
        <w:jc w:val="both"/>
        <w:rPr>
          <w:rFonts w:ascii="Calibri" w:eastAsiaTheme="minorHAnsi" w:hAnsi="Calibri" w:cs="Calibri"/>
          <w:sz w:val="24"/>
          <w:szCs w:val="24"/>
          <w:lang w:eastAsia="en-US"/>
        </w:rPr>
      </w:pPr>
      <w:proofErr w:type="gramStart"/>
      <w:r w:rsidRPr="001D4B56">
        <w:rPr>
          <w:rFonts w:ascii="Calibri" w:eastAsiaTheme="minorHAnsi" w:hAnsi="Calibri" w:cs="Calibri"/>
          <w:b/>
          <w:sz w:val="24"/>
          <w:szCs w:val="24"/>
          <w:lang w:eastAsia="en-US"/>
        </w:rPr>
        <w:t xml:space="preserve">“Gazimağusa İskele ve Yeniboğaziçi Bölgesi Geçiş Süreci Emirnamesi”, </w:t>
      </w:r>
      <w:r w:rsidRPr="001D4B56">
        <w:rPr>
          <w:rFonts w:ascii="Calibri" w:eastAsiaTheme="minorHAnsi" w:hAnsi="Calibri" w:cs="Calibri"/>
          <w:sz w:val="24"/>
          <w:szCs w:val="24"/>
          <w:lang w:eastAsia="en-US"/>
        </w:rPr>
        <w:t xml:space="preserve">Fasıl 96 altında yayınlanan 1989 Gazimağusa Kıyı Şeridi Bildirisi alanı dışındaki, Gazimağusa, İskele ve Yeniboğaziçi Belediye hudutları içerisindeki tüm yerleşim birimlerinin (Gazimağusa, Mutluyaka, İskele, Ötüken, Kuzucuk, Aygün, Sınırüstü, Boğaziçi, Boğaztepe, Boğaz, Kalecik, Yarköy, Turnalar, Kurtuluş, Ergazi, Ardahan, Ağıllar, Altınova, Topçuköy, Yeniboğaziçi, Mormenekşe, Akova, Yıldırım, Alaniçi, Muratağa, Sandallar ve Atlılar) yönetsel sınırlarının içerisinde kalan bölgede uygulanacak kural ve koşulları kapsar. </w:t>
      </w:r>
      <w:proofErr w:type="gramEnd"/>
      <w:r w:rsidRPr="001D4B56">
        <w:rPr>
          <w:rFonts w:ascii="Calibri" w:eastAsiaTheme="minorHAnsi" w:hAnsi="Calibri" w:cs="Calibri"/>
          <w:sz w:val="24"/>
          <w:szCs w:val="24"/>
          <w:lang w:eastAsia="en-US"/>
        </w:rPr>
        <w:t xml:space="preserve">Bu Planın yürürlüğe girmesi ile Gazimağusa İskele ve Yeniboğaziçi Bölgesi Geçiş Süreci Emirnamesi yürürlükten kalkar. </w:t>
      </w:r>
    </w:p>
    <w:p w:rsidR="00010388" w:rsidRPr="001D4B56" w:rsidRDefault="00010388" w:rsidP="001D4B56">
      <w:pPr>
        <w:autoSpaceDE w:val="0"/>
        <w:autoSpaceDN w:val="0"/>
        <w:adjustRightInd w:val="0"/>
        <w:spacing w:before="120" w:after="120" w:line="240" w:lineRule="auto"/>
        <w:ind w:left="709"/>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“Gazimağusa Kıyı Şeridi Bildirisi”, </w:t>
      </w:r>
      <w:r w:rsidRPr="001D4B56">
        <w:rPr>
          <w:rFonts w:ascii="Calibri" w:eastAsiaTheme="minorHAnsi" w:hAnsi="Calibri" w:cs="Calibri"/>
          <w:sz w:val="24"/>
          <w:szCs w:val="24"/>
          <w:lang w:eastAsia="en-US"/>
        </w:rPr>
        <w:t>1989 yılında Fasıl 96 Yollar ve Binalar Düzenleme Yasası’nın 14. Maddesi uyarınca yayınlanan,  Gazimağusa’dan Kalecik yerleşimine kadar olan kıyı bölgesini kapsayan bölgede uygulanacak kural ve koşulları kapsar. Bu Planın yürürlüğe girmesi ile Ga</w:t>
      </w:r>
      <w:r w:rsidR="007426C8" w:rsidRPr="001D4B56">
        <w:rPr>
          <w:rFonts w:ascii="Calibri" w:eastAsiaTheme="minorHAnsi" w:hAnsi="Calibri" w:cs="Calibri"/>
          <w:sz w:val="24"/>
          <w:szCs w:val="24"/>
          <w:lang w:eastAsia="en-US"/>
        </w:rPr>
        <w:t xml:space="preserve">zimağusa Kıyı Şeridi Bildirisi </w:t>
      </w:r>
      <w:r w:rsidRPr="001D4B56">
        <w:rPr>
          <w:rFonts w:ascii="Calibri" w:eastAsiaTheme="minorHAnsi" w:hAnsi="Calibri" w:cs="Calibri"/>
          <w:sz w:val="24"/>
          <w:szCs w:val="24"/>
          <w:lang w:eastAsia="en-US"/>
        </w:rPr>
        <w:t xml:space="preserve">yürürlükten kalkar. </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“Geçit Hakkı”,</w:t>
      </w:r>
      <w:r w:rsidRPr="001D4B56">
        <w:rPr>
          <w:rFonts w:ascii="Calibri" w:eastAsiaTheme="minorHAnsi" w:hAnsi="Calibri" w:cs="Calibri"/>
          <w:sz w:val="24"/>
          <w:szCs w:val="24"/>
          <w:lang w:eastAsia="en-US"/>
        </w:rPr>
        <w:t xml:space="preserve"> Taşınmaz Mal (Tasarruf, Kayıt ve Kıymet Takdiri) Yasası’nın 11A maddesinin (1)’inci fıkrasında belirtilen tanımı anlatır. </w:t>
      </w:r>
    </w:p>
    <w:p w:rsidR="00010388" w:rsidRPr="001D4B56" w:rsidRDefault="00010388" w:rsidP="001D4B56">
      <w:pPr>
        <w:spacing w:before="120" w:after="120" w:line="240" w:lineRule="auto"/>
        <w:ind w:left="726"/>
        <w:jc w:val="both"/>
        <w:rPr>
          <w:rFonts w:ascii="Calibri" w:hAnsi="Calibri" w:cs="Calibri"/>
          <w:sz w:val="24"/>
          <w:szCs w:val="24"/>
        </w:rPr>
      </w:pPr>
      <w:proofErr w:type="gramStart"/>
      <w:r w:rsidRPr="001D4B56">
        <w:rPr>
          <w:rFonts w:ascii="Calibri" w:eastAsiaTheme="minorHAnsi" w:hAnsi="Calibri" w:cs="Calibri"/>
          <w:b/>
          <w:sz w:val="24"/>
          <w:szCs w:val="24"/>
          <w:lang w:eastAsia="en-US"/>
        </w:rPr>
        <w:t>“Gelişme”,</w:t>
      </w:r>
      <w:r w:rsidRPr="001D4B56">
        <w:rPr>
          <w:rFonts w:ascii="Calibri" w:eastAsiaTheme="minorHAnsi" w:hAnsi="Calibri" w:cs="Calibri"/>
          <w:sz w:val="24"/>
          <w:szCs w:val="24"/>
          <w:lang w:eastAsia="en-US"/>
        </w:rPr>
        <w:t xml:space="preserve"> Esas Yasa’nın 16’ıncı maddesinde belirtildiği üzere </w:t>
      </w:r>
      <w:r w:rsidRPr="001D4B56">
        <w:rPr>
          <w:rFonts w:ascii="Calibri" w:hAnsi="Calibri" w:cs="Calibri"/>
          <w:sz w:val="24"/>
          <w:szCs w:val="24"/>
        </w:rPr>
        <w:t>başka bir  Yasadaki  herhangi  bir  diğer  kurala bakılmaksızın, Esas Yasaya göre bir taşınmaz   mal   üzerinde  veya  altında   veya   içinde   yer  alan  </w:t>
      </w:r>
      <w:r w:rsidR="007426C8" w:rsidRPr="001D4B56">
        <w:rPr>
          <w:rFonts w:ascii="Calibri" w:hAnsi="Calibri" w:cs="Calibri"/>
          <w:sz w:val="24"/>
          <w:szCs w:val="24"/>
        </w:rPr>
        <w:t xml:space="preserve"> yapı  ve   inşaat, mühendislik</w:t>
      </w:r>
      <w:r w:rsidRPr="001D4B56">
        <w:rPr>
          <w:rFonts w:ascii="Calibri" w:hAnsi="Calibri" w:cs="Calibri"/>
          <w:sz w:val="24"/>
          <w:szCs w:val="24"/>
        </w:rPr>
        <w:t>,  madencilik, tarım  faaliyetleri   veya   üzerindeki   binada   yapılan herhangi bir nitelik ve kullanım değişikliği, yıkım, gelişme olarak kabul edilir.</w:t>
      </w:r>
      <w:proofErr w:type="gramEnd"/>
    </w:p>
    <w:p w:rsidR="00010388" w:rsidRPr="001D4B56" w:rsidRDefault="00010388" w:rsidP="001D4B56">
      <w:pPr>
        <w:spacing w:before="120" w:after="120" w:line="240" w:lineRule="auto"/>
        <w:ind w:left="726"/>
        <w:jc w:val="both"/>
        <w:rPr>
          <w:rFonts w:ascii="Calibri" w:hAnsi="Calibri" w:cs="Calibri"/>
          <w:sz w:val="24"/>
          <w:szCs w:val="24"/>
        </w:rPr>
      </w:pPr>
      <w:r w:rsidRPr="001D4B56">
        <w:rPr>
          <w:rFonts w:ascii="Calibri" w:eastAsiaTheme="minorHAnsi" w:hAnsi="Calibri" w:cs="Calibri"/>
          <w:b/>
          <w:sz w:val="24"/>
          <w:szCs w:val="24"/>
          <w:lang w:eastAsia="en-US"/>
        </w:rPr>
        <w:t xml:space="preserve">“Gıda Dışı Ürünler”; </w:t>
      </w:r>
      <w:r w:rsidRPr="001D4B56">
        <w:rPr>
          <w:rFonts w:ascii="Calibri" w:eastAsiaTheme="minorHAnsi" w:hAnsi="Calibri" w:cs="Calibri"/>
          <w:sz w:val="24"/>
          <w:szCs w:val="24"/>
          <w:lang w:eastAsia="en-US"/>
        </w:rPr>
        <w:t>Ticaret türlerinden olup</w:t>
      </w:r>
      <w:r w:rsidRPr="001D4B56">
        <w:rPr>
          <w:rFonts w:ascii="Calibri" w:eastAsiaTheme="minorHAnsi" w:hAnsi="Calibri" w:cs="Calibri"/>
          <w:b/>
          <w:sz w:val="24"/>
          <w:szCs w:val="24"/>
          <w:lang w:eastAsia="en-US"/>
        </w:rPr>
        <w:t xml:space="preserve"> </w:t>
      </w:r>
      <w:r w:rsidRPr="001D4B56">
        <w:rPr>
          <w:rFonts w:ascii="Calibri" w:eastAsiaTheme="minorHAnsi" w:hAnsi="Calibri" w:cs="Calibri"/>
          <w:sz w:val="24"/>
          <w:szCs w:val="24"/>
          <w:lang w:eastAsia="en-US"/>
        </w:rPr>
        <w:t xml:space="preserve">ayakkabı, giyim eşyası satan </w:t>
      </w:r>
      <w:proofErr w:type="gramStart"/>
      <w:r w:rsidRPr="001D4B56">
        <w:rPr>
          <w:rFonts w:ascii="Calibri" w:eastAsiaTheme="minorHAnsi" w:hAnsi="Calibri" w:cs="Calibri"/>
          <w:sz w:val="24"/>
          <w:szCs w:val="24"/>
          <w:lang w:eastAsia="en-US"/>
        </w:rPr>
        <w:t>dükkanlarla</w:t>
      </w:r>
      <w:proofErr w:type="gramEnd"/>
      <w:r w:rsidRPr="001D4B56">
        <w:rPr>
          <w:rFonts w:ascii="Calibri" w:eastAsiaTheme="minorHAnsi" w:hAnsi="Calibri" w:cs="Calibri"/>
          <w:sz w:val="24"/>
          <w:szCs w:val="24"/>
          <w:lang w:eastAsia="en-US"/>
        </w:rPr>
        <w:t>, telefoncu, kitapçı, kırtasiye, züccaciye, nalbur, eczane, fotoğrafçı, kuyumcu, oyuncakçı, spor malzemesi satış yeri, bilgisayarcı, çiçekçi ve benzeri gıda dışı mal satılan yerleri anlatır.</w:t>
      </w:r>
    </w:p>
    <w:p w:rsidR="00010388" w:rsidRPr="001D4B56" w:rsidRDefault="00010388" w:rsidP="001D4B56">
      <w:pPr>
        <w:spacing w:before="120" w:after="120" w:line="240" w:lineRule="auto"/>
        <w:ind w:left="726"/>
        <w:jc w:val="both"/>
        <w:rPr>
          <w:rFonts w:ascii="Calibri" w:hAnsi="Calibri" w:cs="Calibri"/>
          <w:sz w:val="24"/>
          <w:szCs w:val="24"/>
        </w:rPr>
      </w:pPr>
      <w:r w:rsidRPr="001D4B56">
        <w:rPr>
          <w:rFonts w:ascii="Calibri" w:eastAsiaTheme="minorHAnsi" w:hAnsi="Calibri" w:cs="Calibri"/>
          <w:b/>
          <w:sz w:val="24"/>
          <w:szCs w:val="24"/>
          <w:lang w:eastAsia="en-US"/>
        </w:rPr>
        <w:t xml:space="preserve">“Gıda Türü Ürünlerin Satıldığı </w:t>
      </w:r>
      <w:proofErr w:type="gramStart"/>
      <w:r w:rsidRPr="001D4B56">
        <w:rPr>
          <w:rFonts w:ascii="Calibri" w:eastAsiaTheme="minorHAnsi" w:hAnsi="Calibri" w:cs="Calibri"/>
          <w:b/>
          <w:sz w:val="24"/>
          <w:szCs w:val="24"/>
          <w:lang w:eastAsia="en-US"/>
        </w:rPr>
        <w:t>Dükkanlar</w:t>
      </w:r>
      <w:proofErr w:type="gramEnd"/>
      <w:r w:rsidRPr="001D4B56">
        <w:rPr>
          <w:rFonts w:ascii="Calibri" w:eastAsiaTheme="minorHAnsi" w:hAnsi="Calibri" w:cs="Calibri"/>
          <w:b/>
          <w:sz w:val="24"/>
          <w:szCs w:val="24"/>
          <w:lang w:eastAsia="en-US"/>
        </w:rPr>
        <w:t xml:space="preserve">”, </w:t>
      </w:r>
      <w:r w:rsidRPr="001D4B56">
        <w:rPr>
          <w:rFonts w:ascii="Calibri" w:eastAsiaTheme="minorHAnsi" w:hAnsi="Calibri" w:cs="Calibri"/>
          <w:sz w:val="24"/>
          <w:szCs w:val="24"/>
          <w:lang w:eastAsia="en-US"/>
        </w:rPr>
        <w:t>Ticaret türlerinden olup,</w:t>
      </w:r>
      <w:r w:rsidRPr="001D4B56">
        <w:rPr>
          <w:rFonts w:ascii="Calibri" w:eastAsiaTheme="minorHAnsi" w:hAnsi="Calibri" w:cs="Calibri"/>
          <w:b/>
          <w:sz w:val="24"/>
          <w:szCs w:val="24"/>
          <w:lang w:eastAsia="en-US"/>
        </w:rPr>
        <w:t xml:space="preserve"> </w:t>
      </w:r>
      <w:r w:rsidRPr="001D4B56">
        <w:rPr>
          <w:rFonts w:ascii="Calibri" w:eastAsiaTheme="minorHAnsi" w:hAnsi="Calibri" w:cs="Calibri"/>
          <w:sz w:val="24"/>
          <w:szCs w:val="24"/>
          <w:lang w:eastAsia="en-US"/>
        </w:rPr>
        <w:t>manav, bakkal, kasap, balıkçı, süt ürünleri gibi evle ilgili ihtiyaç maddelerinin (dükkan dışında hazırlanan ve dükkanda satılan) satıldığı, ayrıca paket servisi veren pastahane, fırın, sandüviçci, dönerci, büfe ve benzeri gıda türü ürünlerin hazırlanıp satıldığı yerleri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 “Hayvancılık”,</w:t>
      </w:r>
      <w:r w:rsidRPr="001D4B56">
        <w:rPr>
          <w:rFonts w:ascii="Calibri" w:eastAsiaTheme="minorHAnsi" w:hAnsi="Calibri" w:cs="Calibri"/>
          <w:sz w:val="24"/>
          <w:szCs w:val="24"/>
          <w:lang w:eastAsia="en-US"/>
        </w:rPr>
        <w:t xml:space="preserve"> Esas Yasa’nın 2’inci maddesindeki tarım tanımında belirtilen eti, yünü, kürkü veya tarımda kullanılmak için hayvan yetiştiriciliğini anlatır.</w:t>
      </w:r>
    </w:p>
    <w:p w:rsidR="00010388" w:rsidRPr="001D4B56" w:rsidRDefault="00010388" w:rsidP="001D4B56">
      <w:pPr>
        <w:spacing w:before="120" w:after="120" w:line="240" w:lineRule="auto"/>
        <w:ind w:left="726"/>
        <w:jc w:val="both"/>
        <w:rPr>
          <w:rFonts w:ascii="Calibri" w:eastAsia="Arial" w:hAnsi="Calibri" w:cs="Calibri"/>
          <w:w w:val="105"/>
          <w:sz w:val="24"/>
          <w:szCs w:val="24"/>
          <w:lang w:val="en-US" w:eastAsia="en-US"/>
        </w:rPr>
      </w:pPr>
      <w:r w:rsidRPr="001D4B56">
        <w:rPr>
          <w:rFonts w:ascii="Calibri" w:eastAsia="Arial" w:hAnsi="Calibri" w:cs="Calibri"/>
          <w:b/>
          <w:w w:val="105"/>
          <w:sz w:val="24"/>
          <w:szCs w:val="24"/>
          <w:lang w:val="en-US" w:eastAsia="en-US"/>
        </w:rPr>
        <w:t xml:space="preserve">“Hizmet Ticaret”, </w:t>
      </w:r>
      <w:r w:rsidRPr="001D4B56">
        <w:rPr>
          <w:rFonts w:ascii="Calibri" w:eastAsia="Arial" w:hAnsi="Calibri" w:cs="Calibri"/>
          <w:w w:val="105"/>
          <w:sz w:val="24"/>
          <w:szCs w:val="24"/>
          <w:lang w:val="en-US" w:eastAsia="en-US"/>
        </w:rPr>
        <w:t>Bu Plan kapsamı bakımından</w:t>
      </w:r>
      <w:r w:rsidRPr="001D4B56">
        <w:rPr>
          <w:rFonts w:ascii="Calibri" w:eastAsia="Arial" w:hAnsi="Calibri" w:cs="Calibri"/>
          <w:b/>
          <w:w w:val="105"/>
          <w:sz w:val="24"/>
          <w:szCs w:val="24"/>
          <w:lang w:val="en-US" w:eastAsia="en-US"/>
        </w:rPr>
        <w:t xml:space="preserve"> </w:t>
      </w:r>
      <w:r w:rsidRPr="001D4B56">
        <w:rPr>
          <w:rFonts w:ascii="Calibri" w:eastAsia="Arial" w:hAnsi="Calibri" w:cs="Calibri"/>
          <w:w w:val="105"/>
          <w:sz w:val="24"/>
          <w:szCs w:val="24"/>
          <w:lang w:val="en-US" w:eastAsia="en-US"/>
        </w:rPr>
        <w:t>Kuaförler, berberler, tamirci dükkanları, kuru temizleyiciler,</w:t>
      </w:r>
      <w:r w:rsidRPr="001D4B56">
        <w:rPr>
          <w:rFonts w:ascii="Calibri" w:eastAsia="Arial" w:hAnsi="Calibri" w:cs="Calibri"/>
          <w:spacing w:val="-29"/>
          <w:w w:val="105"/>
          <w:sz w:val="24"/>
          <w:szCs w:val="24"/>
          <w:lang w:val="en-US" w:eastAsia="en-US"/>
        </w:rPr>
        <w:t xml:space="preserve"> </w:t>
      </w:r>
      <w:r w:rsidRPr="001D4B56">
        <w:rPr>
          <w:rFonts w:ascii="Calibri" w:eastAsia="Arial" w:hAnsi="Calibri" w:cs="Calibri"/>
          <w:w w:val="105"/>
          <w:sz w:val="24"/>
          <w:szCs w:val="24"/>
          <w:lang w:val="en-US" w:eastAsia="en-US"/>
        </w:rPr>
        <w:t>çamaşırhaneler,</w:t>
      </w:r>
      <w:r w:rsidRPr="001D4B56">
        <w:rPr>
          <w:rFonts w:ascii="Calibri" w:eastAsia="Arial" w:hAnsi="Calibri" w:cs="Calibri"/>
          <w:spacing w:val="-29"/>
          <w:w w:val="105"/>
          <w:sz w:val="24"/>
          <w:szCs w:val="24"/>
          <w:lang w:val="en-US" w:eastAsia="en-US"/>
        </w:rPr>
        <w:t xml:space="preserve"> </w:t>
      </w:r>
      <w:r w:rsidRPr="001D4B56">
        <w:rPr>
          <w:rFonts w:ascii="Calibri" w:eastAsia="Arial" w:hAnsi="Calibri" w:cs="Calibri"/>
          <w:w w:val="105"/>
          <w:sz w:val="24"/>
          <w:szCs w:val="24"/>
          <w:lang w:val="en-US" w:eastAsia="en-US"/>
        </w:rPr>
        <w:t>seyahat</w:t>
      </w:r>
      <w:r w:rsidRPr="001D4B56">
        <w:rPr>
          <w:rFonts w:ascii="Calibri" w:eastAsia="Arial" w:hAnsi="Calibri" w:cs="Calibri"/>
          <w:spacing w:val="-29"/>
          <w:w w:val="105"/>
          <w:sz w:val="24"/>
          <w:szCs w:val="24"/>
          <w:lang w:val="en-US" w:eastAsia="en-US"/>
        </w:rPr>
        <w:t xml:space="preserve"> </w:t>
      </w:r>
      <w:r w:rsidRPr="001D4B56">
        <w:rPr>
          <w:rFonts w:ascii="Calibri" w:eastAsia="Arial" w:hAnsi="Calibri" w:cs="Calibri"/>
          <w:w w:val="105"/>
          <w:sz w:val="24"/>
          <w:szCs w:val="24"/>
          <w:lang w:val="en-US" w:eastAsia="en-US"/>
        </w:rPr>
        <w:t>acenteleri,</w:t>
      </w:r>
      <w:r w:rsidRPr="001D4B56">
        <w:rPr>
          <w:rFonts w:ascii="Calibri" w:eastAsia="Arial" w:hAnsi="Calibri" w:cs="Calibri"/>
          <w:spacing w:val="-29"/>
          <w:w w:val="105"/>
          <w:sz w:val="24"/>
          <w:szCs w:val="24"/>
          <w:lang w:val="en-US" w:eastAsia="en-US"/>
        </w:rPr>
        <w:t xml:space="preserve"> </w:t>
      </w:r>
      <w:r w:rsidRPr="001D4B56">
        <w:rPr>
          <w:rFonts w:ascii="Calibri" w:eastAsia="Arial" w:hAnsi="Calibri" w:cs="Calibri"/>
          <w:w w:val="105"/>
          <w:sz w:val="24"/>
          <w:szCs w:val="24"/>
          <w:lang w:val="en-US" w:eastAsia="en-US"/>
        </w:rPr>
        <w:t>taksi</w:t>
      </w:r>
      <w:r w:rsidRPr="001D4B56">
        <w:rPr>
          <w:rFonts w:ascii="Calibri" w:eastAsia="Arial" w:hAnsi="Calibri" w:cs="Calibri"/>
          <w:spacing w:val="-29"/>
          <w:w w:val="105"/>
          <w:sz w:val="24"/>
          <w:szCs w:val="24"/>
          <w:lang w:val="en-US" w:eastAsia="en-US"/>
        </w:rPr>
        <w:t xml:space="preserve"> </w:t>
      </w:r>
      <w:r w:rsidRPr="001D4B56">
        <w:rPr>
          <w:rFonts w:ascii="Calibri" w:eastAsia="Arial" w:hAnsi="Calibri" w:cs="Calibri"/>
          <w:w w:val="105"/>
          <w:sz w:val="24"/>
          <w:szCs w:val="24"/>
          <w:lang w:val="en-US" w:eastAsia="en-US"/>
        </w:rPr>
        <w:t>yazıhaneleri</w:t>
      </w:r>
      <w:r w:rsidRPr="001D4B56">
        <w:rPr>
          <w:rFonts w:ascii="Calibri" w:eastAsia="Arial" w:hAnsi="Calibri" w:cs="Calibri"/>
          <w:spacing w:val="-29"/>
          <w:w w:val="105"/>
          <w:sz w:val="24"/>
          <w:szCs w:val="24"/>
          <w:lang w:val="en-US" w:eastAsia="en-US"/>
        </w:rPr>
        <w:t xml:space="preserve"> </w:t>
      </w:r>
      <w:r w:rsidRPr="001D4B56">
        <w:rPr>
          <w:rFonts w:ascii="Calibri" w:eastAsia="Arial" w:hAnsi="Calibri" w:cs="Calibri"/>
          <w:w w:val="105"/>
          <w:sz w:val="24"/>
          <w:szCs w:val="24"/>
          <w:lang w:val="en-US" w:eastAsia="en-US"/>
        </w:rPr>
        <w:t>ve</w:t>
      </w:r>
      <w:r w:rsidRPr="001D4B56">
        <w:rPr>
          <w:rFonts w:ascii="Calibri" w:eastAsia="Arial" w:hAnsi="Calibri" w:cs="Calibri"/>
          <w:spacing w:val="-29"/>
          <w:w w:val="105"/>
          <w:sz w:val="24"/>
          <w:szCs w:val="24"/>
          <w:lang w:val="en-US" w:eastAsia="en-US"/>
        </w:rPr>
        <w:t xml:space="preserve"> </w:t>
      </w:r>
      <w:r w:rsidRPr="001D4B56">
        <w:rPr>
          <w:rFonts w:ascii="Calibri" w:eastAsia="Arial" w:hAnsi="Calibri" w:cs="Calibri"/>
          <w:w w:val="105"/>
          <w:sz w:val="24"/>
          <w:szCs w:val="24"/>
          <w:lang w:val="en-US" w:eastAsia="en-US"/>
        </w:rPr>
        <w:t>benzeri kullanımlarla, jimnastik salonu, plates salonu ve benzeri ticari amaçlı küçük salonlar</w:t>
      </w:r>
      <w:r w:rsidRPr="001D4B56">
        <w:rPr>
          <w:rFonts w:ascii="Calibri" w:eastAsia="Arial" w:hAnsi="Calibri" w:cs="Calibri"/>
          <w:spacing w:val="-24"/>
          <w:w w:val="105"/>
          <w:sz w:val="24"/>
          <w:szCs w:val="24"/>
          <w:lang w:val="en-US" w:eastAsia="en-US"/>
        </w:rPr>
        <w:t xml:space="preserve"> </w:t>
      </w:r>
      <w:r w:rsidRPr="001D4B56">
        <w:rPr>
          <w:rFonts w:ascii="Calibri" w:eastAsia="Arial" w:hAnsi="Calibri" w:cs="Calibri"/>
          <w:w w:val="105"/>
          <w:sz w:val="24"/>
          <w:szCs w:val="24"/>
          <w:lang w:val="en-US" w:eastAsia="en-US"/>
        </w:rPr>
        <w:t>hizmet</w:t>
      </w:r>
      <w:r w:rsidRPr="001D4B56">
        <w:rPr>
          <w:rFonts w:ascii="Calibri" w:eastAsia="Arial" w:hAnsi="Calibri" w:cs="Calibri"/>
          <w:spacing w:val="-25"/>
          <w:w w:val="105"/>
          <w:sz w:val="24"/>
          <w:szCs w:val="24"/>
          <w:lang w:val="en-US" w:eastAsia="en-US"/>
        </w:rPr>
        <w:t xml:space="preserve"> </w:t>
      </w:r>
      <w:r w:rsidRPr="001D4B56">
        <w:rPr>
          <w:rFonts w:ascii="Calibri" w:eastAsia="Arial" w:hAnsi="Calibri" w:cs="Calibri"/>
          <w:w w:val="105"/>
          <w:sz w:val="24"/>
          <w:szCs w:val="24"/>
          <w:lang w:val="en-US" w:eastAsia="en-US"/>
        </w:rPr>
        <w:t>ticareti</w:t>
      </w:r>
      <w:r w:rsidRPr="001D4B56">
        <w:rPr>
          <w:rFonts w:ascii="Calibri" w:eastAsia="Arial" w:hAnsi="Calibri" w:cs="Calibri"/>
          <w:spacing w:val="-24"/>
          <w:w w:val="105"/>
          <w:sz w:val="24"/>
          <w:szCs w:val="24"/>
          <w:lang w:val="en-US" w:eastAsia="en-US"/>
        </w:rPr>
        <w:t xml:space="preserve"> </w:t>
      </w:r>
      <w:r w:rsidRPr="001D4B56">
        <w:rPr>
          <w:rFonts w:ascii="Calibri" w:eastAsia="Arial" w:hAnsi="Calibri" w:cs="Calibri"/>
          <w:w w:val="105"/>
          <w:sz w:val="24"/>
          <w:szCs w:val="24"/>
          <w:lang w:val="en-US" w:eastAsia="en-US"/>
        </w:rPr>
        <w:t>olarak</w:t>
      </w:r>
      <w:r w:rsidRPr="001D4B56">
        <w:rPr>
          <w:rFonts w:ascii="Calibri" w:eastAsia="Arial" w:hAnsi="Calibri" w:cs="Calibri"/>
          <w:spacing w:val="-24"/>
          <w:w w:val="105"/>
          <w:sz w:val="24"/>
          <w:szCs w:val="24"/>
          <w:lang w:val="en-US" w:eastAsia="en-US"/>
        </w:rPr>
        <w:t xml:space="preserve"> </w:t>
      </w:r>
      <w:proofErr w:type="gramStart"/>
      <w:r w:rsidRPr="001D4B56">
        <w:rPr>
          <w:rFonts w:ascii="Calibri" w:eastAsia="Arial" w:hAnsi="Calibri" w:cs="Calibri"/>
          <w:w w:val="105"/>
          <w:sz w:val="24"/>
          <w:szCs w:val="24"/>
          <w:lang w:val="en-US" w:eastAsia="en-US"/>
        </w:rPr>
        <w:t>kabul</w:t>
      </w:r>
      <w:proofErr w:type="gramEnd"/>
      <w:r w:rsidRPr="001D4B56">
        <w:rPr>
          <w:rFonts w:ascii="Calibri" w:eastAsia="Arial" w:hAnsi="Calibri" w:cs="Calibri"/>
          <w:spacing w:val="-24"/>
          <w:w w:val="105"/>
          <w:sz w:val="24"/>
          <w:szCs w:val="24"/>
          <w:lang w:val="en-US" w:eastAsia="en-US"/>
        </w:rPr>
        <w:t xml:space="preserve"> </w:t>
      </w:r>
      <w:r w:rsidRPr="001D4B56">
        <w:rPr>
          <w:rFonts w:ascii="Calibri" w:eastAsia="Arial" w:hAnsi="Calibri" w:cs="Calibri"/>
          <w:w w:val="105"/>
          <w:sz w:val="24"/>
          <w:szCs w:val="24"/>
          <w:lang w:val="en-US" w:eastAsia="en-US"/>
        </w:rPr>
        <w:t>edilir.</w:t>
      </w:r>
    </w:p>
    <w:p w:rsidR="00010388" w:rsidRPr="001D4B56" w:rsidRDefault="00010388" w:rsidP="001D4B56">
      <w:pPr>
        <w:spacing w:before="120" w:after="120" w:line="240" w:lineRule="auto"/>
        <w:ind w:left="726"/>
        <w:jc w:val="both"/>
        <w:rPr>
          <w:rFonts w:ascii="Calibri" w:eastAsia="Arial" w:hAnsi="Calibri" w:cs="Calibri"/>
          <w:w w:val="105"/>
          <w:sz w:val="24"/>
          <w:szCs w:val="24"/>
          <w:lang w:val="en-US" w:eastAsia="en-US"/>
        </w:rPr>
      </w:pPr>
      <w:r w:rsidRPr="001D4B56">
        <w:rPr>
          <w:rFonts w:ascii="Calibri" w:eastAsia="Arial" w:hAnsi="Calibri" w:cs="Calibri"/>
          <w:b/>
          <w:w w:val="105"/>
          <w:sz w:val="24"/>
          <w:szCs w:val="24"/>
          <w:lang w:val="en-US" w:eastAsia="en-US"/>
        </w:rPr>
        <w:t xml:space="preserve">“İkinci Sınıf Tatil Köyü”, </w:t>
      </w:r>
      <w:r w:rsidRPr="001D4B56">
        <w:rPr>
          <w:rFonts w:ascii="Calibri" w:eastAsia="Arial" w:hAnsi="Calibri" w:cs="Calibri"/>
          <w:w w:val="105"/>
          <w:sz w:val="24"/>
          <w:szCs w:val="24"/>
          <w:lang w:val="en-US" w:eastAsia="en-US"/>
        </w:rPr>
        <w:t>2012 Oteller Tüzüğünün (13.02.2014 Tarihli Değişiklik Tüzüğü ile Birleştirmiş) 56(1) maddesinde tanımlanan konaklama tesisini anlatır.</w:t>
      </w:r>
    </w:p>
    <w:p w:rsidR="00010388" w:rsidRPr="001D4B56" w:rsidRDefault="00010388" w:rsidP="001D4B56">
      <w:pPr>
        <w:spacing w:before="120" w:after="120" w:line="240" w:lineRule="auto"/>
        <w:ind w:left="726"/>
        <w:jc w:val="both"/>
        <w:rPr>
          <w:rFonts w:ascii="Calibri" w:eastAsia="Arial" w:hAnsi="Calibri" w:cs="Calibri"/>
          <w:w w:val="105"/>
          <w:sz w:val="24"/>
          <w:szCs w:val="24"/>
          <w:lang w:val="en-US" w:eastAsia="en-US"/>
        </w:rPr>
      </w:pPr>
      <w:r w:rsidRPr="001D4B56">
        <w:rPr>
          <w:rFonts w:ascii="Calibri" w:eastAsia="Arial" w:hAnsi="Calibri" w:cs="Calibri"/>
          <w:b/>
          <w:w w:val="105"/>
          <w:sz w:val="24"/>
          <w:szCs w:val="24"/>
          <w:lang w:val="en-US" w:eastAsia="en-US"/>
        </w:rPr>
        <w:t xml:space="preserve">“İmar Gelişme Sınırı”, </w:t>
      </w:r>
      <w:r w:rsidRPr="001D4B56">
        <w:rPr>
          <w:rFonts w:ascii="Calibri" w:eastAsia="Arial" w:hAnsi="Calibri" w:cs="Calibri"/>
          <w:w w:val="105"/>
          <w:sz w:val="24"/>
          <w:szCs w:val="24"/>
          <w:lang w:val="en-US" w:eastAsia="en-US"/>
        </w:rPr>
        <w:t>Esas Yasa’nın 11(2) maddesinde belirtildiği üzere,</w:t>
      </w:r>
      <w:r w:rsidRPr="001D4B56">
        <w:rPr>
          <w:rFonts w:ascii="Calibri" w:eastAsia="Arial" w:hAnsi="Calibri" w:cs="Calibri"/>
          <w:b/>
          <w:w w:val="105"/>
          <w:sz w:val="24"/>
          <w:szCs w:val="24"/>
          <w:lang w:val="en-US" w:eastAsia="en-US"/>
        </w:rPr>
        <w:t xml:space="preserve"> </w:t>
      </w:r>
      <w:r w:rsidRPr="001D4B56">
        <w:rPr>
          <w:rFonts w:ascii="Calibri" w:eastAsia="Arial" w:hAnsi="Calibri" w:cs="Calibri"/>
          <w:w w:val="105"/>
          <w:sz w:val="24"/>
          <w:szCs w:val="24"/>
          <w:lang w:val="en-US" w:eastAsia="en-US"/>
        </w:rPr>
        <w:t xml:space="preserve">İmar planında, planın öngördüğü zaman süresi içinde, gelişmelerin sınırlandırılıp, denetlenebilmesi, kullanımların düzgün, planlı  ve  derli  toplu  olarak dağılımının sağlanması için çizilen ve </w:t>
      </w:r>
      <w:r w:rsidR="007426C8" w:rsidRPr="001D4B56">
        <w:rPr>
          <w:rFonts w:ascii="Calibri" w:eastAsia="Arial" w:hAnsi="Calibri" w:cs="Calibri"/>
          <w:w w:val="105"/>
          <w:sz w:val="24"/>
          <w:szCs w:val="24"/>
          <w:lang w:val="en-US" w:eastAsia="en-US"/>
        </w:rPr>
        <w:t>1/30.000</w:t>
      </w:r>
      <w:r w:rsidRPr="001D4B56">
        <w:rPr>
          <w:rFonts w:ascii="Calibri" w:eastAsia="Arial" w:hAnsi="Calibri" w:cs="Calibri"/>
          <w:w w:val="105"/>
          <w:sz w:val="24"/>
          <w:szCs w:val="24"/>
          <w:lang w:val="en-US" w:eastAsia="en-US"/>
        </w:rPr>
        <w:t xml:space="preserve"> ölçekli Gelişme Planı ve Yapılaşma Kuralları  ve Plana ekli tapu haritalarında gösterilen sınırı anlatır.</w:t>
      </w:r>
    </w:p>
    <w:p w:rsidR="00010388" w:rsidRPr="001D4B56" w:rsidRDefault="00010388" w:rsidP="001D4B56">
      <w:pPr>
        <w:spacing w:before="120" w:after="120" w:line="240" w:lineRule="auto"/>
        <w:ind w:left="726"/>
        <w:jc w:val="both"/>
        <w:rPr>
          <w:rFonts w:ascii="Calibri" w:eastAsia="Arial" w:hAnsi="Calibri" w:cs="Calibri"/>
          <w:b/>
          <w:w w:val="105"/>
          <w:sz w:val="24"/>
          <w:szCs w:val="24"/>
          <w:lang w:val="en-US" w:eastAsia="en-US"/>
        </w:rPr>
      </w:pPr>
      <w:r w:rsidRPr="001D4B56">
        <w:rPr>
          <w:rFonts w:ascii="Calibri" w:eastAsia="Arial" w:hAnsi="Calibri" w:cs="Calibri"/>
          <w:b/>
          <w:w w:val="105"/>
          <w:sz w:val="24"/>
          <w:szCs w:val="24"/>
          <w:lang w:val="en-US" w:eastAsia="en-US"/>
        </w:rPr>
        <w:t>“İmar Planı Sınırı (Plan Alanı Sınırı)”,</w:t>
      </w:r>
      <w:r w:rsidRPr="001D4B56">
        <w:rPr>
          <w:rFonts w:ascii="Calibri" w:eastAsia="Arial" w:hAnsi="Calibri" w:cs="Calibri"/>
          <w:w w:val="105"/>
          <w:sz w:val="24"/>
          <w:szCs w:val="24"/>
          <w:lang w:val="en-US" w:eastAsia="en-US"/>
        </w:rPr>
        <w:t xml:space="preserve"> Esas </w:t>
      </w:r>
      <w:proofErr w:type="gramStart"/>
      <w:r w:rsidRPr="001D4B56">
        <w:rPr>
          <w:rFonts w:ascii="Calibri" w:eastAsia="Arial" w:hAnsi="Calibri" w:cs="Calibri"/>
          <w:w w:val="105"/>
          <w:sz w:val="24"/>
          <w:szCs w:val="24"/>
          <w:lang w:val="en-US" w:eastAsia="en-US"/>
        </w:rPr>
        <w:t>Yasa’nın</w:t>
      </w:r>
      <w:proofErr w:type="gramEnd"/>
      <w:r w:rsidRPr="001D4B56">
        <w:rPr>
          <w:rFonts w:ascii="Calibri" w:eastAsia="Arial" w:hAnsi="Calibri" w:cs="Calibri"/>
          <w:w w:val="105"/>
          <w:sz w:val="24"/>
          <w:szCs w:val="24"/>
          <w:lang w:val="en-US" w:eastAsia="en-US"/>
        </w:rPr>
        <w:t xml:space="preserve"> 11(1) maddesinde belirtildiği üzere, İmar Planın kapsadığı alanı sınırlayan ve </w:t>
      </w:r>
      <w:r w:rsidR="007426C8" w:rsidRPr="001D4B56">
        <w:rPr>
          <w:rFonts w:ascii="Calibri" w:eastAsia="Arial" w:hAnsi="Calibri" w:cs="Calibri"/>
          <w:w w:val="105"/>
          <w:sz w:val="24"/>
          <w:szCs w:val="24"/>
          <w:lang w:val="en-US" w:eastAsia="en-US"/>
        </w:rPr>
        <w:t>1/30.000</w:t>
      </w:r>
      <w:r w:rsidRPr="001D4B56">
        <w:rPr>
          <w:rFonts w:ascii="Calibri" w:eastAsia="Arial" w:hAnsi="Calibri" w:cs="Calibri"/>
          <w:w w:val="105"/>
          <w:sz w:val="24"/>
          <w:szCs w:val="24"/>
          <w:lang w:val="en-US" w:eastAsia="en-US"/>
        </w:rPr>
        <w:t xml:space="preserve"> ölçekli Gelişme Planı ve Yapılaşma Kuralları haritasında gösterilen sınırı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“İnşaat Faaliyeti”,</w:t>
      </w:r>
      <w:r w:rsidRPr="001D4B56">
        <w:rPr>
          <w:rFonts w:ascii="Calibri" w:eastAsiaTheme="minorHAnsi" w:hAnsi="Calibri" w:cs="Calibri"/>
          <w:sz w:val="24"/>
          <w:szCs w:val="24"/>
          <w:lang w:eastAsia="en-US"/>
        </w:rPr>
        <w:t xml:space="preserve"> Esas Yasa’nın 2’inci maddesinde belirtilen tanımlanan, yıkım,  yeniden (yeni)  inşa</w:t>
      </w:r>
      <w:r w:rsidR="007426C8" w:rsidRPr="001D4B56">
        <w:rPr>
          <w:rFonts w:ascii="Calibri" w:eastAsiaTheme="minorHAnsi" w:hAnsi="Calibri" w:cs="Calibri"/>
          <w:sz w:val="24"/>
          <w:szCs w:val="24"/>
          <w:lang w:eastAsia="en-US"/>
        </w:rPr>
        <w:t xml:space="preserve">at,  onarım,  tadilat,  ekleme </w:t>
      </w:r>
      <w:proofErr w:type="gramStart"/>
      <w:r w:rsidRPr="001D4B56">
        <w:rPr>
          <w:rFonts w:ascii="Calibri" w:eastAsiaTheme="minorHAnsi" w:hAnsi="Calibri" w:cs="Calibri"/>
          <w:sz w:val="24"/>
          <w:szCs w:val="24"/>
          <w:lang w:eastAsia="en-US"/>
        </w:rPr>
        <w:t>ve  binayı</w:t>
      </w:r>
      <w:proofErr w:type="gramEnd"/>
      <w:r w:rsidRPr="001D4B56">
        <w:rPr>
          <w:rFonts w:ascii="Calibri" w:eastAsiaTheme="minorHAnsi" w:hAnsi="Calibri" w:cs="Calibri"/>
          <w:sz w:val="24"/>
          <w:szCs w:val="24"/>
          <w:lang w:eastAsia="en-US"/>
        </w:rPr>
        <w:t xml:space="preserve">  değiştirecek  her türlü faaliyeti anlatır.   </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“İskele”,</w:t>
      </w:r>
      <w:r w:rsidRPr="001D4B56">
        <w:rPr>
          <w:rFonts w:ascii="Calibri" w:eastAsiaTheme="minorHAnsi" w:hAnsi="Calibri" w:cs="Calibri"/>
          <w:sz w:val="24"/>
          <w:szCs w:val="24"/>
          <w:lang w:eastAsia="en-US"/>
        </w:rPr>
        <w:t xml:space="preserve"> Deniz taşıtlarının yanaştığı, ahşap veya beton malzemeden yapılmış denize doğru uzanan alanı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“Kamu Kullanımı (Kamusal Hizmet Kullanımı)”,</w:t>
      </w:r>
      <w:r w:rsidRPr="001D4B56">
        <w:rPr>
          <w:rFonts w:ascii="Calibri" w:eastAsiaTheme="minorHAnsi" w:hAnsi="Calibri" w:cs="Calibri"/>
          <w:sz w:val="24"/>
          <w:szCs w:val="24"/>
          <w:lang w:eastAsia="en-US"/>
        </w:rPr>
        <w:t xml:space="preserve"> Bu Plan amaçları ve kapsamı bakımından yerel veya merkezi yönetim olmak üzere, kamu yönetimi tarafından sunulan, yerleşmelerin güvenliği, uygun ve etkin işlerliğini sağlayan hizmetleri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sz w:val="24"/>
          <w:szCs w:val="24"/>
          <w:lang w:eastAsia="en-US"/>
        </w:rPr>
        <w:t>Kamuya açık tuvaletler, itfaiye, postahane, polis, askeri kuruluşlar, salhane, mezarlık, elektrik ve telefon hizmet binaları, radyo istasyonu, otobüs terminali, uçak alanı, liman, çöp dökme alanı, kanalizasyon arıtma tesisi, deniz suyu arıtma tesisi ve benzeri amaçlarla bina ve/veya arsa v</w:t>
      </w:r>
      <w:r w:rsidR="005D2957" w:rsidRPr="001D4B56">
        <w:rPr>
          <w:rFonts w:ascii="Calibri" w:eastAsiaTheme="minorHAnsi" w:hAnsi="Calibri" w:cs="Calibri"/>
          <w:sz w:val="24"/>
          <w:szCs w:val="24"/>
          <w:lang w:eastAsia="en-US"/>
        </w:rPr>
        <w:t>eya arazinin kullanımı bu tanım</w:t>
      </w:r>
      <w:r w:rsidRPr="001D4B56">
        <w:rPr>
          <w:rFonts w:ascii="Calibri" w:eastAsiaTheme="minorHAnsi" w:hAnsi="Calibri" w:cs="Calibri"/>
          <w:sz w:val="24"/>
          <w:szCs w:val="24"/>
          <w:lang w:eastAsia="en-US"/>
        </w:rPr>
        <w:t xml:space="preserve"> kapsamında değerlendirilir.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“Kamu Yolu”,</w:t>
      </w:r>
      <w:r w:rsidRPr="001D4B56">
        <w:rPr>
          <w:rFonts w:ascii="Calibri" w:eastAsiaTheme="minorHAnsi" w:hAnsi="Calibri" w:cs="Calibri"/>
          <w:sz w:val="24"/>
          <w:szCs w:val="24"/>
          <w:lang w:eastAsia="en-US"/>
        </w:rPr>
        <w:t xml:space="preserve"> Taşınmaz Mal (Tasarruf, Kayıt ve Kıymet Takdiri) Yasası’nın 2 </w:t>
      </w:r>
      <w:proofErr w:type="gramStart"/>
      <w:r w:rsidRPr="001D4B56">
        <w:rPr>
          <w:rFonts w:ascii="Calibri" w:eastAsiaTheme="minorHAnsi" w:hAnsi="Calibri" w:cs="Calibri"/>
          <w:sz w:val="24"/>
          <w:szCs w:val="24"/>
          <w:lang w:eastAsia="en-US"/>
        </w:rPr>
        <w:t>maddesinde  belirtildiği</w:t>
      </w:r>
      <w:proofErr w:type="gramEnd"/>
      <w:r w:rsidRPr="001D4B56">
        <w:rPr>
          <w:rFonts w:ascii="Calibri" w:eastAsiaTheme="minorHAnsi" w:hAnsi="Calibri" w:cs="Calibri"/>
          <w:sz w:val="24"/>
          <w:szCs w:val="24"/>
          <w:lang w:eastAsia="en-US"/>
        </w:rPr>
        <w:t xml:space="preserve"> üzere kamunun geçit hakkı olan herhangi bir yol, meydan, patika, açık yer veya alanı anlatır ve yetkili makam tarafından veya rızasıyla kamu yolu olarak ayrılan herhangi bir araziyi de içerir.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“Kat Eklemesi”,</w:t>
      </w:r>
      <w:r w:rsidRPr="001D4B56">
        <w:rPr>
          <w:rFonts w:ascii="Calibri" w:eastAsiaTheme="minorHAnsi" w:hAnsi="Calibri" w:cs="Calibri"/>
          <w:sz w:val="24"/>
          <w:szCs w:val="24"/>
          <w:lang w:eastAsia="en-US"/>
        </w:rPr>
        <w:t xml:space="preserve"> Herhangi bir parsel üzerinde mevcut, izin almış bir bina üzerine, bu Plan kurallarına uygun olarak yapılacak her türlü katı veya katları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“Kat Sayısı (Kat Adedi)”,</w:t>
      </w:r>
      <w:r w:rsidRPr="001D4B56">
        <w:rPr>
          <w:rFonts w:ascii="Calibri" w:eastAsiaTheme="minorHAnsi" w:hAnsi="Calibri" w:cs="Calibri"/>
          <w:sz w:val="24"/>
          <w:szCs w:val="24"/>
          <w:lang w:eastAsia="en-US"/>
        </w:rPr>
        <w:t xml:space="preserve"> Binaların bodrum haricindeki katlarının sayısını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“Kazanılmış Hak”,</w:t>
      </w:r>
      <w:r w:rsidRPr="001D4B56">
        <w:rPr>
          <w:rFonts w:ascii="Calibri" w:eastAsiaTheme="minorHAnsi" w:hAnsi="Calibri" w:cs="Calibri"/>
          <w:sz w:val="24"/>
          <w:szCs w:val="24"/>
          <w:lang w:eastAsia="en-US"/>
        </w:rPr>
        <w:t xml:space="preserve"> Bu Plan amaçları ve kapsamı bakımından yukarıdaki 1.5.1 maddesi kapsamındaki hakları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“Kazı ve Dolgu”,</w:t>
      </w:r>
      <w:r w:rsidRPr="001D4B56">
        <w:rPr>
          <w:rFonts w:ascii="Calibri" w:eastAsiaTheme="minorHAnsi" w:hAnsi="Calibri" w:cs="Calibri"/>
          <w:sz w:val="24"/>
          <w:szCs w:val="24"/>
          <w:lang w:eastAsia="en-US"/>
        </w:rPr>
        <w:t xml:space="preserve"> Bu Plan amaçları ve kapsamı bakımından herhangi bir amaç için, taşınmaz malın üzerinde ve/veya altında yapısal değişikliğe yol açacak ve/veya üzerindeki doğal kaynağı ve/veya </w:t>
      </w:r>
      <w:proofErr w:type="gramStart"/>
      <w:r w:rsidRPr="001D4B56">
        <w:rPr>
          <w:rFonts w:ascii="Calibri" w:eastAsiaTheme="minorHAnsi" w:hAnsi="Calibri" w:cs="Calibri"/>
          <w:sz w:val="24"/>
          <w:szCs w:val="24"/>
          <w:lang w:eastAsia="en-US"/>
        </w:rPr>
        <w:t>ekolojik dengeyi</w:t>
      </w:r>
      <w:proofErr w:type="gramEnd"/>
      <w:r w:rsidRPr="001D4B56">
        <w:rPr>
          <w:rFonts w:ascii="Calibri" w:eastAsiaTheme="minorHAnsi" w:hAnsi="Calibri" w:cs="Calibri"/>
          <w:sz w:val="24"/>
          <w:szCs w:val="24"/>
          <w:lang w:eastAsia="en-US"/>
        </w:rPr>
        <w:t xml:space="preserve"> bozacak ve/veya zarar verecek şekilde kazma ve/veya doldurma ve/veya toprak ve/veya kum ve/veya çakıl ve/veya taş almayı ve/veya çıkarmayı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“Konut Kullanımı”,</w:t>
      </w:r>
      <w:r w:rsidRPr="001D4B56">
        <w:rPr>
          <w:rFonts w:ascii="Calibri" w:eastAsiaTheme="minorHAnsi" w:hAnsi="Calibri" w:cs="Calibri"/>
          <w:sz w:val="24"/>
          <w:szCs w:val="24"/>
          <w:lang w:eastAsia="en-US"/>
        </w:rPr>
        <w:t xml:space="preserve"> Bu Plan amaçları ve kapsamı bakımından yaşamak, oturmak amacıyla kullanılan veya bu amaçla yapılan müstakil, ikiz, sıra, iç avlulu ve apartman türündeki binaları anlatır.</w:t>
      </w:r>
      <w:r w:rsidR="005D2957" w:rsidRPr="001D4B56">
        <w:rPr>
          <w:rFonts w:ascii="Calibri" w:eastAsiaTheme="minorHAnsi" w:hAnsi="Calibri" w:cs="Calibri"/>
          <w:sz w:val="24"/>
          <w:szCs w:val="24"/>
          <w:lang w:eastAsia="en-US"/>
        </w:rPr>
        <w:t xml:space="preserve"> Turistik tesisler</w:t>
      </w:r>
      <w:r w:rsidRPr="001D4B56">
        <w:rPr>
          <w:rFonts w:ascii="Calibri" w:eastAsiaTheme="minorHAnsi" w:hAnsi="Calibri" w:cs="Calibri"/>
          <w:sz w:val="24"/>
          <w:szCs w:val="24"/>
          <w:lang w:eastAsia="en-US"/>
        </w:rPr>
        <w:t>, yurt ve benzeri konaklama birimlerini kapsamaz.</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“Kıyı”, </w:t>
      </w:r>
      <w:r w:rsidRPr="001D4B56">
        <w:rPr>
          <w:rFonts w:ascii="Calibri" w:eastAsiaTheme="minorHAnsi" w:hAnsi="Calibri" w:cs="Calibri"/>
          <w:sz w:val="24"/>
          <w:szCs w:val="24"/>
          <w:lang w:eastAsia="en-US"/>
        </w:rPr>
        <w:t>Kara yönünde</w:t>
      </w:r>
      <w:r w:rsidRPr="001D4B56">
        <w:rPr>
          <w:rFonts w:ascii="Calibri" w:eastAsiaTheme="minorHAnsi" w:hAnsi="Calibri" w:cs="Calibri"/>
          <w:b/>
          <w:sz w:val="24"/>
          <w:szCs w:val="24"/>
          <w:lang w:eastAsia="en-US"/>
        </w:rPr>
        <w:t xml:space="preserve"> </w:t>
      </w:r>
      <w:r w:rsidRPr="001D4B56">
        <w:rPr>
          <w:rFonts w:ascii="Calibri" w:eastAsiaTheme="minorHAnsi" w:hAnsi="Calibri" w:cs="Calibri"/>
          <w:sz w:val="24"/>
          <w:szCs w:val="24"/>
          <w:lang w:eastAsia="en-US"/>
        </w:rPr>
        <w:t xml:space="preserve">kıyı çizgisi ile kıyı kenar çizgisi arasında kalan alanı, </w:t>
      </w:r>
      <w:r w:rsidRPr="001D4B56">
        <w:rPr>
          <w:rFonts w:ascii="Calibri" w:hAnsi="Calibri" w:cs="Calibri"/>
          <w:b/>
          <w:bCs/>
          <w:sz w:val="24"/>
          <w:szCs w:val="24"/>
        </w:rPr>
        <w:t xml:space="preserve">Deniz yönünde </w:t>
      </w:r>
      <w:r w:rsidRPr="001D4B56">
        <w:rPr>
          <w:rFonts w:ascii="Calibri" w:hAnsi="Calibri" w:cs="Calibri"/>
          <w:sz w:val="24"/>
          <w:szCs w:val="24"/>
        </w:rPr>
        <w:t>ise kıta sahanlığı ve/veya 500 metrelik mesafeye ve/veya 30 metre derinliğe kadar olan alanı anlatır.</w:t>
      </w:r>
    </w:p>
    <w:p w:rsidR="00010388" w:rsidRPr="001D4B56" w:rsidRDefault="00010388" w:rsidP="001D4B56">
      <w:pPr>
        <w:spacing w:before="120" w:after="120" w:line="240" w:lineRule="auto"/>
        <w:ind w:left="726"/>
        <w:jc w:val="both"/>
        <w:rPr>
          <w:rFonts w:ascii="Calibri" w:eastAsiaTheme="minorHAnsi" w:hAnsi="Calibri" w:cs="Calibri"/>
          <w:b/>
          <w:sz w:val="24"/>
          <w:szCs w:val="24"/>
          <w:lang w:eastAsia="en-US"/>
        </w:rPr>
      </w:pPr>
      <w:r w:rsidRPr="001D4B56">
        <w:rPr>
          <w:rFonts w:ascii="Calibri" w:eastAsiaTheme="minorHAnsi" w:hAnsi="Calibri" w:cs="Calibri"/>
          <w:b/>
          <w:sz w:val="24"/>
          <w:szCs w:val="24"/>
          <w:lang w:eastAsia="en-US"/>
        </w:rPr>
        <w:t xml:space="preserve">“Kıyı Çizgisi”, </w:t>
      </w:r>
      <w:r w:rsidRPr="001D4B56">
        <w:rPr>
          <w:rFonts w:ascii="Calibri" w:eastAsiaTheme="minorHAnsi" w:hAnsi="Calibri" w:cs="Calibri"/>
          <w:sz w:val="24"/>
          <w:szCs w:val="24"/>
          <w:lang w:eastAsia="en-US"/>
        </w:rPr>
        <w:t>Suyun taşkın durumları dışında kara parçasına değdiği noktaların birleşmesinden oluşan meteorolojik olaylara göre değişen doğal çizgiyi anlatır.</w:t>
      </w:r>
    </w:p>
    <w:p w:rsidR="00010388" w:rsidRPr="001D4B56" w:rsidRDefault="00010388" w:rsidP="001D4B56">
      <w:pPr>
        <w:spacing w:before="120" w:after="120" w:line="240" w:lineRule="auto"/>
        <w:ind w:left="726"/>
        <w:jc w:val="both"/>
        <w:rPr>
          <w:rFonts w:ascii="Calibri" w:eastAsiaTheme="minorHAnsi" w:hAnsi="Calibri" w:cs="Calibri"/>
          <w:b/>
          <w:sz w:val="24"/>
          <w:szCs w:val="24"/>
          <w:lang w:eastAsia="en-US"/>
        </w:rPr>
      </w:pPr>
      <w:r w:rsidRPr="001D4B56">
        <w:rPr>
          <w:rFonts w:ascii="Calibri" w:eastAsiaTheme="minorHAnsi" w:hAnsi="Calibri" w:cs="Calibri"/>
          <w:b/>
          <w:sz w:val="24"/>
          <w:szCs w:val="24"/>
          <w:lang w:eastAsia="en-US"/>
        </w:rPr>
        <w:t xml:space="preserve">“Kıyı Kenar Çizgisi”, </w:t>
      </w:r>
      <w:r w:rsidRPr="001D4B56">
        <w:rPr>
          <w:rFonts w:ascii="Calibri" w:eastAsiaTheme="minorHAnsi" w:hAnsi="Calibri" w:cs="Calibri"/>
          <w:sz w:val="24"/>
          <w:szCs w:val="24"/>
          <w:lang w:eastAsia="en-US"/>
        </w:rPr>
        <w:t>Bu Plan amaçları bakımından alçak basık kıyı özelliği gösteren kesimlerinde kıyı çizgisinden sonra kara yönünde su hareketlerinin oluşturduğu kumsal ve kıyı kullanımlarından oluşan kumluk, çakıllık, kayalık, sazlık ve benzeri alanların doğal sınırı; dar yüksek kıyı özelliği gösteren yerlerde ise şevin üst sınırını anlatır.</w:t>
      </w:r>
    </w:p>
    <w:p w:rsidR="00010388"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“Kullanım Değişikliği”,</w:t>
      </w:r>
      <w:r w:rsidRPr="001D4B56">
        <w:rPr>
          <w:rFonts w:ascii="Calibri" w:eastAsiaTheme="minorHAnsi" w:hAnsi="Calibri" w:cs="Calibri"/>
          <w:sz w:val="24"/>
          <w:szCs w:val="24"/>
          <w:lang w:eastAsia="en-US"/>
        </w:rPr>
        <w:t xml:space="preserve"> Bu Plan amaçları ve kapsamı bakımından, herhangi bir bina ve/veya alandaki yürürlükteki yasa, tüzük, plan ve/veya Emirname kurallarına göre izni ve/veya Planlama Onayı bulunan kullanım şeklinin, bu Plan kurallarına göre değiştirilebilmesini anlatır. Yürürlükteki yasa, tüzük, plan ve/veya emirname kurallarına göre izni ve/veya Planlama Onayı bulunan boş </w:t>
      </w:r>
      <w:proofErr w:type="gramStart"/>
      <w:r w:rsidRPr="001D4B56">
        <w:rPr>
          <w:rFonts w:ascii="Calibri" w:eastAsiaTheme="minorHAnsi" w:hAnsi="Calibri" w:cs="Calibri"/>
          <w:sz w:val="24"/>
          <w:szCs w:val="24"/>
          <w:lang w:eastAsia="en-US"/>
        </w:rPr>
        <w:t>dükkanın</w:t>
      </w:r>
      <w:proofErr w:type="gramEnd"/>
      <w:r w:rsidRPr="001D4B56">
        <w:rPr>
          <w:rFonts w:ascii="Calibri" w:eastAsiaTheme="minorHAnsi" w:hAnsi="Calibri" w:cs="Calibri"/>
          <w:sz w:val="24"/>
          <w:szCs w:val="24"/>
          <w:lang w:eastAsia="en-US"/>
        </w:rPr>
        <w:t xml:space="preserve"> herhangi bir ticaret ve/veya eğlence ve/veya büro veya başka tür kullanım amacıyla kullanılması da kullanım değişikliği olarak kabul edilir.</w:t>
      </w:r>
    </w:p>
    <w:p w:rsidR="00385E85" w:rsidRPr="001D4B56" w:rsidRDefault="00385E85" w:rsidP="001D4B56">
      <w:pPr>
        <w:spacing w:before="120" w:after="120" w:line="240" w:lineRule="auto"/>
        <w:ind w:left="726"/>
        <w:jc w:val="both"/>
        <w:rPr>
          <w:rFonts w:ascii="Calibri" w:eastAsiaTheme="minorHAnsi" w:hAnsi="Calibri" w:cs="Calibri"/>
          <w:sz w:val="24"/>
          <w:szCs w:val="24"/>
          <w:lang w:eastAsia="en-US"/>
        </w:rPr>
      </w:pPr>
      <w:r>
        <w:rPr>
          <w:rFonts w:ascii="Calibri" w:eastAsiaTheme="minorHAnsi" w:hAnsi="Calibri" w:cs="Calibri"/>
          <w:b/>
          <w:sz w:val="24"/>
          <w:szCs w:val="24"/>
          <w:lang w:eastAsia="en-US"/>
        </w:rPr>
        <w:t xml:space="preserve">“Küçük Sanayi İşletmesi”, </w:t>
      </w:r>
      <w:r w:rsidRPr="004C2850">
        <w:rPr>
          <w:rFonts w:ascii="Calibri" w:eastAsiaTheme="minorHAnsi" w:hAnsi="Calibri" w:cs="Calibri"/>
          <w:sz w:val="24"/>
          <w:szCs w:val="24"/>
          <w:lang w:eastAsia="en-US"/>
        </w:rPr>
        <w:t xml:space="preserve">Bu Plan amaçları bakımından en fazla 15 çalışana kadar çalışanı olan oto elektrik, lastik tamir, oto döşeme, motorlu araç tamir ve benzeri servis ticaret türleri, matbaacılık, baskı, </w:t>
      </w:r>
      <w:proofErr w:type="gramStart"/>
      <w:r w:rsidRPr="004C2850">
        <w:rPr>
          <w:rFonts w:ascii="Calibri" w:eastAsiaTheme="minorHAnsi" w:hAnsi="Calibri" w:cs="Calibri"/>
          <w:sz w:val="24"/>
          <w:szCs w:val="24"/>
          <w:lang w:eastAsia="en-US"/>
        </w:rPr>
        <w:t>kağıt</w:t>
      </w:r>
      <w:proofErr w:type="gramEnd"/>
      <w:r w:rsidRPr="004C2850">
        <w:rPr>
          <w:rFonts w:ascii="Calibri" w:eastAsiaTheme="minorHAnsi" w:hAnsi="Calibri" w:cs="Calibri"/>
          <w:sz w:val="24"/>
          <w:szCs w:val="24"/>
          <w:lang w:eastAsia="en-US"/>
        </w:rPr>
        <w:t xml:space="preserve"> üretimi faaliyetleri, ahşap ürünlerinin üretildiği tesislerle Sanayi Dairesi tarafından uygun görülecek diğer küçük ölçekte üretim yapan </w:t>
      </w:r>
      <w:r w:rsidR="001D6054" w:rsidRPr="004C2850">
        <w:rPr>
          <w:rFonts w:ascii="Calibri" w:eastAsiaTheme="minorHAnsi" w:hAnsi="Calibri" w:cs="Calibri"/>
          <w:sz w:val="24"/>
          <w:szCs w:val="24"/>
          <w:lang w:eastAsia="en-US"/>
        </w:rPr>
        <w:t>işletmeleri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“Kültürel Kullanımlar”, </w:t>
      </w:r>
      <w:r w:rsidRPr="001D4B56">
        <w:rPr>
          <w:rFonts w:ascii="Calibri" w:eastAsiaTheme="minorHAnsi" w:hAnsi="Calibri" w:cs="Calibri"/>
          <w:sz w:val="24"/>
          <w:szCs w:val="24"/>
          <w:lang w:eastAsia="en-US"/>
        </w:rPr>
        <w:t>Eğlence-Dinlence kullanım türlerinden olup, sinema, tiyatro, müze, sergi salonu, sanat galerisi, kütüphane, kongre salonu gibi kültürel faaliyetleri kapsar.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“Mesleki Ofisler”, </w:t>
      </w:r>
      <w:r w:rsidRPr="001D4B56">
        <w:rPr>
          <w:rFonts w:ascii="Calibri" w:eastAsiaTheme="minorHAnsi" w:hAnsi="Calibri" w:cs="Calibri"/>
          <w:sz w:val="24"/>
          <w:szCs w:val="24"/>
          <w:lang w:eastAsia="en-US"/>
        </w:rPr>
        <w:t>Mimarlık ofisleri, mühendislik ofisleri, avukatlık ofisleri, yataksız doktor muayehaneleri, muhasebe büroları, labaratuarlar, danışmanlık ofisleri, fizik tedavi merkezleri, diş klinikleri, diyetisyenler, veteriner, yataksız uyuşturucu veya sigara bırakma merkezi, müzik veya film kayıt stüdyoları, özel kurslar ve benzeri ofisleri kapsamaktadır.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proofErr w:type="gramStart"/>
      <w:r w:rsidRPr="001D4B56">
        <w:rPr>
          <w:rFonts w:ascii="Calibri" w:eastAsiaTheme="minorHAnsi" w:hAnsi="Calibri" w:cs="Calibri"/>
          <w:b/>
          <w:sz w:val="24"/>
          <w:szCs w:val="24"/>
          <w:lang w:eastAsia="en-US"/>
        </w:rPr>
        <w:t>“Orman”,</w:t>
      </w:r>
      <w:r w:rsidRPr="001D4B56">
        <w:rPr>
          <w:rFonts w:ascii="Calibri" w:eastAsiaTheme="minorHAnsi" w:hAnsi="Calibri" w:cs="Calibri"/>
          <w:sz w:val="24"/>
          <w:szCs w:val="24"/>
          <w:lang w:eastAsia="en-US"/>
        </w:rPr>
        <w:t xml:space="preserve"> 1985 K.K.T.C. Anayasası’nın ilan ve yürürlüğe girmesinden önce tapu kayıtlarında yüksek ve alçak orman alanı olarak kayıtlı bulunan orman sahaları ile 23 Kasım 1983 tarihli Resmi Gazete’nin EK IV ‘ünde A.E. 48 altında yayınlanmış olan ve 5.10.1983 tarihli Ç( K-1) 880-83 sayılı Bakanlar Kurulu Kararı ile Orman Sahası kapsamına alınan alanlar ve bu alanları tadil eden S(K-11) 133-07 B.K.K ile 23 Ocak,2007 tarihli Resmi Gazetenin EK IV ‘ünde yayınlanmış olan ve Gelişme Planı ve Yapılaşma Kuralları haritasında ve tapu haritalarında gösterilen alanları anlatır.</w:t>
      </w:r>
      <w:proofErr w:type="gramEnd"/>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proofErr w:type="gramStart"/>
      <w:r w:rsidRPr="001D4B56">
        <w:rPr>
          <w:rFonts w:ascii="Calibri" w:eastAsiaTheme="minorHAnsi" w:hAnsi="Calibri" w:cs="Calibri"/>
          <w:b/>
          <w:sz w:val="24"/>
          <w:szCs w:val="24"/>
          <w:lang w:eastAsia="en-US"/>
        </w:rPr>
        <w:t>“Otopark”,</w:t>
      </w:r>
      <w:r w:rsidRPr="001D4B56">
        <w:rPr>
          <w:rFonts w:ascii="Calibri" w:eastAsiaTheme="minorHAnsi" w:hAnsi="Calibri" w:cs="Calibri"/>
          <w:sz w:val="24"/>
          <w:szCs w:val="24"/>
          <w:lang w:eastAsia="en-US"/>
        </w:rPr>
        <w:t xml:space="preserve"> Yürürlükteki diğer başka yasa veya tüzükteki kurallara bakılmaksızın, bu Plan amaçları ve kapsamı bakımından bir binayı ve/veya alanı, çeşitli amaçlar için kullanan gerçek ve tüzel kişilere ait ulaşım ve taşıma araçları için binanın içinde ve/veya oturduğu parselde, açık ve/veya kapalı, bodrumda ve/veya diğer katlarda düzenlenen alanları anlatır.</w:t>
      </w:r>
      <w:proofErr w:type="gramEnd"/>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“Özel Belgeli Otel”, </w:t>
      </w:r>
      <w:r w:rsidRPr="001D4B56">
        <w:rPr>
          <w:rFonts w:ascii="Calibri" w:eastAsiaTheme="minorHAnsi" w:hAnsi="Calibri" w:cs="Calibri"/>
          <w:sz w:val="24"/>
          <w:szCs w:val="24"/>
          <w:lang w:eastAsia="en-US"/>
        </w:rPr>
        <w:t>2012 Oteller Tüzüğünün (13.02.2014 Tarihli Değişiklik Tüzüğü ile Birleştirmiş) 60’ıncı maddesinde tanımlanan konaklama tesisini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“Özel Eğitim”, </w:t>
      </w:r>
      <w:r w:rsidRPr="001D4B56">
        <w:rPr>
          <w:rFonts w:ascii="Calibri" w:eastAsiaTheme="minorHAnsi" w:hAnsi="Calibri" w:cs="Calibri"/>
          <w:sz w:val="24"/>
          <w:szCs w:val="24"/>
          <w:lang w:eastAsia="en-US"/>
        </w:rPr>
        <w:t xml:space="preserve">Eğitim kullanım türlerinden olup </w:t>
      </w:r>
      <w:r w:rsidR="00085E3B">
        <w:rPr>
          <w:rFonts w:ascii="Calibri" w:eastAsiaTheme="minorHAnsi" w:hAnsi="Calibri" w:cs="Calibri"/>
          <w:sz w:val="24"/>
          <w:szCs w:val="24"/>
          <w:lang w:eastAsia="en-US"/>
        </w:rPr>
        <w:t xml:space="preserve">beden, zihin, duygu ve toplumsal gelişim yönünden farklılıkları/engelleri olan bireylere eğitim verilen yerleri </w:t>
      </w:r>
      <w:r w:rsidRPr="001D4B56">
        <w:rPr>
          <w:rFonts w:ascii="Calibri" w:eastAsiaTheme="minorHAnsi" w:hAnsi="Calibri" w:cs="Calibri"/>
          <w:sz w:val="24"/>
          <w:szCs w:val="24"/>
          <w:lang w:eastAsia="en-US"/>
        </w:rPr>
        <w:t>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“Parsel”,</w:t>
      </w:r>
      <w:r w:rsidRPr="001D4B56">
        <w:rPr>
          <w:rFonts w:ascii="Calibri" w:eastAsiaTheme="minorHAnsi" w:hAnsi="Calibri" w:cs="Calibri"/>
          <w:sz w:val="24"/>
          <w:szCs w:val="24"/>
          <w:lang w:eastAsia="en-US"/>
        </w:rPr>
        <w:t xml:space="preserve"> Tapu haritalarında gösterilen ve taşınmaz mal olan arsa ve araziyi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proofErr w:type="gramStart"/>
      <w:r w:rsidRPr="001D4B56">
        <w:rPr>
          <w:rFonts w:ascii="Calibri" w:eastAsiaTheme="minorHAnsi" w:hAnsi="Calibri" w:cs="Calibri"/>
          <w:b/>
          <w:sz w:val="24"/>
          <w:szCs w:val="24"/>
          <w:lang w:eastAsia="en-US"/>
        </w:rPr>
        <w:t>“Parselleme”,</w:t>
      </w:r>
      <w:r w:rsidRPr="001D4B56">
        <w:rPr>
          <w:rFonts w:ascii="Calibri" w:eastAsiaTheme="minorHAnsi" w:hAnsi="Calibri" w:cs="Calibri"/>
          <w:sz w:val="24"/>
          <w:szCs w:val="24"/>
          <w:lang w:eastAsia="en-US"/>
        </w:rPr>
        <w:t xml:space="preserve"> Bu Plan amaç ve kapsamları bakımından, herhangi bir başka yasa ve/veya tüzükteki tanıma bakılmaksızın, herhangi bir arazinin, üzerine bina ve/veya yapı ve inşaat ve/veya Esas yasada tanımlanan ve bu Planda belirlenen yapılabilecek diğer gelişme kapsamında olan gelişmeleri yapmak ve/veya bu amaçlarla kullanmak ve/veya üzerinde herhangi bir başka tasarrufta bulunmak üzere yol, su, elektrik ve benzeri türde altyapısı yapılarak, birden fazla arsaya bölünerek arazinin yapısında yapısal değişiklik yapılmasını anlatır.</w:t>
      </w:r>
      <w:proofErr w:type="gramEnd"/>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“Pazar Yeri”, </w:t>
      </w:r>
      <w:r w:rsidRPr="001D4B56">
        <w:rPr>
          <w:rFonts w:ascii="Calibri" w:eastAsiaTheme="minorHAnsi" w:hAnsi="Calibri" w:cs="Calibri"/>
          <w:sz w:val="24"/>
          <w:szCs w:val="24"/>
          <w:lang w:eastAsia="en-US"/>
        </w:rPr>
        <w:t>Ticaret türlerinden olup, haftanın belli günlerinde kurulan pazar alanını kapsar. Kapalı Pazar yeri bunun dışındadır.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“Planlama Alanı”,</w:t>
      </w:r>
      <w:r w:rsidRPr="001D4B56">
        <w:rPr>
          <w:rFonts w:ascii="Calibri" w:eastAsiaTheme="minorHAnsi" w:hAnsi="Calibri" w:cs="Calibri"/>
          <w:sz w:val="24"/>
          <w:szCs w:val="24"/>
          <w:lang w:eastAsia="en-US"/>
        </w:rPr>
        <w:t xml:space="preserve"> Bu Plan kapsa</w:t>
      </w:r>
      <w:r w:rsidR="00745CB0" w:rsidRPr="001D4B56">
        <w:rPr>
          <w:rFonts w:ascii="Calibri" w:eastAsiaTheme="minorHAnsi" w:hAnsi="Calibri" w:cs="Calibri"/>
          <w:sz w:val="24"/>
          <w:szCs w:val="24"/>
          <w:lang w:eastAsia="en-US"/>
        </w:rPr>
        <w:t>mı bakımından Gazimağusa</w:t>
      </w:r>
      <w:r w:rsidR="006C6776" w:rsidRPr="001D4B56">
        <w:rPr>
          <w:rFonts w:ascii="Calibri" w:eastAsiaTheme="minorHAnsi" w:hAnsi="Calibri" w:cs="Calibri"/>
          <w:sz w:val="24"/>
          <w:szCs w:val="24"/>
          <w:lang w:eastAsia="en-US"/>
        </w:rPr>
        <w:t>,</w:t>
      </w:r>
      <w:r w:rsidR="00745CB0" w:rsidRPr="001D4B56">
        <w:rPr>
          <w:rFonts w:ascii="Calibri" w:eastAsiaTheme="minorHAnsi" w:hAnsi="Calibri" w:cs="Calibri"/>
          <w:sz w:val="24"/>
          <w:szCs w:val="24"/>
          <w:lang w:eastAsia="en-US"/>
        </w:rPr>
        <w:t xml:space="preserve"> İskele </w:t>
      </w:r>
      <w:r w:rsidR="006C6776" w:rsidRPr="001D4B56">
        <w:rPr>
          <w:rFonts w:ascii="Calibri" w:eastAsiaTheme="minorHAnsi" w:hAnsi="Calibri" w:cs="Calibri"/>
          <w:sz w:val="24"/>
          <w:szCs w:val="24"/>
          <w:lang w:eastAsia="en-US"/>
        </w:rPr>
        <w:t xml:space="preserve">ve </w:t>
      </w:r>
      <w:r w:rsidR="00745CB0" w:rsidRPr="001D4B56">
        <w:rPr>
          <w:rFonts w:ascii="Calibri" w:eastAsiaTheme="minorHAnsi" w:hAnsi="Calibri" w:cs="Calibri"/>
          <w:sz w:val="24"/>
          <w:szCs w:val="24"/>
          <w:lang w:eastAsia="en-US"/>
        </w:rPr>
        <w:t xml:space="preserve">Yeniboğaziçi </w:t>
      </w:r>
      <w:r w:rsidRPr="001D4B56">
        <w:rPr>
          <w:rFonts w:ascii="Calibri" w:eastAsiaTheme="minorHAnsi" w:hAnsi="Calibri" w:cs="Calibri"/>
          <w:sz w:val="24"/>
          <w:szCs w:val="24"/>
          <w:lang w:eastAsia="en-US"/>
        </w:rPr>
        <w:t xml:space="preserve">Belediye hudutları içerisinde kalan </w:t>
      </w:r>
      <w:r w:rsidR="006C6776" w:rsidRPr="001D4B56">
        <w:rPr>
          <w:rFonts w:ascii="Calibri" w:eastAsiaTheme="minorHAnsi" w:hAnsi="Calibri" w:cs="Calibri"/>
          <w:sz w:val="24"/>
          <w:szCs w:val="24"/>
          <w:lang w:eastAsia="en-US"/>
        </w:rPr>
        <w:t xml:space="preserve">tüm </w:t>
      </w:r>
      <w:r w:rsidR="00745CB0" w:rsidRPr="001D4B56">
        <w:rPr>
          <w:rFonts w:ascii="Calibri" w:eastAsiaTheme="minorHAnsi" w:hAnsi="Calibri" w:cs="Calibri"/>
          <w:sz w:val="24"/>
          <w:szCs w:val="24"/>
          <w:lang w:eastAsia="en-US"/>
        </w:rPr>
        <w:t>yerleşimlerin</w:t>
      </w:r>
      <w:r w:rsidRPr="001D4B56">
        <w:rPr>
          <w:rFonts w:ascii="Calibri" w:eastAsiaTheme="minorHAnsi" w:hAnsi="Calibri" w:cs="Calibri"/>
          <w:sz w:val="24"/>
          <w:szCs w:val="24"/>
          <w:lang w:eastAsia="en-US"/>
        </w:rPr>
        <w:t xml:space="preserve"> yönetim alanlarının kapsadığı alanı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“Planlama Makamı”,</w:t>
      </w:r>
      <w:r w:rsidRPr="001D4B56">
        <w:rPr>
          <w:rFonts w:ascii="Calibri" w:eastAsiaTheme="minorHAnsi" w:hAnsi="Calibri" w:cs="Calibri"/>
          <w:sz w:val="24"/>
          <w:szCs w:val="24"/>
          <w:lang w:eastAsia="en-US"/>
        </w:rPr>
        <w:t xml:space="preserve"> Esas Yasa’nın 2’inci maddesinde belirtildiği üzere Şehir Planlama Dairesini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“Planlama Onayı”,</w:t>
      </w:r>
      <w:r w:rsidRPr="001D4B56">
        <w:rPr>
          <w:rFonts w:ascii="Calibri" w:eastAsiaTheme="minorHAnsi" w:hAnsi="Calibri" w:cs="Calibri"/>
          <w:sz w:val="24"/>
          <w:szCs w:val="24"/>
          <w:lang w:eastAsia="en-US"/>
        </w:rPr>
        <w:t xml:space="preserve"> K</w:t>
      </w:r>
      <w:r w:rsidR="005D2957" w:rsidRPr="001D4B56">
        <w:rPr>
          <w:rFonts w:ascii="Calibri" w:eastAsiaTheme="minorHAnsi" w:hAnsi="Calibri" w:cs="Calibri"/>
          <w:sz w:val="24"/>
          <w:szCs w:val="24"/>
          <w:lang w:eastAsia="en-US"/>
        </w:rPr>
        <w:t xml:space="preserve">oşullu veya koşulsuz olarak </w:t>
      </w:r>
      <w:r w:rsidRPr="001D4B56">
        <w:rPr>
          <w:rFonts w:ascii="Calibri" w:eastAsiaTheme="minorHAnsi" w:hAnsi="Calibri" w:cs="Calibri"/>
          <w:sz w:val="24"/>
          <w:szCs w:val="24"/>
          <w:lang w:eastAsia="en-US"/>
        </w:rPr>
        <w:t>verilen ve Esas Yasa’nın 17'nci maddesinde belirtilen izni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“Restorasyon”,</w:t>
      </w:r>
      <w:r w:rsidRPr="001D4B56">
        <w:rPr>
          <w:rFonts w:ascii="Calibri" w:eastAsiaTheme="minorHAnsi" w:hAnsi="Calibri" w:cs="Calibri"/>
          <w:sz w:val="24"/>
          <w:szCs w:val="24"/>
          <w:lang w:eastAsia="en-US"/>
        </w:rPr>
        <w:t xml:space="preserve"> Eski Eserler Yasası’nın 2’inci maddesinde belirtildiği üzere taşınmaz eski eserin tarihi ve kültürel özellikleri, yapılış teknikleri gözönünde bulundurularak, röleve ve/veya restitusyon projeleri dikkate alınarak, tümünün veya bir kısmının canlandırılarak yenilenmesi için, yapılan her türlü onarım işleri ile planlamaya uygun olarak günün koşullarına göre kullanım getirilmesini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“Poliklinik”; </w:t>
      </w:r>
      <w:r w:rsidRPr="001D4B56">
        <w:rPr>
          <w:rFonts w:ascii="Calibri" w:eastAsiaTheme="minorHAnsi" w:hAnsi="Calibri" w:cs="Calibri"/>
          <w:sz w:val="24"/>
          <w:szCs w:val="24"/>
          <w:lang w:eastAsia="en-US"/>
        </w:rPr>
        <w:t>Bu Plan amaçları ve kapsamı bakımından hastanın ön tanısının, ayakta veya kısa süreli yatılı tedavisinin yapıldığı, ileri tetkik ve tedavilerin gerektirdiği olguların ilgili hastanelere yönlendirildiği klinikleri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“Sahil Şeridi”,</w:t>
      </w:r>
      <w:r w:rsidRPr="001D4B56">
        <w:rPr>
          <w:rFonts w:ascii="Calibri" w:eastAsiaTheme="minorHAnsi" w:hAnsi="Calibri" w:cs="Calibri"/>
          <w:sz w:val="24"/>
          <w:szCs w:val="24"/>
          <w:lang w:eastAsia="en-US"/>
        </w:rPr>
        <w:t xml:space="preserve"> Bu Plan amaçları ve kapsamı bakımından sahil şeridi, 1985 KKTC Anayasasının 38’inci maddesindeki tanımı </w:t>
      </w:r>
      <w:proofErr w:type="gramStart"/>
      <w:r w:rsidRPr="001D4B56">
        <w:rPr>
          <w:rFonts w:ascii="Calibri" w:eastAsiaTheme="minorHAnsi" w:hAnsi="Calibri" w:cs="Calibri"/>
          <w:sz w:val="24"/>
          <w:szCs w:val="24"/>
          <w:lang w:eastAsia="en-US"/>
        </w:rPr>
        <w:t xml:space="preserve">ile </w:t>
      </w:r>
      <w:r w:rsidR="003A5378">
        <w:rPr>
          <w:rFonts w:ascii="Calibri" w:eastAsiaTheme="minorHAnsi" w:hAnsi="Calibri" w:cs="Calibri"/>
          <w:sz w:val="24"/>
          <w:szCs w:val="24"/>
          <w:lang w:eastAsia="en-US"/>
        </w:rPr>
        <w:t xml:space="preserve"> Raporun</w:t>
      </w:r>
      <w:proofErr w:type="gramEnd"/>
      <w:r w:rsidR="003A5378">
        <w:rPr>
          <w:rFonts w:ascii="Calibri" w:eastAsiaTheme="minorHAnsi" w:hAnsi="Calibri" w:cs="Calibri"/>
          <w:sz w:val="24"/>
          <w:szCs w:val="24"/>
          <w:lang w:eastAsia="en-US"/>
        </w:rPr>
        <w:t xml:space="preserve"> 4.4.19 Sahil Şeridi İçerisinde Kalan Alanlar maddesinde belirtilenleri </w:t>
      </w:r>
      <w:r w:rsidRPr="001D4B56">
        <w:rPr>
          <w:rFonts w:ascii="Calibri" w:eastAsiaTheme="minorHAnsi" w:hAnsi="Calibri" w:cs="Calibri"/>
          <w:sz w:val="24"/>
          <w:szCs w:val="24"/>
          <w:lang w:eastAsia="en-US"/>
        </w:rPr>
        <w:t>anlatır.</w:t>
      </w:r>
    </w:p>
    <w:p w:rsidR="00010388" w:rsidRPr="001D4B56" w:rsidRDefault="00010388" w:rsidP="001D4B56">
      <w:pPr>
        <w:spacing w:before="120" w:after="120" w:line="240" w:lineRule="auto"/>
        <w:ind w:left="726"/>
        <w:jc w:val="both"/>
        <w:rPr>
          <w:rFonts w:ascii="Calibri" w:eastAsiaTheme="minorHAnsi" w:hAnsi="Calibri" w:cs="Calibri"/>
          <w:b/>
          <w:sz w:val="24"/>
          <w:szCs w:val="24"/>
          <w:lang w:eastAsia="en-US"/>
        </w:rPr>
      </w:pPr>
      <w:r w:rsidRPr="001D4B56">
        <w:rPr>
          <w:rFonts w:ascii="Calibri" w:eastAsiaTheme="minorHAnsi" w:hAnsi="Calibri" w:cs="Calibri"/>
          <w:b/>
          <w:sz w:val="24"/>
          <w:szCs w:val="24"/>
          <w:lang w:eastAsia="en-US"/>
        </w:rPr>
        <w:t xml:space="preserve">“Servis Ticaret”, </w:t>
      </w:r>
      <w:r w:rsidRPr="001D4B56">
        <w:rPr>
          <w:rFonts w:ascii="Calibri" w:eastAsiaTheme="minorHAnsi" w:hAnsi="Calibri" w:cs="Calibri"/>
          <w:sz w:val="24"/>
          <w:szCs w:val="24"/>
          <w:lang w:eastAsia="en-US"/>
        </w:rPr>
        <w:t>Ticaret türlerinden olup</w:t>
      </w:r>
      <w:r w:rsidRPr="001D4B56">
        <w:rPr>
          <w:rFonts w:ascii="Calibri" w:eastAsiaTheme="minorHAnsi" w:hAnsi="Calibri" w:cs="Calibri"/>
          <w:b/>
          <w:sz w:val="24"/>
          <w:szCs w:val="24"/>
          <w:lang w:eastAsia="en-US"/>
        </w:rPr>
        <w:t xml:space="preserve"> </w:t>
      </w:r>
      <w:r w:rsidRPr="001D4B56">
        <w:rPr>
          <w:rFonts w:ascii="Calibri" w:eastAsiaTheme="minorHAnsi" w:hAnsi="Calibri" w:cs="Calibri"/>
          <w:sz w:val="24"/>
          <w:szCs w:val="24"/>
          <w:lang w:eastAsia="en-US"/>
        </w:rPr>
        <w:t>bu Plan amaçları ve kapsamı bakımından oto elektrik, lastik tamir, oto döşeme, eksoz tamir, motosiklet tamir ve benzeri kullanımlardır.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proofErr w:type="gramStart"/>
      <w:r w:rsidRPr="001D4B56">
        <w:rPr>
          <w:rFonts w:ascii="Calibri" w:eastAsiaTheme="minorHAnsi" w:hAnsi="Calibri" w:cs="Calibri"/>
          <w:b/>
          <w:sz w:val="24"/>
          <w:szCs w:val="24"/>
          <w:lang w:eastAsia="en-US"/>
        </w:rPr>
        <w:t xml:space="preserve">“Sosyal Hizmet kullanımı”, </w:t>
      </w:r>
      <w:r w:rsidRPr="001D4B56">
        <w:rPr>
          <w:rFonts w:ascii="Calibri" w:eastAsiaTheme="minorHAnsi" w:hAnsi="Calibri" w:cs="Calibri"/>
          <w:sz w:val="24"/>
          <w:szCs w:val="24"/>
          <w:lang w:eastAsia="en-US"/>
        </w:rPr>
        <w:t>Toplumsal Hizmet kullanım türlerinden olup, gençlik merkezi, yaşlı bakım evi, öksüzler yurdu ve benzeri sosyal amaçlı merkezlerle, hayvan barınağını anlatır.</w:t>
      </w:r>
      <w:r w:rsidRPr="001D4B56">
        <w:rPr>
          <w:rFonts w:ascii="Calibri" w:eastAsiaTheme="minorHAnsi" w:hAnsi="Calibri" w:cs="Calibri"/>
          <w:b/>
          <w:sz w:val="24"/>
          <w:szCs w:val="24"/>
          <w:lang w:eastAsia="en-US"/>
        </w:rPr>
        <w:t>“Site”,</w:t>
      </w:r>
      <w:r w:rsidRPr="001D4B56">
        <w:rPr>
          <w:rFonts w:ascii="Calibri" w:eastAsiaTheme="minorHAnsi" w:hAnsi="Calibri" w:cs="Calibri"/>
          <w:sz w:val="24"/>
          <w:szCs w:val="24"/>
          <w:lang w:eastAsia="en-US"/>
        </w:rPr>
        <w:t xml:space="preserve"> Taşınmaz Mal (Tasarruf, Kayıt ve Kıymet Takdiri) Yasası’nın 2’inci maddesinde belirtildiği üzere aynı parsel veya parseller içerisine inşa edilmiş birden fazla binadan oluşan ve arazi ile müşterek kullanılan kısımların tüm bina sahiplerine ait olduğu ve seri planına göre her binanın ayrı ayrı kaydı yapılmış olan binalar topluluğunu anlatır.</w:t>
      </w:r>
      <w:proofErr w:type="gramEnd"/>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“Spor-Dinlence Kullanımı”, </w:t>
      </w:r>
      <w:r w:rsidRPr="001D4B56">
        <w:rPr>
          <w:rFonts w:ascii="Calibri" w:eastAsiaTheme="minorHAnsi" w:hAnsi="Calibri" w:cs="Calibri"/>
          <w:sz w:val="24"/>
          <w:szCs w:val="24"/>
          <w:lang w:eastAsia="en-US"/>
        </w:rPr>
        <w:t>Eğlence-Dinlence kullanım türlerinden olup park ve bahçeler, stadyum, açık spor alanı, kapalı spor alanı, yarış alanı, piknik alanı, kamp alanı ve benzeri kullanımları kapsar.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“Sulak Alan”,</w:t>
      </w:r>
      <w:r w:rsidRPr="001D4B56">
        <w:rPr>
          <w:rFonts w:ascii="Calibri" w:eastAsiaTheme="minorHAnsi" w:hAnsi="Calibri" w:cs="Calibri"/>
          <w:sz w:val="24"/>
          <w:szCs w:val="24"/>
          <w:lang w:eastAsia="en-US"/>
        </w:rPr>
        <w:t xml:space="preserve"> 18-2012 Çevre Yasası’nın 2’inci maddesinde belirtildiği üzere, denizlerin gelgit hareketlerinin çekilme devresinde altı metreyi geçmeyen derinliklerdeki deniz suyu da </w:t>
      </w:r>
      <w:proofErr w:type="gramStart"/>
      <w:r w:rsidRPr="001D4B56">
        <w:rPr>
          <w:rFonts w:ascii="Calibri" w:eastAsiaTheme="minorHAnsi" w:hAnsi="Calibri" w:cs="Calibri"/>
          <w:sz w:val="24"/>
          <w:szCs w:val="24"/>
          <w:lang w:eastAsia="en-US"/>
        </w:rPr>
        <w:t>dahil</w:t>
      </w:r>
      <w:proofErr w:type="gramEnd"/>
      <w:r w:rsidRPr="001D4B56">
        <w:rPr>
          <w:rFonts w:ascii="Calibri" w:eastAsiaTheme="minorHAnsi" w:hAnsi="Calibri" w:cs="Calibri"/>
          <w:sz w:val="24"/>
          <w:szCs w:val="24"/>
          <w:lang w:eastAsia="en-US"/>
        </w:rPr>
        <w:t xml:space="preserve"> olmak üzere, doğal veya yapay, devamlı veya geçici, suları durgun veya akıntılı, tatlı, acı veya tuzlu, sular, bataklık, sazlık veya benzeri alanları anlatır.</w:t>
      </w:r>
    </w:p>
    <w:p w:rsidR="00010388" w:rsidRPr="001D4B56" w:rsidRDefault="00010388" w:rsidP="001D4B56">
      <w:pPr>
        <w:spacing w:before="120" w:after="120" w:line="240" w:lineRule="auto"/>
        <w:ind w:left="726"/>
        <w:jc w:val="both"/>
        <w:rPr>
          <w:rFonts w:ascii="Calibri" w:hAnsi="Calibri" w:cs="Calibri"/>
          <w:sz w:val="24"/>
          <w:szCs w:val="24"/>
        </w:rPr>
      </w:pPr>
      <w:r w:rsidRPr="001D4B56">
        <w:rPr>
          <w:rFonts w:ascii="Calibri" w:eastAsiaTheme="minorHAnsi" w:hAnsi="Calibri" w:cs="Calibri"/>
          <w:b/>
          <w:sz w:val="24"/>
          <w:szCs w:val="24"/>
          <w:lang w:eastAsia="en-US"/>
        </w:rPr>
        <w:t>“Tadilat</w:t>
      </w:r>
      <w:r w:rsidRPr="001D4B56">
        <w:rPr>
          <w:rFonts w:ascii="Calibri" w:hAnsi="Calibri" w:cs="Calibri"/>
          <w:sz w:val="24"/>
          <w:szCs w:val="24"/>
        </w:rPr>
        <w:t>, ilave veya “tamirat</w:t>
      </w:r>
      <w:r w:rsidRPr="001D4B56">
        <w:rPr>
          <w:rFonts w:ascii="Calibri" w:eastAsiaTheme="minorHAnsi" w:hAnsi="Calibri" w:cs="Calibri"/>
          <w:b/>
          <w:sz w:val="24"/>
          <w:szCs w:val="24"/>
          <w:lang w:eastAsia="en-US"/>
        </w:rPr>
        <w:t>”,</w:t>
      </w:r>
      <w:r w:rsidRPr="001D4B56">
        <w:rPr>
          <w:rFonts w:ascii="Calibri" w:eastAsiaTheme="minorHAnsi" w:hAnsi="Calibri" w:cs="Calibri"/>
          <w:sz w:val="24"/>
          <w:szCs w:val="24"/>
          <w:lang w:eastAsia="en-US"/>
        </w:rPr>
        <w:t xml:space="preserve"> Yollar ve Binaları Düzenleme Yasası’nın 2’nci maddesinde belirtildiği üzere </w:t>
      </w:r>
      <w:r w:rsidRPr="001D4B56">
        <w:rPr>
          <w:rFonts w:ascii="Calibri" w:hAnsi="Calibri" w:cs="Calibri"/>
          <w:sz w:val="24"/>
          <w:szCs w:val="24"/>
        </w:rPr>
        <w:t>binalarla ilgili olarak kullanıldığında, binanın boyutlarını değiştiren herhangi bir yapısal tadilat, ilave veya tamiratı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 “Tarım”,</w:t>
      </w:r>
      <w:r w:rsidRPr="001D4B56">
        <w:rPr>
          <w:rFonts w:ascii="Calibri" w:eastAsiaTheme="minorHAnsi" w:hAnsi="Calibri" w:cs="Calibri"/>
          <w:sz w:val="24"/>
          <w:szCs w:val="24"/>
          <w:lang w:eastAsia="en-US"/>
        </w:rPr>
        <w:t xml:space="preserve"> Bu plan amaçları bakımından bahçecilik, meyve, sebze ve tahıl yetiştiriciliği, </w:t>
      </w:r>
      <w:proofErr w:type="gramStart"/>
      <w:r w:rsidRPr="001D4B56">
        <w:rPr>
          <w:rFonts w:ascii="Calibri" w:eastAsiaTheme="minorHAnsi" w:hAnsi="Calibri" w:cs="Calibri"/>
          <w:sz w:val="24"/>
          <w:szCs w:val="24"/>
          <w:lang w:eastAsia="en-US"/>
        </w:rPr>
        <w:t>toprağın  otlak</w:t>
      </w:r>
      <w:proofErr w:type="gramEnd"/>
      <w:r w:rsidRPr="001D4B56">
        <w:rPr>
          <w:rFonts w:ascii="Calibri" w:eastAsiaTheme="minorHAnsi" w:hAnsi="Calibri" w:cs="Calibri"/>
          <w:sz w:val="24"/>
          <w:szCs w:val="24"/>
          <w:lang w:eastAsia="en-US"/>
        </w:rPr>
        <w:t>,  mera, bostan, fidanlık veya başka tarımsal amaçlarla kullanıma bağlı olarak kullanılmasını ifade eder.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“Taşınmaz Mal”,</w:t>
      </w:r>
      <w:r w:rsidRPr="001D4B56">
        <w:rPr>
          <w:rFonts w:ascii="Calibri" w:eastAsiaTheme="minorHAnsi" w:hAnsi="Calibri" w:cs="Calibri"/>
          <w:sz w:val="24"/>
          <w:szCs w:val="24"/>
          <w:lang w:eastAsia="en-US"/>
        </w:rPr>
        <w:t xml:space="preserve"> Taşınmaz Mal (Tasarruf, Kayıt ve Kıymet Takdiri) Yasası’nın 2’inci maddesinde belirtilen tanımı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“Ticaret Kullanımı”, </w:t>
      </w:r>
      <w:r w:rsidRPr="001D4B56">
        <w:rPr>
          <w:rFonts w:ascii="Calibri" w:eastAsiaTheme="minorHAnsi" w:hAnsi="Calibri" w:cs="Calibri"/>
          <w:sz w:val="24"/>
          <w:szCs w:val="24"/>
          <w:lang w:eastAsia="en-US"/>
        </w:rPr>
        <w:t xml:space="preserve">Başka herhangi bir yasadaki tüzükteki tanıma bakılmaksızın bu Plan amaçları ve kapsamı bakımından, binanın, alım satım yapmak, hizmet üretmek, sunmak, satmak amacı ile kullanılmasını anlatır. Perakende Ticaret (Gıda, gazete bayi, ev eşyası ve gıda dışı ürünlerin satıldığı yerler), hizmet ticareti, servis ticareti, benzinci, süpermarketler, Pazar yeri, araç galerisi ve boş </w:t>
      </w:r>
      <w:proofErr w:type="gramStart"/>
      <w:r w:rsidRPr="001D4B56">
        <w:rPr>
          <w:rFonts w:ascii="Calibri" w:eastAsiaTheme="minorHAnsi" w:hAnsi="Calibri" w:cs="Calibri"/>
          <w:sz w:val="24"/>
          <w:szCs w:val="24"/>
          <w:lang w:eastAsia="en-US"/>
        </w:rPr>
        <w:t>dükkanlar</w:t>
      </w:r>
      <w:proofErr w:type="gramEnd"/>
      <w:r w:rsidRPr="001D4B56">
        <w:rPr>
          <w:rFonts w:ascii="Calibri" w:eastAsiaTheme="minorHAnsi" w:hAnsi="Calibri" w:cs="Calibri"/>
          <w:sz w:val="24"/>
          <w:szCs w:val="24"/>
          <w:lang w:eastAsia="en-US"/>
        </w:rPr>
        <w:t xml:space="preserve"> ticaret olarak kabul edilir. </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“Toplumsal Hizmet Kullanımı”,</w:t>
      </w:r>
      <w:r w:rsidRPr="001D4B56">
        <w:rPr>
          <w:rFonts w:ascii="Calibri" w:eastAsiaTheme="minorHAnsi" w:hAnsi="Calibri" w:cs="Calibri"/>
          <w:sz w:val="24"/>
          <w:szCs w:val="24"/>
          <w:lang w:eastAsia="en-US"/>
        </w:rPr>
        <w:t xml:space="preserve"> Bu Plan amaçları ve kapsamı bakımından Toplumsal yaşamın sürdürülebilmesini, toplumun refahını, sağlığını ve eğitimini sağlamak amacı ile sunulan eğitim, sağlık, ibadet, sosyal hizmet ve benzeri hizmetler için bina ve/veya arsa veya arazinin kullanılmasını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“Turistik Bangalov”,</w:t>
      </w:r>
      <w:r w:rsidRPr="001D4B56">
        <w:rPr>
          <w:rFonts w:ascii="Calibri" w:eastAsiaTheme="minorHAnsi" w:hAnsi="Calibri" w:cs="Calibri"/>
          <w:sz w:val="24"/>
          <w:szCs w:val="24"/>
          <w:lang w:eastAsia="en-US"/>
        </w:rPr>
        <w:t xml:space="preserve"> 2012 Oteller Tüzüğünün (13.02.2014 Tarihli Değişiklik Tüzüğü ile Birleştirmiş) 57’inci maddesinde tanımlanan konaklama tesisini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“Turistik Pansiyon”,</w:t>
      </w:r>
      <w:r w:rsidRPr="001D4B56">
        <w:rPr>
          <w:rFonts w:ascii="Calibri" w:eastAsiaTheme="minorHAnsi" w:hAnsi="Calibri" w:cs="Calibri"/>
          <w:sz w:val="24"/>
          <w:szCs w:val="24"/>
          <w:lang w:eastAsia="en-US"/>
        </w:rPr>
        <w:t xml:space="preserve"> 2012 Oteller Tüzüğünün (13.02.2014 Tarihli Değişiklik Tüzüğü ile Birleştirmiş) 63’üncü maddesinde tanımlanan konaklama tesisini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 </w:t>
      </w:r>
      <w:proofErr w:type="gramStart"/>
      <w:r w:rsidRPr="001D4B56">
        <w:rPr>
          <w:rFonts w:ascii="Calibri" w:eastAsiaTheme="minorHAnsi" w:hAnsi="Calibri" w:cs="Calibri"/>
          <w:b/>
          <w:sz w:val="24"/>
          <w:szCs w:val="24"/>
          <w:lang w:eastAsia="en-US"/>
        </w:rPr>
        <w:t>“Yapılaşma Kuralları”,</w:t>
      </w:r>
      <w:r w:rsidRPr="001D4B56">
        <w:rPr>
          <w:rFonts w:ascii="Calibri" w:eastAsiaTheme="minorHAnsi" w:hAnsi="Calibri" w:cs="Calibri"/>
          <w:sz w:val="24"/>
          <w:szCs w:val="24"/>
          <w:lang w:eastAsia="en-US"/>
        </w:rPr>
        <w:t xml:space="preserve"> Bu Plan amaçları ve kapsamı bakımından, yıkım dışındaki yapı ve inşaat maksatlı her türlü inşaat faaliyeti ile ilgili kural ve koşulu anlatır ve arazi kullanım türü, inşaat taban alanı, inşaat toplam alanı, inşaat taban alanı oranı ve inşaat toplam alanı oranı ile binanın kütlesi, formu, ölçeği, bina kat sayısını, bina yüksekliğini, çatı tipini, malzeme türünü ve binayı biçimlendiren benzeri diğer unsurları kapsar.</w:t>
      </w:r>
      <w:proofErr w:type="gramEnd"/>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“Yeşil Alan”,</w:t>
      </w:r>
      <w:r w:rsidRPr="001D4B56">
        <w:rPr>
          <w:rFonts w:ascii="Calibri" w:eastAsiaTheme="minorHAnsi" w:hAnsi="Calibri" w:cs="Calibri"/>
          <w:sz w:val="24"/>
          <w:szCs w:val="24"/>
          <w:lang w:eastAsia="en-US"/>
        </w:rPr>
        <w:t xml:space="preserve"> Bu Plan amaçları ve kapsamı bakımından, toplumun yararlanması, dinlenmesi, spor yapması ve benzeri amaçlar için ayrılan ve </w:t>
      </w:r>
      <w:r w:rsidRPr="00EB543B">
        <w:rPr>
          <w:rFonts w:ascii="Calibri" w:eastAsiaTheme="minorHAnsi" w:hAnsi="Calibri" w:cs="Calibri"/>
          <w:sz w:val="24"/>
          <w:szCs w:val="24"/>
          <w:lang w:eastAsia="en-US"/>
        </w:rPr>
        <w:t xml:space="preserve">Planın </w:t>
      </w:r>
      <w:r w:rsidR="007426C8" w:rsidRPr="00EB543B">
        <w:rPr>
          <w:rFonts w:ascii="Calibri" w:eastAsiaTheme="minorHAnsi" w:hAnsi="Calibri" w:cs="Calibri"/>
          <w:sz w:val="24"/>
          <w:szCs w:val="24"/>
          <w:lang w:eastAsia="en-US"/>
        </w:rPr>
        <w:t xml:space="preserve">4.4.12 </w:t>
      </w:r>
      <w:r w:rsidRPr="001D4B56">
        <w:rPr>
          <w:rFonts w:ascii="Calibri" w:eastAsiaTheme="minorHAnsi" w:hAnsi="Calibri" w:cs="Calibri"/>
          <w:sz w:val="24"/>
          <w:szCs w:val="24"/>
          <w:lang w:eastAsia="en-US"/>
        </w:rPr>
        <w:t>maddesinde belirtilen alanları kapsar.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“Yeterli Yol ”,</w:t>
      </w:r>
      <w:r w:rsidRPr="001D4B56">
        <w:rPr>
          <w:rFonts w:ascii="Calibri" w:eastAsiaTheme="minorHAnsi" w:hAnsi="Calibri" w:cs="Calibri"/>
          <w:sz w:val="24"/>
          <w:szCs w:val="24"/>
          <w:lang w:eastAsia="en-US"/>
        </w:rPr>
        <w:t xml:space="preserve"> Bu Plan amaçları ve kapsamı bakımından, </w:t>
      </w:r>
      <w:r w:rsidR="0039737A">
        <w:rPr>
          <w:rFonts w:ascii="Calibri" w:eastAsiaTheme="minorHAnsi" w:hAnsi="Calibri" w:cs="Calibri"/>
          <w:sz w:val="24"/>
          <w:szCs w:val="24"/>
          <w:lang w:eastAsia="en-US"/>
        </w:rPr>
        <w:t xml:space="preserve">malzemesi asfalt olup </w:t>
      </w:r>
      <w:r w:rsidRPr="001D4B56">
        <w:rPr>
          <w:rFonts w:ascii="Calibri" w:eastAsiaTheme="minorHAnsi" w:hAnsi="Calibri" w:cs="Calibri"/>
          <w:sz w:val="24"/>
          <w:szCs w:val="24"/>
          <w:lang w:eastAsia="en-US"/>
        </w:rPr>
        <w:t>güvenli ve konforlu bir şekilde taşıt ve/veya yaya ulaşımını sağlayan</w:t>
      </w:r>
      <w:r w:rsidR="001D6054">
        <w:rPr>
          <w:rFonts w:ascii="Calibri" w:eastAsiaTheme="minorHAnsi" w:hAnsi="Calibri" w:cs="Calibri"/>
          <w:sz w:val="24"/>
          <w:szCs w:val="24"/>
          <w:lang w:eastAsia="en-US"/>
        </w:rPr>
        <w:t>,</w:t>
      </w:r>
      <w:r w:rsidR="00CA5564">
        <w:rPr>
          <w:rFonts w:ascii="Calibri" w:eastAsiaTheme="minorHAnsi" w:hAnsi="Calibri" w:cs="Calibri"/>
          <w:sz w:val="24"/>
          <w:szCs w:val="24"/>
          <w:lang w:eastAsia="en-US"/>
        </w:rPr>
        <w:t xml:space="preserve"> </w:t>
      </w:r>
      <w:r w:rsidRPr="001D4B56">
        <w:rPr>
          <w:rFonts w:ascii="Calibri" w:eastAsiaTheme="minorHAnsi" w:hAnsi="Calibri" w:cs="Calibri"/>
          <w:sz w:val="24"/>
          <w:szCs w:val="24"/>
          <w:lang w:eastAsia="en-US"/>
        </w:rPr>
        <w:t>altyapısı mevcut olan en az bir kamu yoluna bağlanan, kamuya ait mevcut yolu anlatır.</w:t>
      </w:r>
      <w:r w:rsidR="001D6054">
        <w:rPr>
          <w:rFonts w:ascii="Calibri" w:eastAsiaTheme="minorHAnsi" w:hAnsi="Calibri" w:cs="Calibri"/>
          <w:sz w:val="24"/>
          <w:szCs w:val="24"/>
          <w:lang w:eastAsia="en-US"/>
        </w:rPr>
        <w:t xml:space="preserve"> </w:t>
      </w:r>
      <w:r w:rsidR="007374C6">
        <w:rPr>
          <w:rFonts w:ascii="Calibri" w:eastAsiaTheme="minorHAnsi" w:hAnsi="Calibri" w:cs="Calibri"/>
          <w:sz w:val="24"/>
          <w:szCs w:val="24"/>
          <w:lang w:eastAsia="en-US"/>
        </w:rPr>
        <w:t>Bahse konu yolun genişliği parselasyon sonucu oluşan yollarda yaya ve araç yolu ile birlikte en az 5,5 metreden, köyleri birbirine bağlayan</w:t>
      </w:r>
      <w:r w:rsidR="00CA5564">
        <w:rPr>
          <w:rFonts w:ascii="Calibri" w:eastAsiaTheme="minorHAnsi" w:hAnsi="Calibri" w:cs="Calibri"/>
          <w:sz w:val="24"/>
          <w:szCs w:val="24"/>
          <w:lang w:eastAsia="en-US"/>
        </w:rPr>
        <w:t xml:space="preserve"> ve diğer</w:t>
      </w:r>
      <w:r w:rsidR="007374C6">
        <w:rPr>
          <w:rFonts w:ascii="Calibri" w:eastAsiaTheme="minorHAnsi" w:hAnsi="Calibri" w:cs="Calibri"/>
          <w:sz w:val="24"/>
          <w:szCs w:val="24"/>
          <w:lang w:eastAsia="en-US"/>
        </w:rPr>
        <w:t xml:space="preserve"> yollarda ise platform genişliği 6 metreden az o</w:t>
      </w:r>
      <w:r w:rsidR="0039737A">
        <w:rPr>
          <w:rFonts w:ascii="Calibri" w:eastAsiaTheme="minorHAnsi" w:hAnsi="Calibri" w:cs="Calibri"/>
          <w:sz w:val="24"/>
          <w:szCs w:val="24"/>
          <w:lang w:eastAsia="en-US"/>
        </w:rPr>
        <w:t xml:space="preserve">lamaz. Yol genişliklerinin gelişme başvurusunda bulunan parsele kadar belirtilen genişliklerden az olmaması esastır. </w:t>
      </w:r>
      <w:r w:rsidR="001D6054">
        <w:rPr>
          <w:rFonts w:ascii="Calibri" w:eastAsiaTheme="minorHAnsi" w:hAnsi="Calibri" w:cs="Calibri"/>
          <w:sz w:val="24"/>
          <w:szCs w:val="24"/>
          <w:lang w:eastAsia="en-US"/>
        </w:rPr>
        <w:t>Tarla yolu, patika ve geçiti kapsamaz.</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 xml:space="preserve"> “Yıkım”,</w:t>
      </w:r>
      <w:r w:rsidRPr="001D4B56">
        <w:rPr>
          <w:rFonts w:ascii="Calibri" w:eastAsiaTheme="minorHAnsi" w:hAnsi="Calibri" w:cs="Calibri"/>
          <w:sz w:val="24"/>
          <w:szCs w:val="24"/>
          <w:lang w:eastAsia="en-US"/>
        </w:rPr>
        <w:t xml:space="preserve"> Bu Plan amaçları ve kapsamı bakımından herhangi bir binanın bir kısmının veya tamamının ortadan kaldırılmasını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“Yöresel Ev”,</w:t>
      </w:r>
      <w:r w:rsidRPr="001D4B56">
        <w:rPr>
          <w:rFonts w:ascii="Calibri" w:eastAsiaTheme="minorHAnsi" w:hAnsi="Calibri" w:cs="Calibri"/>
          <w:sz w:val="24"/>
          <w:szCs w:val="24"/>
          <w:lang w:eastAsia="en-US"/>
        </w:rPr>
        <w:t xml:space="preserve"> 2012 Oteller Tüzüğünün (13.02.2014 Tarihli Değişiklik Tüzüğü ile Birleştirmiş) 62’inci maddesinde tanımlanan konaklama tesisini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“Yurt”,</w:t>
      </w:r>
      <w:r w:rsidRPr="001D4B56">
        <w:rPr>
          <w:rFonts w:ascii="Calibri" w:eastAsiaTheme="minorHAnsi" w:hAnsi="Calibri" w:cs="Calibri"/>
          <w:sz w:val="24"/>
          <w:szCs w:val="24"/>
          <w:lang w:eastAsia="en-US"/>
        </w:rPr>
        <w:t xml:space="preserve"> Eğitim Ortak Hizmetler Dairesi (Kuruluş, Görev ve Çalışma Esasları) Yasası’nın 5(7) maddesi altında yayınlanan “Yüksek Öğrenim Yurt Tüzüğü’nün” ve/veya yerine çıkarılacak yasal mevzuata uygun olarak, öğrencilere hizmet veren binaları anlatır.</w:t>
      </w:r>
    </w:p>
    <w:p w:rsidR="00010388" w:rsidRPr="001D4B56" w:rsidRDefault="00010388" w:rsidP="001D4B56">
      <w:pPr>
        <w:spacing w:before="120" w:after="120" w:line="240" w:lineRule="auto"/>
        <w:ind w:left="726"/>
        <w:jc w:val="both"/>
        <w:rPr>
          <w:rFonts w:ascii="Calibri" w:eastAsiaTheme="minorHAnsi" w:hAnsi="Calibri" w:cs="Calibri"/>
          <w:sz w:val="24"/>
          <w:szCs w:val="24"/>
          <w:lang w:eastAsia="en-US"/>
        </w:rPr>
      </w:pPr>
      <w:proofErr w:type="gramStart"/>
      <w:r w:rsidRPr="001D4B56">
        <w:rPr>
          <w:rFonts w:ascii="Calibri" w:eastAsiaTheme="minorHAnsi" w:hAnsi="Calibri" w:cs="Calibri"/>
          <w:b/>
          <w:sz w:val="24"/>
          <w:szCs w:val="24"/>
          <w:lang w:eastAsia="en-US"/>
        </w:rPr>
        <w:t>“Yükseklik”,</w:t>
      </w:r>
      <w:r w:rsidRPr="001D4B56">
        <w:rPr>
          <w:rFonts w:ascii="Calibri" w:eastAsiaTheme="minorHAnsi" w:hAnsi="Calibri" w:cs="Calibri"/>
          <w:sz w:val="24"/>
          <w:szCs w:val="24"/>
          <w:lang w:eastAsia="en-US"/>
        </w:rPr>
        <w:t xml:space="preserve"> Tadil edilmiş şekli ile Yollar ve Binalar Düzenleme Yasası Tüzüğü’nün 2’nci maddesinde belirtildiği üzere</w:t>
      </w:r>
      <w:r w:rsidRPr="001D4B56">
        <w:rPr>
          <w:rFonts w:ascii="Calibri" w:hAnsi="Calibri" w:cs="Calibri"/>
          <w:sz w:val="24"/>
          <w:szCs w:val="24"/>
        </w:rPr>
        <w:t xml:space="preserve"> </w:t>
      </w:r>
      <w:r w:rsidRPr="001D4B56">
        <w:rPr>
          <w:rFonts w:ascii="Calibri" w:eastAsiaTheme="minorHAnsi" w:hAnsi="Calibri" w:cs="Calibri"/>
          <w:sz w:val="24"/>
          <w:szCs w:val="24"/>
          <w:lang w:eastAsia="en-US"/>
        </w:rPr>
        <w:t>bir bina ile ilgili olarak, yolun en yüksek yeri veya böyle bir yol olmadığı yerlerde bina cephesinin ortasının hemen önündeki arazinin tabiği seviyesinden dış duvarın tepesinin seviyesine kadar veya meyilli çatılı bir bina halinde, saçak seviyesine kadar ölçüldüğünde bulunan düşey mesafeyi anlatır.</w:t>
      </w:r>
      <w:proofErr w:type="gramEnd"/>
    </w:p>
    <w:p w:rsidR="00010388" w:rsidRDefault="00010388" w:rsidP="001D4B56">
      <w:pPr>
        <w:spacing w:before="120" w:after="120" w:line="240" w:lineRule="auto"/>
        <w:ind w:left="726"/>
        <w:jc w:val="both"/>
        <w:rPr>
          <w:rFonts w:ascii="Calibri" w:eastAsiaTheme="minorHAnsi" w:hAnsi="Calibri" w:cs="Calibri"/>
          <w:sz w:val="24"/>
          <w:szCs w:val="24"/>
          <w:lang w:eastAsia="en-US"/>
        </w:rPr>
      </w:pPr>
      <w:r w:rsidRPr="001D4B56">
        <w:rPr>
          <w:rFonts w:ascii="Calibri" w:eastAsiaTheme="minorHAnsi" w:hAnsi="Calibri" w:cs="Calibri"/>
          <w:b/>
          <w:sz w:val="24"/>
          <w:szCs w:val="24"/>
          <w:lang w:eastAsia="en-US"/>
        </w:rPr>
        <w:t>“Zemin Kat”,</w:t>
      </w:r>
      <w:r w:rsidRPr="001D4B56">
        <w:rPr>
          <w:rFonts w:ascii="Calibri" w:eastAsiaTheme="minorHAnsi" w:hAnsi="Calibri" w:cs="Calibri"/>
          <w:sz w:val="24"/>
          <w:szCs w:val="24"/>
          <w:lang w:eastAsia="en-US"/>
        </w:rPr>
        <w:t xml:space="preserve"> Tadil edilmiş şekli ile Yollar ve Binalar Düzenleme Yasası Tüzüğü’nün 2’inci maddesinde belirtildiği üzere bitişiğindeki yer veya yol seviyesinden veya ona yakın bir yerden dış girişi olan bina katını ve bu gibi iki kat bulunması halinde bunlardan daha alçakta olanı anlatır.</w:t>
      </w:r>
    </w:p>
    <w:p w:rsidR="00EB543B" w:rsidRDefault="00EB543B" w:rsidP="001D4B56">
      <w:pPr>
        <w:spacing w:before="120" w:after="120" w:line="240" w:lineRule="auto"/>
        <w:ind w:left="726"/>
        <w:jc w:val="both"/>
        <w:rPr>
          <w:rFonts w:ascii="Calibri" w:eastAsiaTheme="minorHAnsi" w:hAnsi="Calibri" w:cs="Calibri"/>
          <w:sz w:val="24"/>
          <w:szCs w:val="24"/>
          <w:lang w:eastAsia="en-US"/>
        </w:rPr>
      </w:pPr>
    </w:p>
    <w:p w:rsidR="00EB543B" w:rsidRDefault="00EB543B" w:rsidP="001D4B56">
      <w:pPr>
        <w:spacing w:before="120" w:after="120" w:line="240" w:lineRule="auto"/>
        <w:ind w:left="726"/>
        <w:jc w:val="both"/>
        <w:rPr>
          <w:rFonts w:ascii="Calibri" w:eastAsiaTheme="minorHAnsi" w:hAnsi="Calibri" w:cs="Calibri"/>
          <w:sz w:val="24"/>
          <w:szCs w:val="24"/>
          <w:lang w:eastAsia="en-US"/>
        </w:rPr>
      </w:pPr>
    </w:p>
    <w:p w:rsidR="006C2EE7" w:rsidRDefault="006C2EE7" w:rsidP="001D4B56">
      <w:pPr>
        <w:spacing w:before="120" w:after="120" w:line="240" w:lineRule="auto"/>
        <w:ind w:left="726"/>
        <w:jc w:val="both"/>
        <w:rPr>
          <w:rFonts w:ascii="Calibri" w:eastAsiaTheme="minorHAnsi" w:hAnsi="Calibri" w:cs="Calibri"/>
          <w:sz w:val="24"/>
          <w:szCs w:val="24"/>
          <w:lang w:eastAsia="en-US"/>
        </w:rPr>
      </w:pPr>
    </w:p>
    <w:p w:rsidR="006C2EE7" w:rsidRDefault="006C2EE7" w:rsidP="001D4B56">
      <w:pPr>
        <w:spacing w:before="120" w:after="120" w:line="240" w:lineRule="auto"/>
        <w:ind w:left="726"/>
        <w:jc w:val="both"/>
        <w:rPr>
          <w:rFonts w:ascii="Calibri" w:eastAsiaTheme="minorHAnsi" w:hAnsi="Calibri" w:cs="Calibri"/>
          <w:sz w:val="24"/>
          <w:szCs w:val="24"/>
          <w:lang w:eastAsia="en-US"/>
        </w:rPr>
      </w:pPr>
    </w:p>
    <w:p w:rsidR="006C2EE7" w:rsidRDefault="006C2EE7" w:rsidP="001D4B56">
      <w:pPr>
        <w:spacing w:before="120" w:after="120" w:line="240" w:lineRule="auto"/>
        <w:ind w:left="726"/>
        <w:jc w:val="both"/>
        <w:rPr>
          <w:rFonts w:ascii="Calibri" w:eastAsiaTheme="minorHAnsi" w:hAnsi="Calibri" w:cs="Calibri"/>
          <w:sz w:val="24"/>
          <w:szCs w:val="24"/>
          <w:lang w:eastAsia="en-US"/>
        </w:rPr>
      </w:pPr>
    </w:p>
    <w:p w:rsidR="006C2EE7" w:rsidRPr="001D4B56" w:rsidRDefault="006C2EE7" w:rsidP="001D4B56">
      <w:pPr>
        <w:spacing w:before="120" w:after="120" w:line="240" w:lineRule="auto"/>
        <w:ind w:left="726"/>
        <w:jc w:val="both"/>
        <w:rPr>
          <w:rFonts w:ascii="Calibri" w:eastAsiaTheme="minorHAnsi" w:hAnsi="Calibri" w:cs="Calibri"/>
          <w:sz w:val="24"/>
          <w:szCs w:val="24"/>
          <w:lang w:eastAsia="en-US"/>
        </w:rPr>
      </w:pPr>
    </w:p>
    <w:p w:rsidR="00010388" w:rsidRPr="001D4B56" w:rsidRDefault="00010388" w:rsidP="00B172F0">
      <w:pPr>
        <w:pStyle w:val="Balk1"/>
        <w:numPr>
          <w:ilvl w:val="0"/>
          <w:numId w:val="89"/>
        </w:numPr>
        <w:spacing w:after="240"/>
        <w:ind w:left="360"/>
        <w:rPr>
          <w:rFonts w:eastAsiaTheme="minorHAnsi"/>
          <w:szCs w:val="28"/>
          <w:lang w:eastAsia="en-US"/>
        </w:rPr>
      </w:pPr>
      <w:bookmarkStart w:id="25" w:name="_Toc499288290"/>
      <w:bookmarkStart w:id="26" w:name="_Toc25941114"/>
      <w:r w:rsidRPr="001D4B56">
        <w:rPr>
          <w:rFonts w:eastAsiaTheme="minorHAnsi"/>
          <w:szCs w:val="28"/>
          <w:lang w:eastAsia="en-US"/>
        </w:rPr>
        <w:t>VİZYON, AMAÇ VE STRATEJİLER</w:t>
      </w:r>
      <w:bookmarkEnd w:id="25"/>
      <w:bookmarkEnd w:id="26"/>
    </w:p>
    <w:p w:rsidR="00010388" w:rsidRPr="001D4B56" w:rsidRDefault="00010388" w:rsidP="00B172F0">
      <w:pPr>
        <w:pStyle w:val="Balk2"/>
        <w:numPr>
          <w:ilvl w:val="1"/>
          <w:numId w:val="84"/>
        </w:numPr>
        <w:tabs>
          <w:tab w:val="left" w:pos="810"/>
        </w:tabs>
        <w:ind w:left="709" w:hanging="567"/>
        <w:rPr>
          <w:sz w:val="28"/>
        </w:rPr>
      </w:pPr>
      <w:bookmarkStart w:id="27" w:name="_Toc499288291"/>
      <w:bookmarkStart w:id="28" w:name="_Toc25941115"/>
      <w:r w:rsidRPr="001D4B56">
        <w:rPr>
          <w:sz w:val="28"/>
        </w:rPr>
        <w:t>VİZYON</w:t>
      </w:r>
      <w:bookmarkEnd w:id="27"/>
      <w:bookmarkEnd w:id="28"/>
    </w:p>
    <w:p w:rsidR="00010388" w:rsidRDefault="00010388" w:rsidP="00010388">
      <w:pPr>
        <w:spacing w:after="0"/>
        <w:ind w:left="714"/>
        <w:rPr>
          <w:rFonts w:eastAsiaTheme="minorHAnsi"/>
          <w:sz w:val="24"/>
          <w:lang w:eastAsia="en-US"/>
        </w:rPr>
      </w:pPr>
    </w:p>
    <w:p w:rsidR="00010388" w:rsidRPr="008670D4" w:rsidRDefault="00010388" w:rsidP="00010388">
      <w:pPr>
        <w:ind w:left="993"/>
        <w:jc w:val="both"/>
        <w:rPr>
          <w:sz w:val="24"/>
          <w:szCs w:val="24"/>
        </w:rPr>
      </w:pPr>
      <w:r w:rsidRPr="008E7FE8">
        <w:rPr>
          <w:rFonts w:eastAsiaTheme="minorHAnsi"/>
          <w:sz w:val="24"/>
          <w:lang w:eastAsia="en-US"/>
        </w:rPr>
        <w:t xml:space="preserve">Planlama Makamı olarak Dairemiz, </w:t>
      </w:r>
      <w:r>
        <w:rPr>
          <w:rFonts w:eastAsiaTheme="minorHAnsi"/>
          <w:sz w:val="24"/>
          <w:lang w:eastAsia="en-US"/>
        </w:rPr>
        <w:t>Gazimağusa, İskele ve Yeniboğaziçi</w:t>
      </w:r>
      <w:r w:rsidRPr="008E7FE8">
        <w:rPr>
          <w:rFonts w:eastAsiaTheme="minorHAnsi"/>
          <w:sz w:val="24"/>
          <w:lang w:eastAsia="en-US"/>
        </w:rPr>
        <w:t xml:space="preserve"> Belediyeleri ile birlikte; </w:t>
      </w:r>
      <w:r w:rsidRPr="00415CDE">
        <w:rPr>
          <w:sz w:val="24"/>
          <w:szCs w:val="24"/>
        </w:rPr>
        <w:t xml:space="preserve">25 – 27 Şubat 2019 tarihleri arasında </w:t>
      </w:r>
      <w:r w:rsidRPr="008E7FE8">
        <w:rPr>
          <w:rFonts w:eastAsiaTheme="minorHAnsi"/>
          <w:sz w:val="24"/>
          <w:lang w:eastAsia="en-US"/>
        </w:rPr>
        <w:t>Planlama Alanı</w:t>
      </w:r>
      <w:r>
        <w:rPr>
          <w:rFonts w:eastAsiaTheme="minorHAnsi"/>
          <w:sz w:val="24"/>
          <w:lang w:eastAsia="en-US"/>
        </w:rPr>
        <w:t xml:space="preserve">na yönelik </w:t>
      </w:r>
      <w:r w:rsidRPr="00415CDE">
        <w:rPr>
          <w:sz w:val="24"/>
          <w:szCs w:val="24"/>
        </w:rPr>
        <w:t xml:space="preserve">Vizyon ve Stratejiler Çalıştayı düzenlenmiştir. Kamu, özel sektör, sivil toplum ve akademiyi temsilen 100’e yakın katılımcının yer aldığı çalıştayda, planlama bölgesinde </w:t>
      </w:r>
      <w:proofErr w:type="gramStart"/>
      <w:r w:rsidRPr="00415CDE">
        <w:rPr>
          <w:sz w:val="24"/>
          <w:szCs w:val="24"/>
        </w:rPr>
        <w:t>mekansal</w:t>
      </w:r>
      <w:proofErr w:type="gramEnd"/>
      <w:r w:rsidRPr="00415CDE">
        <w:rPr>
          <w:sz w:val="24"/>
          <w:szCs w:val="24"/>
        </w:rPr>
        <w:t xml:space="preserve"> kararlara doğrudan veya dolaylı etki edebilecek birçok konu gündeme getirilerek değerlendirilmiştir. </w:t>
      </w:r>
    </w:p>
    <w:p w:rsidR="00010388" w:rsidRDefault="00010388" w:rsidP="00010388">
      <w:pPr>
        <w:ind w:left="993"/>
        <w:jc w:val="both"/>
        <w:rPr>
          <w:sz w:val="24"/>
          <w:szCs w:val="24"/>
        </w:rPr>
      </w:pPr>
      <w:r w:rsidRPr="008670D4">
        <w:rPr>
          <w:sz w:val="24"/>
          <w:szCs w:val="24"/>
        </w:rPr>
        <w:t xml:space="preserve">Metodolojik olarak, birinci gün Planlama Alanı için SWOT ve Vizyon’un belirlenmesi üzerine </w:t>
      </w:r>
      <w:r>
        <w:rPr>
          <w:sz w:val="24"/>
          <w:szCs w:val="24"/>
        </w:rPr>
        <w:t xml:space="preserve">alt gruplara ayrılarak </w:t>
      </w:r>
      <w:r w:rsidRPr="008670D4">
        <w:rPr>
          <w:sz w:val="24"/>
          <w:szCs w:val="24"/>
        </w:rPr>
        <w:t xml:space="preserve">çalışmalar yapılmış, ikinci gün ise oluşturulan konu başlıklarında sorunlar tespit edilmesi ve çözümü yönünde </w:t>
      </w:r>
      <w:r>
        <w:rPr>
          <w:sz w:val="24"/>
          <w:szCs w:val="24"/>
        </w:rPr>
        <w:t xml:space="preserve">bu kez ekonomik, sosyal ve çevresel sürdürülebilirlik konularda alt gruplara ayrılarak </w:t>
      </w:r>
      <w:r w:rsidRPr="008670D4">
        <w:rPr>
          <w:sz w:val="24"/>
          <w:szCs w:val="24"/>
        </w:rPr>
        <w:t>stratejiler ile politikaların belirlenmesi hedeflenmiştir. Çalıştay’ın son gün</w:t>
      </w:r>
      <w:r w:rsidR="001D6054">
        <w:rPr>
          <w:sz w:val="24"/>
          <w:szCs w:val="24"/>
        </w:rPr>
        <w:t>ünde</w:t>
      </w:r>
      <w:r w:rsidRPr="008670D4">
        <w:rPr>
          <w:sz w:val="24"/>
          <w:szCs w:val="24"/>
        </w:rPr>
        <w:t xml:space="preserve"> ise tüm fikirler ortak oturumda tartışılarak </w:t>
      </w:r>
      <w:proofErr w:type="gramStart"/>
      <w:r w:rsidRPr="008670D4">
        <w:rPr>
          <w:sz w:val="24"/>
          <w:szCs w:val="24"/>
        </w:rPr>
        <w:t>vizyon</w:t>
      </w:r>
      <w:proofErr w:type="gramEnd"/>
      <w:r w:rsidRPr="008670D4">
        <w:rPr>
          <w:sz w:val="24"/>
          <w:szCs w:val="24"/>
        </w:rPr>
        <w:t xml:space="preserve"> ve stratejiler belirlenmiştir. </w:t>
      </w:r>
    </w:p>
    <w:p w:rsidR="00010388" w:rsidRDefault="00010388" w:rsidP="00010388">
      <w:pPr>
        <w:ind w:left="993"/>
        <w:jc w:val="both"/>
        <w:rPr>
          <w:sz w:val="24"/>
          <w:szCs w:val="24"/>
        </w:rPr>
      </w:pPr>
      <w:r>
        <w:rPr>
          <w:sz w:val="24"/>
          <w:szCs w:val="24"/>
        </w:rPr>
        <w:t xml:space="preserve">Çalıştay sonucunda tüm katılımcıların görüşleri doğrultusunda Plan Alanı için aşağıdaki </w:t>
      </w:r>
      <w:proofErr w:type="gramStart"/>
      <w:r>
        <w:rPr>
          <w:sz w:val="24"/>
          <w:szCs w:val="24"/>
        </w:rPr>
        <w:t>vizyon</w:t>
      </w:r>
      <w:proofErr w:type="gramEnd"/>
      <w:r>
        <w:rPr>
          <w:sz w:val="24"/>
          <w:szCs w:val="24"/>
        </w:rPr>
        <w:t xml:space="preserve"> belirlenmiştir.</w:t>
      </w:r>
    </w:p>
    <w:p w:rsidR="00010388" w:rsidRDefault="00010388" w:rsidP="00010388">
      <w:pPr>
        <w:ind w:left="993"/>
        <w:jc w:val="both"/>
        <w:rPr>
          <w:b/>
          <w:sz w:val="24"/>
          <w:szCs w:val="24"/>
        </w:rPr>
      </w:pPr>
      <w:r>
        <w:rPr>
          <w:b/>
          <w:sz w:val="24"/>
          <w:szCs w:val="24"/>
        </w:rPr>
        <w:t>“Doğal, kültürel ve tarihi dokusunu sürdürülebilir ve yenilikçi bir anlayışla değerlendiren, gerek kırsal bölgelerde gerekse kentlerde nitelikli iş sahaları ve yerli istihdam olanakları yaratan kıyıları ile bütünleşik kaliteli yaşam merkezi”</w:t>
      </w:r>
    </w:p>
    <w:p w:rsidR="00010388" w:rsidRDefault="003052F1" w:rsidP="00B172F0">
      <w:pPr>
        <w:pStyle w:val="ListeParagraf"/>
        <w:numPr>
          <w:ilvl w:val="0"/>
          <w:numId w:val="21"/>
        </w:numPr>
        <w:rPr>
          <w:sz w:val="24"/>
        </w:rPr>
      </w:pPr>
      <w:r>
        <w:rPr>
          <w:sz w:val="24"/>
        </w:rPr>
        <w:t>2041</w:t>
      </w:r>
      <w:r w:rsidR="00010388" w:rsidRPr="002F61CF">
        <w:rPr>
          <w:sz w:val="24"/>
        </w:rPr>
        <w:t xml:space="preserve"> yılına kadar Gazimağusa İskele ve Yeniboğaziçi Bölgesi, zengin doğal, kültürel ve tarihi dokusuyla sürdürülebilir turizm modelini benimsemiş bir bölge olacaktır.</w:t>
      </w:r>
    </w:p>
    <w:p w:rsidR="00010388" w:rsidRDefault="00010388" w:rsidP="00B172F0">
      <w:pPr>
        <w:pStyle w:val="ListeParagraf"/>
        <w:numPr>
          <w:ilvl w:val="0"/>
          <w:numId w:val="21"/>
        </w:numPr>
        <w:rPr>
          <w:sz w:val="24"/>
        </w:rPr>
      </w:pPr>
      <w:r w:rsidRPr="002F61CF">
        <w:rPr>
          <w:sz w:val="24"/>
        </w:rPr>
        <w:t>Yüksek eğitim ve gayrimenkul sektörlerine öncülük verecek olan bu bölge yaşayanlarına nitelikli iş sahaları, yerli istihdam olanaklarının yanı sıra sürüdürülebilir altyapı sistemleriyle, dünya standartlarında yeşil alanlarıyla kaliteli yaşam alanları sunacaktır.</w:t>
      </w:r>
    </w:p>
    <w:p w:rsidR="00010388" w:rsidRDefault="00010388" w:rsidP="00B172F0">
      <w:pPr>
        <w:pStyle w:val="ListeParagraf"/>
        <w:numPr>
          <w:ilvl w:val="0"/>
          <w:numId w:val="21"/>
        </w:numPr>
        <w:rPr>
          <w:sz w:val="24"/>
        </w:rPr>
      </w:pPr>
      <w:r w:rsidRPr="002F61CF">
        <w:rPr>
          <w:sz w:val="24"/>
        </w:rPr>
        <w:t>Kırsal ve kentsel yaşam alanlarının birbirini tamamladığı, kıyılarıyla bütünleşmiş ve çekiciliğini artırmış, güçlü ulaşım bağlantılarıyla büyümeye devam eden bir bölge olacaktır.</w:t>
      </w:r>
    </w:p>
    <w:p w:rsidR="00EB543B" w:rsidRPr="00EB543B" w:rsidRDefault="00EB543B" w:rsidP="00EB543B">
      <w:pPr>
        <w:rPr>
          <w:sz w:val="24"/>
        </w:rPr>
      </w:pPr>
    </w:p>
    <w:p w:rsidR="00010388" w:rsidRPr="001D4B56" w:rsidRDefault="00010388" w:rsidP="00B172F0">
      <w:pPr>
        <w:pStyle w:val="Balk2"/>
        <w:numPr>
          <w:ilvl w:val="1"/>
          <w:numId w:val="84"/>
        </w:numPr>
        <w:spacing w:before="240" w:after="120"/>
        <w:ind w:left="709" w:hanging="567"/>
        <w:rPr>
          <w:rFonts w:eastAsiaTheme="minorHAnsi"/>
          <w:sz w:val="28"/>
          <w:lang w:eastAsia="en-US"/>
        </w:rPr>
      </w:pPr>
      <w:bookmarkStart w:id="29" w:name="_Toc499288292"/>
      <w:bookmarkStart w:id="30" w:name="_Toc25941116"/>
      <w:r w:rsidRPr="001D4B56">
        <w:rPr>
          <w:rFonts w:eastAsiaTheme="minorHAnsi"/>
          <w:sz w:val="28"/>
          <w:lang w:eastAsia="en-US"/>
        </w:rPr>
        <w:t>AMAÇ</w:t>
      </w:r>
      <w:bookmarkEnd w:id="29"/>
      <w:bookmarkEnd w:id="30"/>
    </w:p>
    <w:p w:rsidR="00010388" w:rsidRPr="00DE272E" w:rsidRDefault="00010388" w:rsidP="001D4B56">
      <w:pPr>
        <w:overflowPunct w:val="0"/>
        <w:autoSpaceDE w:val="0"/>
        <w:autoSpaceDN w:val="0"/>
        <w:adjustRightInd w:val="0"/>
        <w:spacing w:after="0" w:line="240" w:lineRule="auto"/>
        <w:ind w:left="810"/>
        <w:contextualSpacing/>
        <w:jc w:val="both"/>
        <w:textAlignment w:val="baseline"/>
        <w:rPr>
          <w:rFonts w:eastAsia="Times New Roman" w:cstheme="minorHAnsi"/>
          <w:sz w:val="24"/>
          <w:szCs w:val="24"/>
        </w:rPr>
      </w:pPr>
      <w:r>
        <w:rPr>
          <w:sz w:val="24"/>
        </w:rPr>
        <w:t>P</w:t>
      </w:r>
      <w:r w:rsidRPr="00675450">
        <w:rPr>
          <w:sz w:val="24"/>
        </w:rPr>
        <w:t xml:space="preserve">lanlama alanı bütününde </w:t>
      </w:r>
      <w:r>
        <w:rPr>
          <w:sz w:val="24"/>
        </w:rPr>
        <w:t xml:space="preserve">ekonomik ve sosyal </w:t>
      </w:r>
      <w:r w:rsidR="001D6054">
        <w:rPr>
          <w:sz w:val="24"/>
        </w:rPr>
        <w:t>kalkınmayı</w:t>
      </w:r>
      <w:r>
        <w:rPr>
          <w:sz w:val="24"/>
        </w:rPr>
        <w:t xml:space="preserve"> sağlamak amacıyla </w:t>
      </w:r>
      <w:r>
        <w:rPr>
          <w:rFonts w:eastAsia="Times New Roman" w:cstheme="minorHAnsi"/>
          <w:sz w:val="24"/>
          <w:szCs w:val="24"/>
        </w:rPr>
        <w:t>k</w:t>
      </w:r>
      <w:r w:rsidRPr="004512A3">
        <w:rPr>
          <w:rFonts w:eastAsia="Times New Roman" w:cstheme="minorHAnsi"/>
          <w:sz w:val="24"/>
          <w:szCs w:val="24"/>
        </w:rPr>
        <w:t>entsel ve kırsal yerleşimlerin özgün kimlikleri korunarak birbirlerini besleye</w:t>
      </w:r>
      <w:r>
        <w:rPr>
          <w:rFonts w:eastAsia="Times New Roman" w:cstheme="minorHAnsi"/>
          <w:sz w:val="24"/>
          <w:szCs w:val="24"/>
        </w:rPr>
        <w:t xml:space="preserve">n kademeli merkezleşmeye dayalı </w:t>
      </w:r>
      <w:r w:rsidRPr="004512A3">
        <w:rPr>
          <w:rFonts w:eastAsia="Times New Roman" w:cstheme="minorHAnsi"/>
          <w:sz w:val="24"/>
          <w:szCs w:val="24"/>
        </w:rPr>
        <w:t>gelişmeyi sağ</w:t>
      </w:r>
      <w:r>
        <w:rPr>
          <w:rFonts w:eastAsia="Times New Roman" w:cstheme="minorHAnsi"/>
          <w:sz w:val="24"/>
          <w:szCs w:val="24"/>
        </w:rPr>
        <w:t xml:space="preserve">layacak, mevcut hızlı, kontrolsüz ve yaygın gelişmeyi önleyecek, doğal ve tarihi kültürel alanların korunarak kullanılmasını sağlayacak </w:t>
      </w:r>
      <w:r w:rsidRPr="00675450">
        <w:rPr>
          <w:sz w:val="24"/>
        </w:rPr>
        <w:t>arazi kullan</w:t>
      </w:r>
      <w:r>
        <w:rPr>
          <w:sz w:val="24"/>
        </w:rPr>
        <w:t>ım kararlarını</w:t>
      </w:r>
      <w:r w:rsidRPr="00675450">
        <w:rPr>
          <w:sz w:val="24"/>
        </w:rPr>
        <w:t xml:space="preserve"> </w:t>
      </w:r>
      <w:r>
        <w:rPr>
          <w:sz w:val="24"/>
        </w:rPr>
        <w:t>belirlemek</w:t>
      </w:r>
      <w:r w:rsidRPr="00675450">
        <w:rPr>
          <w:sz w:val="24"/>
        </w:rPr>
        <w:t xml:space="preserve"> amaçla</w:t>
      </w:r>
      <w:r>
        <w:rPr>
          <w:sz w:val="24"/>
        </w:rPr>
        <w:t>n</w:t>
      </w:r>
      <w:r w:rsidRPr="00675450">
        <w:rPr>
          <w:sz w:val="24"/>
        </w:rPr>
        <w:t xml:space="preserve">maktadır. </w:t>
      </w:r>
    </w:p>
    <w:p w:rsidR="00010388" w:rsidRPr="00913012" w:rsidRDefault="00010388" w:rsidP="001D4B56">
      <w:pPr>
        <w:spacing w:before="120"/>
        <w:ind w:left="810"/>
        <w:jc w:val="both"/>
        <w:rPr>
          <w:sz w:val="24"/>
        </w:rPr>
      </w:pPr>
      <w:r>
        <w:rPr>
          <w:sz w:val="24"/>
        </w:rPr>
        <w:t xml:space="preserve">Bu bağlamda Planın </w:t>
      </w:r>
      <w:r w:rsidRPr="00675450">
        <w:rPr>
          <w:sz w:val="24"/>
        </w:rPr>
        <w:t>Amaçları şunlardır;</w:t>
      </w:r>
      <w:r w:rsidRPr="00913012">
        <w:rPr>
          <w:rFonts w:eastAsiaTheme="minorHAnsi" w:cstheme="minorHAnsi"/>
          <w:color w:val="000000"/>
          <w:sz w:val="24"/>
          <w:lang w:eastAsia="en-US"/>
        </w:rPr>
        <w:t xml:space="preserve"> </w:t>
      </w:r>
    </w:p>
    <w:p w:rsidR="00010388" w:rsidRPr="000E3AA8" w:rsidRDefault="004445D3" w:rsidP="00B172F0">
      <w:pPr>
        <w:pStyle w:val="ListeParagraf"/>
        <w:numPr>
          <w:ilvl w:val="0"/>
          <w:numId w:val="11"/>
        </w:numPr>
        <w:tabs>
          <w:tab w:val="left" w:pos="1560"/>
        </w:tabs>
        <w:spacing w:before="120" w:after="120" w:line="240" w:lineRule="auto"/>
        <w:ind w:left="1260" w:hanging="450"/>
        <w:contextualSpacing w:val="0"/>
        <w:rPr>
          <w:sz w:val="24"/>
        </w:rPr>
      </w:pPr>
      <w:r>
        <w:rPr>
          <w:sz w:val="24"/>
        </w:rPr>
        <w:t xml:space="preserve">Ekonomik büyüme ve kalkınma stratejilerinin </w:t>
      </w:r>
      <w:proofErr w:type="gramStart"/>
      <w:r>
        <w:rPr>
          <w:sz w:val="24"/>
        </w:rPr>
        <w:t>mekansal</w:t>
      </w:r>
      <w:proofErr w:type="gramEnd"/>
      <w:r>
        <w:rPr>
          <w:sz w:val="24"/>
        </w:rPr>
        <w:t xml:space="preserve"> kararlarla desteklenmesi,</w:t>
      </w:r>
    </w:p>
    <w:p w:rsidR="00010388" w:rsidRPr="00913012" w:rsidRDefault="004445D3" w:rsidP="00B172F0">
      <w:pPr>
        <w:pStyle w:val="ListeParagraf"/>
        <w:numPr>
          <w:ilvl w:val="0"/>
          <w:numId w:val="11"/>
        </w:numPr>
        <w:autoSpaceDE w:val="0"/>
        <w:autoSpaceDN w:val="0"/>
        <w:adjustRightInd w:val="0"/>
        <w:spacing w:after="120" w:line="240" w:lineRule="auto"/>
        <w:ind w:left="1260" w:hanging="450"/>
        <w:contextualSpacing w:val="0"/>
        <w:rPr>
          <w:rFonts w:asciiTheme="minorHAnsi" w:eastAsiaTheme="minorHAnsi" w:hAnsiTheme="minorHAnsi" w:cstheme="minorHAnsi"/>
          <w:color w:val="000000"/>
          <w:sz w:val="24"/>
          <w:lang w:eastAsia="en-US"/>
        </w:rPr>
      </w:pPr>
      <w:r>
        <w:rPr>
          <w:rFonts w:asciiTheme="minorHAnsi" w:eastAsiaTheme="minorHAnsi" w:hAnsiTheme="minorHAnsi" w:cstheme="minorHAnsi"/>
          <w:color w:val="000000"/>
          <w:sz w:val="24"/>
          <w:lang w:eastAsia="en-US"/>
        </w:rPr>
        <w:t>Bölgenin denizle buluşması ve 40km’lik sahil şeridine kesintisiz erişimin sağlanması</w:t>
      </w:r>
      <w:r w:rsidR="00010388">
        <w:rPr>
          <w:rFonts w:asciiTheme="minorHAnsi" w:eastAsiaTheme="minorHAnsi" w:hAnsiTheme="minorHAnsi" w:cstheme="minorHAnsi"/>
          <w:color w:val="000000"/>
          <w:sz w:val="24"/>
          <w:lang w:eastAsia="en-US"/>
        </w:rPr>
        <w:t>,</w:t>
      </w:r>
    </w:p>
    <w:p w:rsidR="00010388" w:rsidRPr="00913012" w:rsidRDefault="004445D3" w:rsidP="00B172F0">
      <w:pPr>
        <w:pStyle w:val="GvdeMetniGirintisi2"/>
        <w:numPr>
          <w:ilvl w:val="0"/>
          <w:numId w:val="11"/>
        </w:numPr>
        <w:autoSpaceDE w:val="0"/>
        <w:autoSpaceDN w:val="0"/>
        <w:adjustRightInd w:val="0"/>
        <w:spacing w:before="100" w:beforeAutospacing="1" w:line="240" w:lineRule="auto"/>
        <w:ind w:left="1260" w:right="720" w:hanging="450"/>
        <w:jc w:val="both"/>
        <w:rPr>
          <w:color w:val="000000"/>
          <w:sz w:val="24"/>
        </w:rPr>
      </w:pPr>
      <w:r>
        <w:rPr>
          <w:sz w:val="24"/>
        </w:rPr>
        <w:t>Kompakt büyümenin ve üretimde sürekliliğin sağlanması,</w:t>
      </w:r>
    </w:p>
    <w:p w:rsidR="00010388" w:rsidRPr="00913012" w:rsidRDefault="00010388" w:rsidP="00B172F0">
      <w:pPr>
        <w:pStyle w:val="ListeParagraf"/>
        <w:numPr>
          <w:ilvl w:val="0"/>
          <w:numId w:val="11"/>
        </w:numPr>
        <w:spacing w:before="100" w:beforeAutospacing="1" w:after="100" w:afterAutospacing="1"/>
        <w:ind w:left="1260" w:hanging="450"/>
        <w:rPr>
          <w:sz w:val="24"/>
        </w:rPr>
      </w:pPr>
      <w:r w:rsidRPr="00675450">
        <w:rPr>
          <w:sz w:val="24"/>
        </w:rPr>
        <w:t>Yerleşim birimlerinin özgün kimliklerini</w:t>
      </w:r>
      <w:r>
        <w:rPr>
          <w:sz w:val="24"/>
        </w:rPr>
        <w:t>n geliştirilmesi</w:t>
      </w:r>
      <w:r w:rsidRPr="00675450">
        <w:rPr>
          <w:sz w:val="24"/>
        </w:rPr>
        <w:t xml:space="preserve"> ve uyumlu birlikteliklerini</w:t>
      </w:r>
      <w:r>
        <w:rPr>
          <w:sz w:val="24"/>
        </w:rPr>
        <w:t>n sağlanması,</w:t>
      </w:r>
    </w:p>
    <w:p w:rsidR="00010388" w:rsidRDefault="00010388" w:rsidP="00B172F0">
      <w:pPr>
        <w:pStyle w:val="ListeParagraf"/>
        <w:numPr>
          <w:ilvl w:val="0"/>
          <w:numId w:val="11"/>
        </w:numPr>
        <w:spacing w:before="100" w:beforeAutospacing="1" w:after="100" w:afterAutospacing="1"/>
        <w:ind w:left="1260" w:hanging="450"/>
        <w:rPr>
          <w:sz w:val="24"/>
        </w:rPr>
      </w:pPr>
      <w:r>
        <w:rPr>
          <w:sz w:val="24"/>
        </w:rPr>
        <w:t xml:space="preserve">Doğal ve tarihi kültürel </w:t>
      </w:r>
      <w:r w:rsidRPr="00675450">
        <w:rPr>
          <w:sz w:val="24"/>
        </w:rPr>
        <w:t>değerlerin korunması ve geliştirilmesi,</w:t>
      </w:r>
      <w:r>
        <w:rPr>
          <w:sz w:val="24"/>
        </w:rPr>
        <w:t xml:space="preserve"> </w:t>
      </w:r>
    </w:p>
    <w:p w:rsidR="00010388" w:rsidRDefault="00010388" w:rsidP="00B172F0">
      <w:pPr>
        <w:pStyle w:val="ListeParagraf"/>
        <w:numPr>
          <w:ilvl w:val="0"/>
          <w:numId w:val="11"/>
        </w:numPr>
        <w:spacing w:before="100" w:beforeAutospacing="1" w:after="100" w:afterAutospacing="1"/>
        <w:ind w:left="1260" w:hanging="450"/>
        <w:rPr>
          <w:sz w:val="24"/>
        </w:rPr>
      </w:pPr>
      <w:r>
        <w:rPr>
          <w:rFonts w:asciiTheme="minorHAnsi" w:eastAsiaTheme="minorHAnsi" w:hAnsiTheme="minorHAnsi" w:cstheme="minorHAnsi"/>
          <w:color w:val="000000"/>
          <w:sz w:val="24"/>
          <w:lang w:eastAsia="en-US"/>
        </w:rPr>
        <w:t xml:space="preserve">Bölgenin sosyal altyapı ihtiyacının </w:t>
      </w:r>
      <w:r w:rsidRPr="00675450">
        <w:rPr>
          <w:sz w:val="24"/>
        </w:rPr>
        <w:t>ekonomik</w:t>
      </w:r>
      <w:r>
        <w:rPr>
          <w:sz w:val="24"/>
        </w:rPr>
        <w:t>,</w:t>
      </w:r>
      <w:r w:rsidRPr="00675450">
        <w:rPr>
          <w:sz w:val="24"/>
        </w:rPr>
        <w:t xml:space="preserve"> kültürel gelişimle koordineli </w:t>
      </w:r>
      <w:r>
        <w:rPr>
          <w:sz w:val="24"/>
        </w:rPr>
        <w:t>ve çevresel değerlere duyarlı bir</w:t>
      </w:r>
      <w:r w:rsidRPr="00675450">
        <w:rPr>
          <w:sz w:val="24"/>
        </w:rPr>
        <w:t xml:space="preserve"> </w:t>
      </w:r>
      <w:r>
        <w:rPr>
          <w:sz w:val="24"/>
        </w:rPr>
        <w:t xml:space="preserve">şekilde </w:t>
      </w:r>
      <w:r w:rsidRPr="00675450">
        <w:rPr>
          <w:sz w:val="24"/>
        </w:rPr>
        <w:t>oluşturulması,</w:t>
      </w:r>
    </w:p>
    <w:p w:rsidR="00010388" w:rsidRPr="00DD0C15" w:rsidRDefault="004445D3" w:rsidP="00B172F0">
      <w:pPr>
        <w:pStyle w:val="ListeParagraf"/>
        <w:numPr>
          <w:ilvl w:val="0"/>
          <w:numId w:val="11"/>
        </w:numPr>
        <w:autoSpaceDE w:val="0"/>
        <w:autoSpaceDN w:val="0"/>
        <w:adjustRightInd w:val="0"/>
        <w:spacing w:after="120" w:line="240" w:lineRule="auto"/>
        <w:ind w:left="1260" w:hanging="450"/>
        <w:contextualSpacing w:val="0"/>
        <w:rPr>
          <w:rFonts w:asciiTheme="minorHAnsi" w:eastAsiaTheme="minorHAnsi" w:hAnsiTheme="minorHAnsi" w:cstheme="minorHAnsi"/>
          <w:color w:val="000000"/>
          <w:sz w:val="24"/>
          <w:lang w:eastAsia="en-US"/>
        </w:rPr>
      </w:pPr>
      <w:r>
        <w:rPr>
          <w:sz w:val="24"/>
        </w:rPr>
        <w:t>Ulaşım ile arazi kullanım kararlarının uyum içerisinde planlanması, yaya ve toplu taşımacılığın geliştirilmesi,</w:t>
      </w:r>
    </w:p>
    <w:p w:rsidR="004445D3" w:rsidRPr="00DD0C15" w:rsidRDefault="004445D3" w:rsidP="00B172F0">
      <w:pPr>
        <w:pStyle w:val="ListeParagraf"/>
        <w:numPr>
          <w:ilvl w:val="0"/>
          <w:numId w:val="11"/>
        </w:numPr>
        <w:autoSpaceDE w:val="0"/>
        <w:autoSpaceDN w:val="0"/>
        <w:adjustRightInd w:val="0"/>
        <w:spacing w:after="120" w:line="240" w:lineRule="auto"/>
        <w:ind w:left="1260" w:hanging="450"/>
        <w:contextualSpacing w:val="0"/>
        <w:rPr>
          <w:rFonts w:asciiTheme="minorHAnsi" w:eastAsiaTheme="minorHAnsi" w:hAnsiTheme="minorHAnsi" w:cstheme="minorHAnsi"/>
          <w:color w:val="000000"/>
          <w:sz w:val="24"/>
          <w:lang w:eastAsia="en-US"/>
        </w:rPr>
      </w:pPr>
      <w:r>
        <w:rPr>
          <w:sz w:val="24"/>
        </w:rPr>
        <w:t>Özel çevre koruma bölgelerinin, orman alanlarının, sulak alanların ve derelerin korunması,</w:t>
      </w:r>
    </w:p>
    <w:p w:rsidR="004445D3" w:rsidRPr="00B5673F" w:rsidRDefault="004445D3" w:rsidP="00B172F0">
      <w:pPr>
        <w:pStyle w:val="ListeParagraf"/>
        <w:numPr>
          <w:ilvl w:val="0"/>
          <w:numId w:val="11"/>
        </w:numPr>
        <w:autoSpaceDE w:val="0"/>
        <w:autoSpaceDN w:val="0"/>
        <w:adjustRightInd w:val="0"/>
        <w:spacing w:after="120" w:line="240" w:lineRule="auto"/>
        <w:ind w:left="1260" w:hanging="450"/>
        <w:contextualSpacing w:val="0"/>
        <w:rPr>
          <w:rFonts w:asciiTheme="minorHAnsi" w:eastAsiaTheme="minorHAnsi" w:hAnsiTheme="minorHAnsi" w:cstheme="minorHAnsi"/>
          <w:color w:val="000000"/>
          <w:sz w:val="24"/>
          <w:lang w:eastAsia="en-US"/>
        </w:rPr>
      </w:pPr>
      <w:r>
        <w:rPr>
          <w:sz w:val="24"/>
        </w:rPr>
        <w:t>Bölgenin enerji ve telekom, katı atık ve atık su altyapısının güçlendirilmesi,</w:t>
      </w:r>
    </w:p>
    <w:p w:rsidR="00010388" w:rsidRPr="00AB3DB1" w:rsidRDefault="00010388" w:rsidP="00B172F0">
      <w:pPr>
        <w:pStyle w:val="ListeParagraf"/>
        <w:numPr>
          <w:ilvl w:val="0"/>
          <w:numId w:val="11"/>
        </w:numPr>
        <w:autoSpaceDE w:val="0"/>
        <w:autoSpaceDN w:val="0"/>
        <w:adjustRightInd w:val="0"/>
        <w:spacing w:after="0" w:line="240" w:lineRule="auto"/>
        <w:ind w:left="1260" w:hanging="450"/>
        <w:rPr>
          <w:rFonts w:asciiTheme="minorHAnsi" w:eastAsiaTheme="minorHAnsi" w:hAnsiTheme="minorHAnsi" w:cstheme="minorHAnsi"/>
          <w:color w:val="000000"/>
          <w:sz w:val="24"/>
          <w:lang w:eastAsia="en-US"/>
        </w:rPr>
      </w:pPr>
      <w:r w:rsidRPr="00B5673F">
        <w:rPr>
          <w:rFonts w:asciiTheme="minorHAnsi" w:hAnsiTheme="minorHAnsi" w:cstheme="minorHAnsi"/>
          <w:sz w:val="24"/>
        </w:rPr>
        <w:t xml:space="preserve">Potansiyel risk ve tehlikelerin önlenmesi </w:t>
      </w:r>
    </w:p>
    <w:p w:rsidR="00010388" w:rsidRDefault="00010388"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Default="0025465B" w:rsidP="00010388">
      <w:pPr>
        <w:spacing w:after="0" w:line="240" w:lineRule="auto"/>
        <w:rPr>
          <w:rFonts w:eastAsiaTheme="minorHAnsi"/>
          <w:b/>
          <w:lang w:eastAsia="en-US"/>
        </w:rPr>
      </w:pPr>
    </w:p>
    <w:p w:rsidR="0025465B" w:rsidRPr="00590A77" w:rsidRDefault="0025465B" w:rsidP="00010388">
      <w:pPr>
        <w:spacing w:after="0" w:line="240" w:lineRule="auto"/>
        <w:rPr>
          <w:rFonts w:eastAsiaTheme="minorHAnsi"/>
          <w:b/>
          <w:lang w:eastAsia="en-US"/>
        </w:rPr>
      </w:pPr>
    </w:p>
    <w:p w:rsidR="00010388" w:rsidRPr="00C312A6" w:rsidRDefault="00010388" w:rsidP="00B172F0">
      <w:pPr>
        <w:pStyle w:val="Balk2"/>
        <w:numPr>
          <w:ilvl w:val="1"/>
          <w:numId w:val="84"/>
        </w:numPr>
        <w:spacing w:before="240" w:after="120"/>
        <w:ind w:left="810" w:hanging="450"/>
        <w:rPr>
          <w:rFonts w:eastAsiaTheme="minorHAnsi"/>
          <w:sz w:val="28"/>
          <w:lang w:eastAsia="en-US"/>
        </w:rPr>
      </w:pPr>
      <w:bookmarkStart w:id="31" w:name="_Toc25941117"/>
      <w:r w:rsidRPr="00C312A6">
        <w:rPr>
          <w:rFonts w:eastAsiaTheme="minorHAnsi"/>
          <w:sz w:val="28"/>
          <w:lang w:eastAsia="en-US"/>
        </w:rPr>
        <w:t>PLAN ANA KARAR İLKELERİ</w:t>
      </w:r>
      <w:bookmarkEnd w:id="31"/>
    </w:p>
    <w:p w:rsidR="00010388" w:rsidRPr="002F61CF" w:rsidRDefault="00010388" w:rsidP="00C312A6">
      <w:pPr>
        <w:tabs>
          <w:tab w:val="left" w:pos="810"/>
        </w:tabs>
        <w:ind w:left="810"/>
        <w:rPr>
          <w:sz w:val="24"/>
          <w:szCs w:val="24"/>
        </w:rPr>
      </w:pPr>
      <w:r w:rsidRPr="002F61CF">
        <w:rPr>
          <w:sz w:val="24"/>
          <w:szCs w:val="24"/>
        </w:rPr>
        <w:t xml:space="preserve">Oluşturulan </w:t>
      </w:r>
      <w:proofErr w:type="gramStart"/>
      <w:r w:rsidRPr="002F61CF">
        <w:rPr>
          <w:sz w:val="24"/>
          <w:szCs w:val="24"/>
        </w:rPr>
        <w:t>vizyon</w:t>
      </w:r>
      <w:proofErr w:type="gramEnd"/>
      <w:r w:rsidRPr="002F61CF">
        <w:rPr>
          <w:sz w:val="24"/>
          <w:szCs w:val="24"/>
        </w:rPr>
        <w:t xml:space="preserve"> doğrultusunda plan ana karar ilkeleri; Denge, Bağlantı, Süreklilik ve Üretim/Ekonomik Gelişme olarak belirlenmiştir.</w:t>
      </w:r>
    </w:p>
    <w:p w:rsidR="00010388" w:rsidRPr="00447FDA" w:rsidRDefault="00010388" w:rsidP="00C312A6">
      <w:pPr>
        <w:tabs>
          <w:tab w:val="left" w:pos="810"/>
        </w:tabs>
        <w:ind w:left="810"/>
        <w:rPr>
          <w:b/>
          <w:sz w:val="24"/>
          <w:szCs w:val="24"/>
        </w:rPr>
      </w:pPr>
      <w:r w:rsidRPr="00447FDA">
        <w:rPr>
          <w:b/>
          <w:sz w:val="24"/>
          <w:szCs w:val="24"/>
        </w:rPr>
        <w:t xml:space="preserve">DENGE </w:t>
      </w:r>
      <w:r>
        <w:rPr>
          <w:b/>
          <w:sz w:val="24"/>
          <w:szCs w:val="24"/>
        </w:rPr>
        <w:t>İLKESİ</w:t>
      </w:r>
    </w:p>
    <w:p w:rsidR="00010388" w:rsidRPr="002F61CF" w:rsidRDefault="00010388" w:rsidP="00C312A6">
      <w:pPr>
        <w:tabs>
          <w:tab w:val="left" w:pos="810"/>
        </w:tabs>
        <w:ind w:left="810"/>
        <w:jc w:val="both"/>
        <w:rPr>
          <w:sz w:val="24"/>
          <w:szCs w:val="24"/>
        </w:rPr>
      </w:pPr>
      <w:r w:rsidRPr="002F61CF">
        <w:rPr>
          <w:sz w:val="24"/>
          <w:szCs w:val="24"/>
        </w:rPr>
        <w:t>KKTC Ülkesel Fizik Planı dengeli kentsel gelişim stratejisi kapsamında Mağusa-İskele bölgesi kentsel büyüme bölgesi olarak belirlenmiştir. Alınan bu karara göre; Gazimağusa–İskele Bölgesi’nde, Girne ve Lefk</w:t>
      </w:r>
      <w:r>
        <w:rPr>
          <w:sz w:val="24"/>
          <w:szCs w:val="24"/>
        </w:rPr>
        <w:t xml:space="preserve">oşa Bölgeleri’ndeki </w:t>
      </w:r>
      <w:r w:rsidRPr="002F61CF">
        <w:rPr>
          <w:sz w:val="24"/>
          <w:szCs w:val="24"/>
        </w:rPr>
        <w:t xml:space="preserve">yoğun gelişmelerin, sektörel yığılmaların ülkenin diğer bölgeleri ile dengelenmesi için, yeni gelişme fırsatları sunularak bu bölgede büyüme ve gelişmenin yer alması teşvik edilecektir. Buna bağlı olarak yeni nüfus yerleşimleri için, konut ve gerekli hizmet alanlarının oluşmasını sağlayacak emlak geliştirmeye yönelik yatırımlar teşvik edilecektir. </w:t>
      </w:r>
      <w:r>
        <w:rPr>
          <w:sz w:val="24"/>
          <w:szCs w:val="24"/>
        </w:rPr>
        <w:t xml:space="preserve">Ayrıca Gazimağusa İskele Yeniboğaziçi İmar Planı Alanı Mesarya ve Karpaz Tatlısu Kırsal Gelişme Bölgelerinden yerleşimleri içermektedir. Bu bağlamda Plan Alan içerisinde kentsel ve kırsal dengenin </w:t>
      </w:r>
      <w:proofErr w:type="gramStart"/>
      <w:r>
        <w:rPr>
          <w:sz w:val="24"/>
          <w:szCs w:val="24"/>
        </w:rPr>
        <w:t>de  sağlanması</w:t>
      </w:r>
      <w:proofErr w:type="gramEnd"/>
      <w:r>
        <w:rPr>
          <w:sz w:val="24"/>
          <w:szCs w:val="24"/>
        </w:rPr>
        <w:t xml:space="preserve"> bir diğer plan ilkesidir. </w:t>
      </w:r>
      <w:r w:rsidRPr="002F61CF">
        <w:rPr>
          <w:sz w:val="24"/>
          <w:szCs w:val="24"/>
        </w:rPr>
        <w:t>Denge ilkesine bağlı kalarak, Üst ölçek planda (Ülkesel Fizik Planı),  Planlama alanı için alınan kara</w:t>
      </w:r>
      <w:r>
        <w:rPr>
          <w:sz w:val="24"/>
          <w:szCs w:val="24"/>
        </w:rPr>
        <w:t>r</w:t>
      </w:r>
      <w:r w:rsidRPr="002F61CF">
        <w:rPr>
          <w:sz w:val="24"/>
          <w:szCs w:val="24"/>
        </w:rPr>
        <w:t>lar aşağıdaki gibidir;</w:t>
      </w:r>
    </w:p>
    <w:p w:rsidR="00010388" w:rsidRPr="002F61CF" w:rsidRDefault="00010388" w:rsidP="00B172F0">
      <w:pPr>
        <w:pStyle w:val="ListeParagraf"/>
        <w:numPr>
          <w:ilvl w:val="0"/>
          <w:numId w:val="22"/>
        </w:numPr>
        <w:spacing w:before="120" w:after="120" w:line="259" w:lineRule="auto"/>
        <w:ind w:left="1170"/>
        <w:rPr>
          <w:sz w:val="24"/>
        </w:rPr>
      </w:pPr>
      <w:r w:rsidRPr="002F61CF">
        <w:rPr>
          <w:sz w:val="24"/>
        </w:rPr>
        <w:t>Yaygın ve parçacıl gelişmenin toparlanması, kompakt gelişmenin sağlanması</w:t>
      </w:r>
    </w:p>
    <w:p w:rsidR="00010388" w:rsidRPr="002F61CF" w:rsidRDefault="00010388" w:rsidP="00B172F0">
      <w:pPr>
        <w:pStyle w:val="ListeParagraf"/>
        <w:numPr>
          <w:ilvl w:val="0"/>
          <w:numId w:val="22"/>
        </w:numPr>
        <w:spacing w:after="160" w:line="259" w:lineRule="auto"/>
        <w:ind w:left="1170"/>
        <w:rPr>
          <w:sz w:val="24"/>
        </w:rPr>
      </w:pPr>
      <w:r w:rsidRPr="002F61CF">
        <w:rPr>
          <w:sz w:val="24"/>
        </w:rPr>
        <w:t>Üst Ölçek Planda (Ülkesel Fizik Planı) belirlenen yerleşim Ana Gelişme Merkezi Olan ve Yeni Roller Belirlenmiş Yerleşimlerin rollerini sürdürmesinin sağlanması</w:t>
      </w:r>
    </w:p>
    <w:p w:rsidR="00010388" w:rsidRPr="002F61CF" w:rsidRDefault="00010388" w:rsidP="00B172F0">
      <w:pPr>
        <w:pStyle w:val="ListeParagraf"/>
        <w:numPr>
          <w:ilvl w:val="0"/>
          <w:numId w:val="22"/>
        </w:numPr>
        <w:spacing w:after="160" w:line="259" w:lineRule="auto"/>
        <w:ind w:left="1170"/>
        <w:rPr>
          <w:sz w:val="24"/>
        </w:rPr>
      </w:pPr>
      <w:r w:rsidRPr="002F61CF">
        <w:rPr>
          <w:rFonts w:eastAsia="Times New Roman" w:cs="Arial"/>
          <w:sz w:val="24"/>
        </w:rPr>
        <w:t>Çok Merkezli bir yapı ve kademelenme oluşturulması/ Yerleşimlerin hizmet ve etki alanlarının genişliğine göre merkez kademelenmesi ve türlerinin oluşturulması</w:t>
      </w:r>
    </w:p>
    <w:p w:rsidR="00010388" w:rsidRDefault="00010388" w:rsidP="00B172F0">
      <w:pPr>
        <w:pStyle w:val="ListeParagraf"/>
        <w:numPr>
          <w:ilvl w:val="0"/>
          <w:numId w:val="22"/>
        </w:numPr>
        <w:spacing w:after="160" w:line="259" w:lineRule="auto"/>
        <w:ind w:left="1170"/>
        <w:rPr>
          <w:sz w:val="24"/>
        </w:rPr>
      </w:pPr>
      <w:r>
        <w:rPr>
          <w:sz w:val="24"/>
        </w:rPr>
        <w:t>İskele ve Gazim</w:t>
      </w:r>
      <w:r w:rsidRPr="002F61CF">
        <w:rPr>
          <w:sz w:val="24"/>
        </w:rPr>
        <w:t>ağusa bölgesi</w:t>
      </w:r>
      <w:r w:rsidR="004445D3">
        <w:rPr>
          <w:sz w:val="24"/>
        </w:rPr>
        <w:t>nin</w:t>
      </w:r>
      <w:r w:rsidRPr="002F61CF">
        <w:rPr>
          <w:sz w:val="24"/>
        </w:rPr>
        <w:t xml:space="preserve"> ken</w:t>
      </w:r>
      <w:r w:rsidR="00C66ACC">
        <w:rPr>
          <w:sz w:val="24"/>
        </w:rPr>
        <w:t>t</w:t>
      </w:r>
      <w:r w:rsidRPr="002F61CF">
        <w:rPr>
          <w:sz w:val="24"/>
        </w:rPr>
        <w:t>sel büyüme merkezleri olarak belirlenm</w:t>
      </w:r>
      <w:r w:rsidR="004445D3">
        <w:rPr>
          <w:sz w:val="24"/>
        </w:rPr>
        <w:t>esi</w:t>
      </w:r>
    </w:p>
    <w:p w:rsidR="00010388" w:rsidRPr="002F61CF" w:rsidRDefault="00C66ACC" w:rsidP="00B172F0">
      <w:pPr>
        <w:pStyle w:val="ListeParagraf"/>
        <w:numPr>
          <w:ilvl w:val="0"/>
          <w:numId w:val="22"/>
        </w:numPr>
        <w:spacing w:after="160" w:line="259" w:lineRule="auto"/>
        <w:ind w:left="1170"/>
        <w:rPr>
          <w:sz w:val="24"/>
        </w:rPr>
      </w:pPr>
      <w:r>
        <w:rPr>
          <w:sz w:val="24"/>
        </w:rPr>
        <w:t>Citta</w:t>
      </w:r>
      <w:r w:rsidR="00010388">
        <w:rPr>
          <w:sz w:val="24"/>
        </w:rPr>
        <w:t>slow ünvanına sahip Yeniboğaziçi’nde bu ünvanın gerekliliklerinin sağlanması</w:t>
      </w:r>
    </w:p>
    <w:p w:rsidR="00010388" w:rsidRDefault="00010388" w:rsidP="00B172F0">
      <w:pPr>
        <w:pStyle w:val="ListeParagraf"/>
        <w:numPr>
          <w:ilvl w:val="0"/>
          <w:numId w:val="22"/>
        </w:numPr>
        <w:spacing w:after="160" w:line="259" w:lineRule="auto"/>
        <w:ind w:left="1170"/>
        <w:rPr>
          <w:sz w:val="24"/>
        </w:rPr>
      </w:pPr>
      <w:r w:rsidRPr="00E82144">
        <w:rPr>
          <w:sz w:val="24"/>
        </w:rPr>
        <w:t>Alaniçi ve</w:t>
      </w:r>
      <w:r>
        <w:rPr>
          <w:sz w:val="24"/>
        </w:rPr>
        <w:t xml:space="preserve"> Yeniboğaziçi bölgesi</w:t>
      </w:r>
      <w:r w:rsidR="004445D3">
        <w:rPr>
          <w:sz w:val="24"/>
        </w:rPr>
        <w:t>nin</w:t>
      </w:r>
      <w:r>
        <w:rPr>
          <w:sz w:val="24"/>
        </w:rPr>
        <w:t xml:space="preserve"> tarihi,</w:t>
      </w:r>
      <w:r w:rsidR="00C66ACC">
        <w:rPr>
          <w:sz w:val="24"/>
        </w:rPr>
        <w:t xml:space="preserve"> </w:t>
      </w:r>
      <w:r w:rsidRPr="00E82144">
        <w:rPr>
          <w:sz w:val="24"/>
        </w:rPr>
        <w:t xml:space="preserve">kültürel </w:t>
      </w:r>
      <w:r>
        <w:rPr>
          <w:sz w:val="24"/>
        </w:rPr>
        <w:t xml:space="preserve">ve geleneksel </w:t>
      </w:r>
      <w:r w:rsidRPr="00E82144">
        <w:rPr>
          <w:sz w:val="24"/>
        </w:rPr>
        <w:t>yaşam merkezi olarak belirlenm</w:t>
      </w:r>
      <w:r w:rsidR="004445D3">
        <w:rPr>
          <w:sz w:val="24"/>
        </w:rPr>
        <w:t>esi</w:t>
      </w:r>
    </w:p>
    <w:p w:rsidR="00C66ACC" w:rsidRPr="00C71ADC" w:rsidRDefault="00010388" w:rsidP="00B172F0">
      <w:pPr>
        <w:pStyle w:val="ListeParagraf"/>
        <w:numPr>
          <w:ilvl w:val="0"/>
          <w:numId w:val="22"/>
        </w:numPr>
        <w:spacing w:after="160" w:line="259" w:lineRule="auto"/>
        <w:ind w:left="1170"/>
        <w:rPr>
          <w:sz w:val="24"/>
        </w:rPr>
      </w:pPr>
      <w:proofErr w:type="gramStart"/>
      <w:r w:rsidRPr="00E82144">
        <w:rPr>
          <w:bCs/>
          <w:sz w:val="24"/>
        </w:rPr>
        <w:t>Karpaz- Tatlısu ve Mesarya Kırsal Gelişme Bölgesi</w:t>
      </w:r>
      <w:r w:rsidR="004445D3">
        <w:rPr>
          <w:bCs/>
          <w:sz w:val="24"/>
        </w:rPr>
        <w:t>nde</w:t>
      </w:r>
      <w:r w:rsidRPr="00E82144">
        <w:rPr>
          <w:sz w:val="24"/>
        </w:rPr>
        <w:t xml:space="preserve"> değerlendirilmemiş doğal çevre ve tarihi kültürel miras potansiyelini kullanmak ve bölgenin ekonomik performansını ve sosyal sürdürülebilirliğini</w:t>
      </w:r>
      <w:r w:rsidR="004445D3">
        <w:rPr>
          <w:sz w:val="24"/>
        </w:rPr>
        <w:t>n</w:t>
      </w:r>
      <w:r w:rsidRPr="00E82144">
        <w:rPr>
          <w:sz w:val="24"/>
        </w:rPr>
        <w:t xml:space="preserve"> geliştir</w:t>
      </w:r>
      <w:r w:rsidR="004445D3">
        <w:rPr>
          <w:sz w:val="24"/>
        </w:rPr>
        <w:t>ilmesi,</w:t>
      </w:r>
      <w:r w:rsidRPr="00E82144">
        <w:rPr>
          <w:sz w:val="24"/>
        </w:rPr>
        <w:t xml:space="preserve"> Bu bölgeler</w:t>
      </w:r>
      <w:r w:rsidR="004445D3">
        <w:rPr>
          <w:sz w:val="24"/>
        </w:rPr>
        <w:t>in</w:t>
      </w:r>
      <w:r w:rsidRPr="00E82144">
        <w:rPr>
          <w:sz w:val="24"/>
        </w:rPr>
        <w:t xml:space="preserve"> yerel kaynaklardan yararlanarak tarım sektörüyle gelişen; tarıma dayalı sanayisiyle yerel ve ülkesel ekonomiye katkıda bulanan; eko/agro-turizm sunan yerleşmeleri ile sürdürülebilirliğini koruyan yüksek yaşam kalitesine</w:t>
      </w:r>
      <w:r w:rsidRPr="00E82144">
        <w:rPr>
          <w:bCs/>
          <w:sz w:val="24"/>
        </w:rPr>
        <w:t xml:space="preserve"> sahip kırsal bölgeler olarak </w:t>
      </w:r>
      <w:r w:rsidR="004445D3">
        <w:rPr>
          <w:bCs/>
          <w:sz w:val="24"/>
        </w:rPr>
        <w:t xml:space="preserve">gelişmesi </w:t>
      </w:r>
      <w:r w:rsidRPr="00E82144">
        <w:rPr>
          <w:bCs/>
          <w:sz w:val="24"/>
        </w:rPr>
        <w:t>öngörülmektedir.</w:t>
      </w:r>
      <w:r w:rsidRPr="00E82144">
        <w:rPr>
          <w:b/>
          <w:bCs/>
          <w:sz w:val="24"/>
        </w:rPr>
        <w:t xml:space="preserve"> </w:t>
      </w:r>
      <w:proofErr w:type="gramEnd"/>
    </w:p>
    <w:p w:rsidR="00C71ADC" w:rsidRDefault="00C71ADC" w:rsidP="00C71ADC">
      <w:pPr>
        <w:spacing w:after="160" w:line="259" w:lineRule="auto"/>
        <w:rPr>
          <w:sz w:val="24"/>
        </w:rPr>
      </w:pPr>
    </w:p>
    <w:p w:rsidR="00C71ADC" w:rsidRDefault="00C71ADC" w:rsidP="00C71ADC">
      <w:pPr>
        <w:spacing w:after="160" w:line="259" w:lineRule="auto"/>
        <w:rPr>
          <w:sz w:val="24"/>
        </w:rPr>
      </w:pPr>
    </w:p>
    <w:p w:rsidR="00C71ADC" w:rsidRDefault="00C71ADC" w:rsidP="00C71ADC">
      <w:pPr>
        <w:spacing w:after="160" w:line="259" w:lineRule="auto"/>
        <w:rPr>
          <w:sz w:val="24"/>
        </w:rPr>
      </w:pPr>
    </w:p>
    <w:p w:rsidR="00C71ADC" w:rsidRPr="00C71ADC" w:rsidRDefault="00C71ADC" w:rsidP="00C71ADC">
      <w:pPr>
        <w:spacing w:after="160" w:line="259" w:lineRule="auto"/>
        <w:rPr>
          <w:sz w:val="24"/>
        </w:rPr>
      </w:pPr>
    </w:p>
    <w:p w:rsidR="00010388" w:rsidRPr="002F61CF" w:rsidRDefault="00010388" w:rsidP="00C312A6">
      <w:pPr>
        <w:ind w:left="810"/>
        <w:jc w:val="both"/>
        <w:rPr>
          <w:b/>
          <w:sz w:val="24"/>
          <w:szCs w:val="24"/>
        </w:rPr>
      </w:pPr>
      <w:r w:rsidRPr="002F61CF">
        <w:rPr>
          <w:b/>
          <w:sz w:val="24"/>
          <w:szCs w:val="24"/>
        </w:rPr>
        <w:t>BAĞLANTI</w:t>
      </w:r>
      <w:r>
        <w:rPr>
          <w:b/>
          <w:sz w:val="24"/>
          <w:szCs w:val="24"/>
        </w:rPr>
        <w:t xml:space="preserve"> İLKESİ</w:t>
      </w:r>
    </w:p>
    <w:p w:rsidR="0025465B" w:rsidRPr="00D11E80" w:rsidRDefault="00010388" w:rsidP="00C71ADC">
      <w:pPr>
        <w:ind w:left="810"/>
        <w:jc w:val="both"/>
        <w:rPr>
          <w:sz w:val="24"/>
          <w:szCs w:val="24"/>
        </w:rPr>
      </w:pPr>
      <w:r>
        <w:rPr>
          <w:sz w:val="24"/>
          <w:szCs w:val="24"/>
        </w:rPr>
        <w:t>Bağlantı ilkesi</w:t>
      </w:r>
      <w:r w:rsidRPr="002F61CF">
        <w:rPr>
          <w:sz w:val="24"/>
          <w:szCs w:val="24"/>
        </w:rPr>
        <w:t xml:space="preserve"> iki başlık altında ele alınmaktadır. Bunlar </w:t>
      </w:r>
      <w:proofErr w:type="gramStart"/>
      <w:r w:rsidRPr="002F61CF">
        <w:rPr>
          <w:sz w:val="24"/>
          <w:szCs w:val="24"/>
        </w:rPr>
        <w:t>ekolojik</w:t>
      </w:r>
      <w:proofErr w:type="gramEnd"/>
      <w:r w:rsidRPr="002F61CF">
        <w:rPr>
          <w:sz w:val="24"/>
          <w:szCs w:val="24"/>
        </w:rPr>
        <w:t xml:space="preserve"> bağlantı ve Gıda-su-</w:t>
      </w:r>
      <w:r w:rsidRPr="00D11E80">
        <w:rPr>
          <w:sz w:val="24"/>
          <w:szCs w:val="24"/>
        </w:rPr>
        <w:t>enerji bağlantısıdır.</w:t>
      </w:r>
    </w:p>
    <w:p w:rsidR="00010388" w:rsidRPr="00D11E80" w:rsidRDefault="00010388" w:rsidP="00C312A6">
      <w:pPr>
        <w:ind w:left="810"/>
        <w:jc w:val="both"/>
        <w:rPr>
          <w:b/>
          <w:sz w:val="24"/>
          <w:szCs w:val="24"/>
        </w:rPr>
      </w:pPr>
      <w:r w:rsidRPr="00D11E80">
        <w:rPr>
          <w:b/>
          <w:sz w:val="24"/>
          <w:szCs w:val="24"/>
        </w:rPr>
        <w:t>EKOLOJİK BAĞLANTI</w:t>
      </w:r>
    </w:p>
    <w:p w:rsidR="00010388" w:rsidRPr="002F61CF" w:rsidRDefault="00010388" w:rsidP="00B172F0">
      <w:pPr>
        <w:numPr>
          <w:ilvl w:val="0"/>
          <w:numId w:val="23"/>
        </w:numPr>
        <w:spacing w:after="160" w:line="259" w:lineRule="auto"/>
        <w:ind w:left="1170"/>
        <w:jc w:val="both"/>
        <w:rPr>
          <w:sz w:val="24"/>
          <w:szCs w:val="24"/>
        </w:rPr>
      </w:pPr>
      <w:r w:rsidRPr="002F61CF">
        <w:rPr>
          <w:sz w:val="24"/>
          <w:szCs w:val="24"/>
        </w:rPr>
        <w:t xml:space="preserve">Derelerin </w:t>
      </w:r>
      <w:r w:rsidR="004445D3">
        <w:rPr>
          <w:sz w:val="24"/>
          <w:szCs w:val="24"/>
        </w:rPr>
        <w:t>ve yakın çevresinin korunarak</w:t>
      </w:r>
      <w:r w:rsidR="004445D3" w:rsidRPr="002F61CF">
        <w:rPr>
          <w:sz w:val="24"/>
          <w:szCs w:val="24"/>
        </w:rPr>
        <w:t xml:space="preserve"> </w:t>
      </w:r>
      <w:r w:rsidRPr="002F61CF">
        <w:rPr>
          <w:sz w:val="24"/>
          <w:szCs w:val="24"/>
        </w:rPr>
        <w:t xml:space="preserve">kıyı bölgesi, orman alanları ve sulak alanları birbirine </w:t>
      </w:r>
      <w:r w:rsidR="004445D3" w:rsidRPr="002F61CF">
        <w:rPr>
          <w:sz w:val="24"/>
          <w:szCs w:val="24"/>
        </w:rPr>
        <w:t>bağlaya</w:t>
      </w:r>
      <w:r w:rsidR="004445D3">
        <w:rPr>
          <w:sz w:val="24"/>
          <w:szCs w:val="24"/>
        </w:rPr>
        <w:t>n</w:t>
      </w:r>
      <w:r w:rsidR="004445D3" w:rsidRPr="002F61CF">
        <w:rPr>
          <w:sz w:val="24"/>
          <w:szCs w:val="24"/>
        </w:rPr>
        <w:t xml:space="preserve"> </w:t>
      </w:r>
      <w:proofErr w:type="gramStart"/>
      <w:r w:rsidRPr="002F61CF">
        <w:rPr>
          <w:sz w:val="24"/>
          <w:szCs w:val="24"/>
        </w:rPr>
        <w:t>ekoloj</w:t>
      </w:r>
      <w:r>
        <w:rPr>
          <w:sz w:val="24"/>
          <w:szCs w:val="24"/>
        </w:rPr>
        <w:t>ik</w:t>
      </w:r>
      <w:proofErr w:type="gramEnd"/>
      <w:r>
        <w:rPr>
          <w:sz w:val="24"/>
          <w:szCs w:val="24"/>
        </w:rPr>
        <w:t xml:space="preserve"> koridorlar oluşturulması</w:t>
      </w:r>
    </w:p>
    <w:p w:rsidR="00010388" w:rsidRPr="002F61CF" w:rsidRDefault="00010388" w:rsidP="00B172F0">
      <w:pPr>
        <w:numPr>
          <w:ilvl w:val="0"/>
          <w:numId w:val="23"/>
        </w:numPr>
        <w:spacing w:after="160" w:line="259" w:lineRule="auto"/>
        <w:ind w:left="1170"/>
        <w:jc w:val="both"/>
        <w:rPr>
          <w:sz w:val="24"/>
          <w:szCs w:val="24"/>
        </w:rPr>
      </w:pPr>
      <w:r w:rsidRPr="002F61CF">
        <w:rPr>
          <w:sz w:val="24"/>
          <w:szCs w:val="24"/>
        </w:rPr>
        <w:t>Sulak alanların çok katmanlı olarak korunması</w:t>
      </w:r>
    </w:p>
    <w:p w:rsidR="00010388" w:rsidRPr="002F61CF" w:rsidRDefault="004445D3" w:rsidP="00C312A6">
      <w:pPr>
        <w:ind w:left="810"/>
        <w:jc w:val="both"/>
        <w:rPr>
          <w:sz w:val="24"/>
          <w:szCs w:val="24"/>
        </w:rPr>
      </w:pPr>
      <w:r>
        <w:rPr>
          <w:sz w:val="24"/>
          <w:szCs w:val="24"/>
        </w:rPr>
        <w:t>E</w:t>
      </w:r>
      <w:r w:rsidR="00010388" w:rsidRPr="002F61CF">
        <w:rPr>
          <w:sz w:val="24"/>
          <w:szCs w:val="24"/>
        </w:rPr>
        <w:t>kolojik bağlantı ilkesini hayata geçirmek için; Üst ölçek kararlarına bağlı kalınarak,  Dere yatakları ve yakın çevreleri korunacak</w:t>
      </w:r>
      <w:r>
        <w:rPr>
          <w:sz w:val="24"/>
          <w:szCs w:val="24"/>
        </w:rPr>
        <w:t>,</w:t>
      </w:r>
      <w:r w:rsidR="00010388" w:rsidRPr="002F61CF">
        <w:rPr>
          <w:sz w:val="24"/>
          <w:szCs w:val="24"/>
        </w:rPr>
        <w:t xml:space="preserve"> yeraltı sularının doğal beslenmelerini sağlayan su havzalarının topoğrafya, eğim ve hidrolojik yapı gibi ortamlarının doğal yapısını bozabilecek herhangi bir gelişme ve müdaheleye izin verilmeyecektir. Bunun yanında Su ortamları ve havzalarının üzerinde ve yakın çevrelerinde atık su toplama ve arıtma sistemi olmayan </w:t>
      </w:r>
      <w:r>
        <w:rPr>
          <w:sz w:val="24"/>
          <w:szCs w:val="24"/>
        </w:rPr>
        <w:t xml:space="preserve">gelişmelerle </w:t>
      </w:r>
      <w:r w:rsidR="00010388" w:rsidRPr="002F61CF">
        <w:rPr>
          <w:sz w:val="24"/>
          <w:szCs w:val="24"/>
        </w:rPr>
        <w:t xml:space="preserve">ve hayvancılık, taşocağı, sanayi gibi kirlilik yaratan kullanım türlerine izin verilmeyecek, mevcut olanların da atıkları için gerekli önlemler alınacaktır. Orman alanlarının bütünlüğü korunacak, vasfını yitirmiş veya bozulmak üzere olan orman arazilerini ağaçlandırma çalışmaları desteklenecek ve teşvik edilecektir.  Orman alanlarında, orman içi dinlenme yerleri, piknik yerleri gibi </w:t>
      </w:r>
      <w:proofErr w:type="gramStart"/>
      <w:r w:rsidR="00010388" w:rsidRPr="002F61CF">
        <w:rPr>
          <w:sz w:val="24"/>
          <w:szCs w:val="24"/>
        </w:rPr>
        <w:t>rekreasyon</w:t>
      </w:r>
      <w:proofErr w:type="gramEnd"/>
      <w:r w:rsidR="00010388" w:rsidRPr="002F61CF">
        <w:rPr>
          <w:sz w:val="24"/>
          <w:szCs w:val="24"/>
        </w:rPr>
        <w:t xml:space="preserve"> amaçlı gelişmeler ve orman faaliyetleri amaçlı gelişmeler dışında gelişmelere izin verilmeyecektir.</w:t>
      </w:r>
    </w:p>
    <w:p w:rsidR="00010388" w:rsidRPr="00D11E80" w:rsidRDefault="00010388" w:rsidP="002878FD">
      <w:pPr>
        <w:ind w:left="810"/>
        <w:jc w:val="both"/>
        <w:rPr>
          <w:b/>
          <w:sz w:val="24"/>
          <w:szCs w:val="24"/>
        </w:rPr>
      </w:pPr>
      <w:r w:rsidRPr="00D11E80">
        <w:rPr>
          <w:b/>
          <w:sz w:val="24"/>
          <w:szCs w:val="24"/>
        </w:rPr>
        <w:t>GIDA-SU-ENERJİ BAĞLANTISI</w:t>
      </w:r>
    </w:p>
    <w:p w:rsidR="00010388" w:rsidRDefault="00010388" w:rsidP="00B172F0">
      <w:pPr>
        <w:pStyle w:val="ListeParagraf"/>
        <w:numPr>
          <w:ilvl w:val="0"/>
          <w:numId w:val="24"/>
        </w:numPr>
        <w:spacing w:after="160" w:line="259" w:lineRule="auto"/>
        <w:ind w:left="1080" w:hanging="270"/>
        <w:rPr>
          <w:sz w:val="24"/>
        </w:rPr>
      </w:pPr>
      <w:r w:rsidRPr="002F61CF">
        <w:rPr>
          <w:sz w:val="24"/>
        </w:rPr>
        <w:t>Gıda güvenliği ve tarım sektörünün sürdürülebilirliği için verimli tarım toprakla</w:t>
      </w:r>
      <w:r w:rsidR="00C66ACC">
        <w:rPr>
          <w:sz w:val="24"/>
        </w:rPr>
        <w:t xml:space="preserve">rın korunması ve </w:t>
      </w:r>
      <w:r>
        <w:rPr>
          <w:sz w:val="24"/>
        </w:rPr>
        <w:t>sürdürülebilir kullanımlarının sağlanması esastır.</w:t>
      </w:r>
    </w:p>
    <w:p w:rsidR="00010388" w:rsidRPr="002F61CF" w:rsidRDefault="00010388" w:rsidP="00B172F0">
      <w:pPr>
        <w:pStyle w:val="ListeParagraf"/>
        <w:numPr>
          <w:ilvl w:val="0"/>
          <w:numId w:val="24"/>
        </w:numPr>
        <w:spacing w:after="160" w:line="259" w:lineRule="auto"/>
        <w:ind w:left="1080" w:hanging="270"/>
        <w:rPr>
          <w:sz w:val="24"/>
        </w:rPr>
      </w:pPr>
      <w:r>
        <w:rPr>
          <w:sz w:val="24"/>
        </w:rPr>
        <w:t>Bağlantının diğer kolu olan su kaynaklarının korunması ve sürdürülebilir kullanımlarının sağlanması esastır.</w:t>
      </w:r>
    </w:p>
    <w:p w:rsidR="00010388" w:rsidRPr="00D11E80" w:rsidRDefault="00010388" w:rsidP="00B172F0">
      <w:pPr>
        <w:pStyle w:val="ListeParagraf"/>
        <w:numPr>
          <w:ilvl w:val="0"/>
          <w:numId w:val="24"/>
        </w:numPr>
        <w:spacing w:after="160" w:line="259" w:lineRule="auto"/>
        <w:ind w:left="1080" w:hanging="270"/>
        <w:rPr>
          <w:sz w:val="24"/>
        </w:rPr>
      </w:pPr>
      <w:r w:rsidRPr="002F61CF">
        <w:rPr>
          <w:sz w:val="24"/>
        </w:rPr>
        <w:t>Gıda-su-enerji bağlantısı planın ana ilkesi olarak benimsenmiş ve eksik altyapı ihtiyaçları için yer temin edilmiştir</w:t>
      </w:r>
      <w:r>
        <w:rPr>
          <w:sz w:val="24"/>
        </w:rPr>
        <w:t>.</w:t>
      </w:r>
    </w:p>
    <w:p w:rsidR="00010388" w:rsidRPr="002F61CF" w:rsidRDefault="00010388" w:rsidP="002878FD">
      <w:pPr>
        <w:ind w:left="810"/>
        <w:jc w:val="both"/>
        <w:rPr>
          <w:b/>
          <w:sz w:val="24"/>
          <w:szCs w:val="24"/>
        </w:rPr>
      </w:pPr>
      <w:r w:rsidRPr="002F61CF">
        <w:rPr>
          <w:b/>
          <w:sz w:val="24"/>
          <w:szCs w:val="24"/>
        </w:rPr>
        <w:t>SÜREKLİLİK</w:t>
      </w:r>
      <w:r>
        <w:rPr>
          <w:b/>
          <w:sz w:val="24"/>
          <w:szCs w:val="24"/>
        </w:rPr>
        <w:t xml:space="preserve"> İLKESİ</w:t>
      </w:r>
    </w:p>
    <w:p w:rsidR="006C271A" w:rsidRPr="00DD0C15" w:rsidRDefault="006C271A" w:rsidP="00B172F0">
      <w:pPr>
        <w:pStyle w:val="ListeParagraf"/>
        <w:numPr>
          <w:ilvl w:val="0"/>
          <w:numId w:val="25"/>
        </w:numPr>
        <w:spacing w:after="160" w:line="259" w:lineRule="auto"/>
        <w:ind w:left="1170"/>
        <w:jc w:val="left"/>
        <w:rPr>
          <w:sz w:val="24"/>
        </w:rPr>
      </w:pPr>
      <w:r w:rsidRPr="002F61CF">
        <w:rPr>
          <w:sz w:val="24"/>
        </w:rPr>
        <w:t>Kıyı içerisinde kıyının doğal alanı ve kıyı şeridinin tanımlanarak kamuya açık kullanımının sağlanması</w:t>
      </w:r>
    </w:p>
    <w:p w:rsidR="00010388" w:rsidRPr="002F61CF" w:rsidRDefault="00010388" w:rsidP="00B172F0">
      <w:pPr>
        <w:pStyle w:val="ListeParagraf"/>
        <w:numPr>
          <w:ilvl w:val="0"/>
          <w:numId w:val="25"/>
        </w:numPr>
        <w:spacing w:after="160" w:line="259" w:lineRule="auto"/>
        <w:ind w:left="1170"/>
        <w:jc w:val="left"/>
        <w:rPr>
          <w:sz w:val="24"/>
        </w:rPr>
      </w:pPr>
      <w:r w:rsidRPr="002F61CF">
        <w:rPr>
          <w:sz w:val="24"/>
        </w:rPr>
        <w:t>Gazimağusa’dan Kaleciğe kadar kıyı bandının kesintisiz olarak yaya-bisiklet ağırlıklı düzenlenmesine olanak sağlayacak şekilde Öncelikli Alan olarak belirlenmesi</w:t>
      </w:r>
    </w:p>
    <w:p w:rsidR="00010388" w:rsidRPr="002F61CF" w:rsidRDefault="00010388" w:rsidP="00B172F0">
      <w:pPr>
        <w:pStyle w:val="ListeParagraf"/>
        <w:numPr>
          <w:ilvl w:val="0"/>
          <w:numId w:val="25"/>
        </w:numPr>
        <w:spacing w:after="160" w:line="259" w:lineRule="auto"/>
        <w:ind w:left="1170"/>
        <w:jc w:val="left"/>
        <w:rPr>
          <w:sz w:val="24"/>
        </w:rPr>
      </w:pPr>
      <w:r w:rsidRPr="002F61CF">
        <w:rPr>
          <w:sz w:val="24"/>
        </w:rPr>
        <w:t xml:space="preserve">Kent içi ulaşım için yaya-bisiklet ile diğer ulaşım modlarının (ör: minibüs durağı, kruvaziyer limanı/marina vb.) </w:t>
      </w:r>
      <w:r w:rsidR="00C66ACC">
        <w:rPr>
          <w:sz w:val="24"/>
        </w:rPr>
        <w:t xml:space="preserve">birlikte çalışması (aktarma </w:t>
      </w:r>
      <w:r w:rsidRPr="002F61CF">
        <w:rPr>
          <w:sz w:val="24"/>
        </w:rPr>
        <w:t>alanları)</w:t>
      </w:r>
    </w:p>
    <w:p w:rsidR="00010388" w:rsidRPr="002F61CF" w:rsidRDefault="00010388" w:rsidP="00B172F0">
      <w:pPr>
        <w:pStyle w:val="ListeParagraf"/>
        <w:numPr>
          <w:ilvl w:val="0"/>
          <w:numId w:val="25"/>
        </w:numPr>
        <w:spacing w:after="160" w:line="259" w:lineRule="auto"/>
        <w:ind w:left="1170"/>
        <w:jc w:val="left"/>
        <w:rPr>
          <w:sz w:val="24"/>
        </w:rPr>
      </w:pPr>
      <w:r w:rsidRPr="002F61CF">
        <w:rPr>
          <w:sz w:val="24"/>
        </w:rPr>
        <w:t xml:space="preserve">Kıyı art alan bağlantısını sağlayan kompakt gelişme koridorlarının oluşturulması </w:t>
      </w:r>
    </w:p>
    <w:p w:rsidR="00010388" w:rsidRPr="002F61CF" w:rsidRDefault="00010388" w:rsidP="00B172F0">
      <w:pPr>
        <w:pStyle w:val="ListeParagraf"/>
        <w:numPr>
          <w:ilvl w:val="0"/>
          <w:numId w:val="25"/>
        </w:numPr>
        <w:spacing w:after="160" w:line="259" w:lineRule="auto"/>
        <w:ind w:left="1170"/>
        <w:jc w:val="left"/>
        <w:rPr>
          <w:sz w:val="24"/>
        </w:rPr>
      </w:pPr>
      <w:r w:rsidRPr="002F61CF">
        <w:rPr>
          <w:sz w:val="24"/>
        </w:rPr>
        <w:t xml:space="preserve">Planlama alanı içinde bulunan tarihi çekim alanlarını (örn; </w:t>
      </w:r>
      <w:r>
        <w:rPr>
          <w:sz w:val="24"/>
        </w:rPr>
        <w:t xml:space="preserve">Suriçi, </w:t>
      </w:r>
      <w:r w:rsidRPr="002F61CF">
        <w:rPr>
          <w:sz w:val="24"/>
        </w:rPr>
        <w:t>Kral mezarları, Salamis Harabeleri vb.) birbirine bağlayan kesintisiz bir tarih rotasını</w:t>
      </w:r>
      <w:r>
        <w:rPr>
          <w:sz w:val="24"/>
        </w:rPr>
        <w:t xml:space="preserve">n oluşturulması </w:t>
      </w:r>
    </w:p>
    <w:p w:rsidR="00010388" w:rsidRPr="002F61CF" w:rsidRDefault="00010388" w:rsidP="00B172F0">
      <w:pPr>
        <w:pStyle w:val="ListeParagraf"/>
        <w:numPr>
          <w:ilvl w:val="0"/>
          <w:numId w:val="25"/>
        </w:numPr>
        <w:spacing w:after="160" w:line="259" w:lineRule="auto"/>
        <w:ind w:left="1170"/>
        <w:jc w:val="left"/>
        <w:rPr>
          <w:sz w:val="24"/>
        </w:rPr>
      </w:pPr>
      <w:r>
        <w:rPr>
          <w:sz w:val="24"/>
        </w:rPr>
        <w:t xml:space="preserve">Üst ölçek planda tarihi, </w:t>
      </w:r>
      <w:r w:rsidRPr="002F61CF">
        <w:rPr>
          <w:sz w:val="24"/>
        </w:rPr>
        <w:t xml:space="preserve">kültürel </w:t>
      </w:r>
      <w:r>
        <w:rPr>
          <w:sz w:val="24"/>
        </w:rPr>
        <w:t xml:space="preserve">ve geleneksel </w:t>
      </w:r>
      <w:r w:rsidRPr="002F61CF">
        <w:rPr>
          <w:sz w:val="24"/>
        </w:rPr>
        <w:t xml:space="preserve">yaşam merkezi olarak belirlenen Alaniçi ve Yeniboğaziçi bölgelerine ek olarak, yapılan analizler sonucu nitelikli </w:t>
      </w:r>
      <w:r w:rsidR="006C271A">
        <w:rPr>
          <w:sz w:val="24"/>
        </w:rPr>
        <w:t xml:space="preserve">tarihi </w:t>
      </w:r>
      <w:r w:rsidRPr="002F61CF">
        <w:rPr>
          <w:sz w:val="24"/>
        </w:rPr>
        <w:t xml:space="preserve">mimari </w:t>
      </w:r>
      <w:r>
        <w:rPr>
          <w:sz w:val="24"/>
        </w:rPr>
        <w:t>dokuya sahip olduğu gözlemlenen</w:t>
      </w:r>
      <w:r w:rsidRPr="002F61CF">
        <w:rPr>
          <w:sz w:val="24"/>
        </w:rPr>
        <w:t>; İsk</w:t>
      </w:r>
      <w:r>
        <w:rPr>
          <w:sz w:val="24"/>
        </w:rPr>
        <w:t>ele, Mormenekşe ve Turnalar köylerinin</w:t>
      </w:r>
      <w:r w:rsidRPr="002F61CF">
        <w:rPr>
          <w:sz w:val="24"/>
        </w:rPr>
        <w:t xml:space="preserve"> de tarihi ve kültürel yaşa</w:t>
      </w:r>
      <w:r>
        <w:rPr>
          <w:sz w:val="24"/>
        </w:rPr>
        <w:t>m merkezi olarak belirlenmesi</w:t>
      </w:r>
    </w:p>
    <w:p w:rsidR="00010388" w:rsidRPr="002F61CF" w:rsidRDefault="00010388" w:rsidP="00B172F0">
      <w:pPr>
        <w:pStyle w:val="ListeParagraf"/>
        <w:numPr>
          <w:ilvl w:val="0"/>
          <w:numId w:val="25"/>
        </w:numPr>
        <w:spacing w:after="160" w:line="259" w:lineRule="auto"/>
        <w:ind w:left="1170"/>
        <w:jc w:val="left"/>
        <w:rPr>
          <w:sz w:val="24"/>
        </w:rPr>
      </w:pPr>
      <w:r>
        <w:rPr>
          <w:sz w:val="24"/>
        </w:rPr>
        <w:t xml:space="preserve">Tarihi, </w:t>
      </w:r>
      <w:r w:rsidRPr="002F61CF">
        <w:rPr>
          <w:sz w:val="24"/>
        </w:rPr>
        <w:t xml:space="preserve">kültürel </w:t>
      </w:r>
      <w:r>
        <w:rPr>
          <w:sz w:val="24"/>
        </w:rPr>
        <w:t xml:space="preserve">ve geleneksel </w:t>
      </w:r>
      <w:r w:rsidRPr="002F61CF">
        <w:rPr>
          <w:sz w:val="24"/>
        </w:rPr>
        <w:t xml:space="preserve">yaşam merkezi olarak belirlenen İskele, Yeniboğaziçi, Mormenekşe, Alaniçi ve Turnalar’ ı birbirine bağlayan kesintisiz bir kültür rotasının oluşturulması </w:t>
      </w:r>
    </w:p>
    <w:p w:rsidR="00010388" w:rsidRPr="00D11E80" w:rsidRDefault="00381152" w:rsidP="00B172F0">
      <w:pPr>
        <w:pStyle w:val="ListeParagraf"/>
        <w:numPr>
          <w:ilvl w:val="0"/>
          <w:numId w:val="25"/>
        </w:numPr>
        <w:spacing w:after="160" w:line="259" w:lineRule="auto"/>
        <w:ind w:left="1170"/>
        <w:jc w:val="left"/>
        <w:rPr>
          <w:sz w:val="24"/>
        </w:rPr>
      </w:pPr>
      <w:r>
        <w:rPr>
          <w:sz w:val="24"/>
        </w:rPr>
        <w:t>Mağusa limanının yeniden düzenlenmesi kapsamında</w:t>
      </w:r>
      <w:r w:rsidR="00010388" w:rsidRPr="002F61CF">
        <w:rPr>
          <w:sz w:val="24"/>
        </w:rPr>
        <w:t xml:space="preserve"> oluşturulması planlanan marina</w:t>
      </w:r>
      <w:r w:rsidR="006C271A">
        <w:rPr>
          <w:sz w:val="24"/>
        </w:rPr>
        <w:t>’</w:t>
      </w:r>
      <w:r w:rsidR="00010388" w:rsidRPr="002F61CF">
        <w:rPr>
          <w:sz w:val="24"/>
        </w:rPr>
        <w:t xml:space="preserve"> </w:t>
      </w:r>
      <w:proofErr w:type="gramStart"/>
      <w:r w:rsidR="00010388" w:rsidRPr="002F61CF">
        <w:rPr>
          <w:sz w:val="24"/>
        </w:rPr>
        <w:t>dan</w:t>
      </w:r>
      <w:proofErr w:type="gramEnd"/>
      <w:r w:rsidR="00010388" w:rsidRPr="002F61CF">
        <w:rPr>
          <w:sz w:val="24"/>
        </w:rPr>
        <w:t xml:space="preserve">  Bafra bölgesine gemi seferlerinin düzenlenmesi ve böylelikle  kesintisiz bir deniz rotası (mavi rota) oluşturulması </w:t>
      </w:r>
    </w:p>
    <w:p w:rsidR="00010388" w:rsidRPr="002F61CF" w:rsidRDefault="00010388" w:rsidP="002878FD">
      <w:pPr>
        <w:ind w:left="810"/>
        <w:rPr>
          <w:b/>
          <w:sz w:val="24"/>
          <w:szCs w:val="24"/>
        </w:rPr>
      </w:pPr>
      <w:r w:rsidRPr="002F61CF">
        <w:rPr>
          <w:b/>
          <w:sz w:val="24"/>
          <w:szCs w:val="24"/>
        </w:rPr>
        <w:t xml:space="preserve">  ÜRETİM/EKONOMİK GELİŞME</w:t>
      </w:r>
    </w:p>
    <w:p w:rsidR="00010388" w:rsidRPr="002F61CF" w:rsidRDefault="00010388" w:rsidP="00B172F0">
      <w:pPr>
        <w:pStyle w:val="ListeParagraf"/>
        <w:numPr>
          <w:ilvl w:val="0"/>
          <w:numId w:val="26"/>
        </w:numPr>
        <w:spacing w:after="160" w:line="259" w:lineRule="auto"/>
        <w:ind w:left="1170"/>
        <w:jc w:val="left"/>
        <w:rPr>
          <w:sz w:val="24"/>
        </w:rPr>
      </w:pPr>
      <w:r w:rsidRPr="002F61CF">
        <w:rPr>
          <w:sz w:val="24"/>
        </w:rPr>
        <w:t>Bölgenin ihtiyacı olan yeni Organize Sanayi Bölgesi’nin, Plan Alanı’na yakın ancak yerleşmelere de belli bir mesafesi olan Güvercinlik Bölgesi’nde yapılması</w:t>
      </w:r>
    </w:p>
    <w:p w:rsidR="00010388" w:rsidRPr="002F61CF" w:rsidRDefault="00010388" w:rsidP="00B172F0">
      <w:pPr>
        <w:pStyle w:val="ListeParagraf"/>
        <w:numPr>
          <w:ilvl w:val="0"/>
          <w:numId w:val="26"/>
        </w:numPr>
        <w:spacing w:after="160" w:line="259" w:lineRule="auto"/>
        <w:ind w:left="1170"/>
        <w:jc w:val="left"/>
        <w:rPr>
          <w:sz w:val="24"/>
        </w:rPr>
      </w:pPr>
      <w:r w:rsidRPr="002F61CF">
        <w:rPr>
          <w:sz w:val="24"/>
        </w:rPr>
        <w:t xml:space="preserve">Ulusal-uluslararası ağlara </w:t>
      </w:r>
      <w:proofErr w:type="gramStart"/>
      <w:r w:rsidRPr="002F61CF">
        <w:rPr>
          <w:sz w:val="24"/>
        </w:rPr>
        <w:t>entegre</w:t>
      </w:r>
      <w:proofErr w:type="gramEnd"/>
      <w:r w:rsidRPr="002F61CF">
        <w:rPr>
          <w:sz w:val="24"/>
        </w:rPr>
        <w:t xml:space="preserve"> olmuş kırsal yerleşimlerin üretim-tanıtım çalışmalarına katkıda bulunacak bölgesel tematik ağların oluşturulması</w:t>
      </w:r>
    </w:p>
    <w:p w:rsidR="00010388" w:rsidRPr="002F61CF" w:rsidRDefault="00010388" w:rsidP="00B172F0">
      <w:pPr>
        <w:pStyle w:val="ListeParagraf"/>
        <w:numPr>
          <w:ilvl w:val="0"/>
          <w:numId w:val="26"/>
        </w:numPr>
        <w:spacing w:after="160" w:line="259" w:lineRule="auto"/>
        <w:ind w:left="1170"/>
        <w:jc w:val="left"/>
        <w:rPr>
          <w:sz w:val="24"/>
        </w:rPr>
      </w:pPr>
      <w:r>
        <w:rPr>
          <w:sz w:val="24"/>
        </w:rPr>
        <w:t>K</w:t>
      </w:r>
      <w:r w:rsidRPr="002F61CF">
        <w:rPr>
          <w:sz w:val="24"/>
        </w:rPr>
        <w:t>ırsal bölge</w:t>
      </w:r>
      <w:r>
        <w:rPr>
          <w:sz w:val="24"/>
        </w:rPr>
        <w:t>ler</w:t>
      </w:r>
      <w:r w:rsidRPr="002F61CF">
        <w:rPr>
          <w:sz w:val="24"/>
        </w:rPr>
        <w:t xml:space="preserve">de ana ekonomik sektör olan tarımın gelişmesinin desteklenmesi ve faaliyetlerin, özellikle </w:t>
      </w:r>
      <w:r>
        <w:rPr>
          <w:sz w:val="24"/>
        </w:rPr>
        <w:t xml:space="preserve">eko- agro </w:t>
      </w:r>
      <w:r w:rsidRPr="002F61CF">
        <w:rPr>
          <w:sz w:val="24"/>
        </w:rPr>
        <w:t>turizm ve el sanatları sektörlerinde çeşitlendirilmesi</w:t>
      </w:r>
      <w:r>
        <w:rPr>
          <w:sz w:val="24"/>
        </w:rPr>
        <w:t>nin</w:t>
      </w:r>
      <w:r w:rsidRPr="002F61CF">
        <w:rPr>
          <w:sz w:val="24"/>
        </w:rPr>
        <w:t xml:space="preserve"> teşvik edilmesi</w:t>
      </w:r>
      <w:r>
        <w:rPr>
          <w:sz w:val="24"/>
        </w:rPr>
        <w:t xml:space="preserve"> ve tarıma dayalı sanayi alanlarının yapılmasının teşvik edilmesi</w:t>
      </w:r>
    </w:p>
    <w:p w:rsidR="00010388" w:rsidRPr="002F61CF" w:rsidRDefault="00010388" w:rsidP="00B172F0">
      <w:pPr>
        <w:pStyle w:val="ListeParagraf"/>
        <w:numPr>
          <w:ilvl w:val="0"/>
          <w:numId w:val="27"/>
        </w:numPr>
        <w:spacing w:after="160" w:line="259" w:lineRule="auto"/>
        <w:ind w:left="1170"/>
        <w:jc w:val="left"/>
        <w:rPr>
          <w:sz w:val="24"/>
        </w:rPr>
      </w:pPr>
      <w:r w:rsidRPr="002F61CF">
        <w:rPr>
          <w:sz w:val="24"/>
        </w:rPr>
        <w:t xml:space="preserve">DAÜ ve İTÜ yerleşkeleri arasındaki Bölgesel Hizmet Merkezi ve Merkezi İş Alanı olarak geliştirilen Bölgede işlevlerin Yüksek teknolojili ar-ge ve tasarım merkezleri ile </w:t>
      </w:r>
      <w:proofErr w:type="gramStart"/>
      <w:r w:rsidRPr="002F61CF">
        <w:rPr>
          <w:sz w:val="24"/>
        </w:rPr>
        <w:t>start</w:t>
      </w:r>
      <w:proofErr w:type="gramEnd"/>
      <w:r w:rsidRPr="002F61CF">
        <w:rPr>
          <w:sz w:val="24"/>
        </w:rPr>
        <w:t>-up firmalar için cazip hale getirilmesi</w:t>
      </w:r>
    </w:p>
    <w:p w:rsidR="00010388" w:rsidRPr="002F61CF" w:rsidRDefault="00010388" w:rsidP="00B172F0">
      <w:pPr>
        <w:pStyle w:val="ListeParagraf"/>
        <w:numPr>
          <w:ilvl w:val="0"/>
          <w:numId w:val="27"/>
        </w:numPr>
        <w:spacing w:after="160" w:line="259" w:lineRule="auto"/>
        <w:ind w:left="1170"/>
        <w:jc w:val="left"/>
        <w:rPr>
          <w:sz w:val="24"/>
        </w:rPr>
      </w:pPr>
      <w:r w:rsidRPr="002F61CF">
        <w:rPr>
          <w:sz w:val="24"/>
        </w:rPr>
        <w:t>Ekonomiye katkı sağlayacak doğal ve tarihi varlıkları</w:t>
      </w:r>
      <w:r>
        <w:rPr>
          <w:sz w:val="24"/>
        </w:rPr>
        <w:t xml:space="preserve">n korunması </w:t>
      </w:r>
      <w:r w:rsidRPr="002F61CF">
        <w:rPr>
          <w:sz w:val="24"/>
        </w:rPr>
        <w:t>ve geliştirilmesi</w:t>
      </w:r>
      <w:r>
        <w:rPr>
          <w:sz w:val="24"/>
        </w:rPr>
        <w:t>nin desteklenmesi</w:t>
      </w:r>
    </w:p>
    <w:p w:rsidR="00010388" w:rsidRPr="002F61CF" w:rsidRDefault="00010388" w:rsidP="00B172F0">
      <w:pPr>
        <w:pStyle w:val="ListeParagraf"/>
        <w:numPr>
          <w:ilvl w:val="0"/>
          <w:numId w:val="27"/>
        </w:numPr>
        <w:spacing w:after="160" w:line="259" w:lineRule="auto"/>
        <w:ind w:left="1170"/>
        <w:jc w:val="left"/>
        <w:rPr>
          <w:sz w:val="24"/>
        </w:rPr>
      </w:pPr>
      <w:r>
        <w:rPr>
          <w:sz w:val="24"/>
        </w:rPr>
        <w:t>Kıyı bölgesinde</w:t>
      </w:r>
      <w:r w:rsidRPr="002F61CF">
        <w:rPr>
          <w:sz w:val="24"/>
        </w:rPr>
        <w:t xml:space="preserve"> eko</w:t>
      </w:r>
      <w:r>
        <w:rPr>
          <w:sz w:val="24"/>
        </w:rPr>
        <w:t xml:space="preserve">nomiye katkı sağlayacak turizm </w:t>
      </w:r>
      <w:r w:rsidRPr="002F61CF">
        <w:rPr>
          <w:sz w:val="24"/>
        </w:rPr>
        <w:t>eğlence d</w:t>
      </w:r>
      <w:r>
        <w:rPr>
          <w:sz w:val="24"/>
        </w:rPr>
        <w:t>inlence alanlarının belirlenmesi</w:t>
      </w:r>
    </w:p>
    <w:p w:rsidR="00010388" w:rsidRDefault="00010388" w:rsidP="00B172F0">
      <w:pPr>
        <w:pStyle w:val="ListeParagraf"/>
        <w:numPr>
          <w:ilvl w:val="0"/>
          <w:numId w:val="27"/>
        </w:numPr>
        <w:spacing w:after="160" w:line="259" w:lineRule="auto"/>
        <w:ind w:left="1170"/>
        <w:jc w:val="left"/>
        <w:rPr>
          <w:sz w:val="24"/>
        </w:rPr>
      </w:pPr>
      <w:r w:rsidRPr="002F61CF">
        <w:rPr>
          <w:sz w:val="24"/>
        </w:rPr>
        <w:t xml:space="preserve">İskele bölgesinde üniversite yapılması </w:t>
      </w:r>
    </w:p>
    <w:p w:rsidR="0025465B" w:rsidRDefault="0025465B" w:rsidP="0025465B">
      <w:pPr>
        <w:spacing w:after="160" w:line="259" w:lineRule="auto"/>
        <w:rPr>
          <w:sz w:val="24"/>
        </w:rPr>
      </w:pPr>
    </w:p>
    <w:p w:rsidR="0025465B" w:rsidRDefault="0025465B" w:rsidP="0025465B">
      <w:pPr>
        <w:spacing w:after="160" w:line="259" w:lineRule="auto"/>
        <w:rPr>
          <w:sz w:val="24"/>
        </w:rPr>
      </w:pPr>
    </w:p>
    <w:p w:rsidR="0025465B" w:rsidRDefault="0025465B" w:rsidP="0025465B">
      <w:pPr>
        <w:spacing w:after="160" w:line="259" w:lineRule="auto"/>
        <w:rPr>
          <w:sz w:val="24"/>
        </w:rPr>
      </w:pPr>
    </w:p>
    <w:p w:rsidR="0025465B" w:rsidRDefault="0025465B" w:rsidP="0025465B">
      <w:pPr>
        <w:spacing w:after="160" w:line="259" w:lineRule="auto"/>
        <w:rPr>
          <w:sz w:val="24"/>
        </w:rPr>
      </w:pPr>
    </w:p>
    <w:p w:rsidR="0025465B" w:rsidRDefault="0025465B" w:rsidP="0025465B">
      <w:pPr>
        <w:spacing w:after="160" w:line="259" w:lineRule="auto"/>
        <w:rPr>
          <w:sz w:val="24"/>
        </w:rPr>
      </w:pPr>
    </w:p>
    <w:p w:rsidR="0025465B" w:rsidRPr="0025465B" w:rsidRDefault="0025465B" w:rsidP="0025465B">
      <w:pPr>
        <w:spacing w:after="160" w:line="259" w:lineRule="auto"/>
        <w:rPr>
          <w:sz w:val="24"/>
        </w:rPr>
      </w:pPr>
    </w:p>
    <w:p w:rsidR="00010388" w:rsidRPr="002878FD" w:rsidRDefault="00010388" w:rsidP="00B172F0">
      <w:pPr>
        <w:pStyle w:val="Balk2"/>
        <w:numPr>
          <w:ilvl w:val="1"/>
          <w:numId w:val="84"/>
        </w:numPr>
        <w:spacing w:before="240" w:after="120"/>
        <w:ind w:left="806" w:hanging="446"/>
        <w:rPr>
          <w:rFonts w:eastAsiaTheme="minorHAnsi"/>
          <w:sz w:val="28"/>
          <w:szCs w:val="24"/>
          <w:lang w:eastAsia="en-US"/>
        </w:rPr>
      </w:pPr>
      <w:bookmarkStart w:id="32" w:name="_Toc25941118"/>
      <w:r w:rsidRPr="002878FD">
        <w:rPr>
          <w:rFonts w:eastAsiaTheme="minorHAnsi"/>
          <w:sz w:val="28"/>
          <w:szCs w:val="24"/>
          <w:lang w:eastAsia="en-US"/>
        </w:rPr>
        <w:t>STRATEJİLER</w:t>
      </w:r>
      <w:bookmarkEnd w:id="32"/>
    </w:p>
    <w:p w:rsidR="00010388" w:rsidRPr="002F61CF" w:rsidRDefault="00010388" w:rsidP="002878FD">
      <w:pPr>
        <w:spacing w:after="0"/>
        <w:ind w:left="900"/>
        <w:rPr>
          <w:rFonts w:eastAsia="Times New Roman" w:cs="Arial"/>
          <w:sz w:val="24"/>
          <w:szCs w:val="24"/>
        </w:rPr>
      </w:pPr>
      <w:r w:rsidRPr="002F61CF">
        <w:rPr>
          <w:rFonts w:eastAsia="Times New Roman" w:cs="Arial"/>
          <w:sz w:val="24"/>
          <w:szCs w:val="24"/>
        </w:rPr>
        <w:t xml:space="preserve">Yukarıdaki </w:t>
      </w:r>
      <w:proofErr w:type="gramStart"/>
      <w:r w:rsidRPr="002F61CF">
        <w:rPr>
          <w:rFonts w:eastAsia="Times New Roman" w:cs="Arial"/>
          <w:sz w:val="24"/>
          <w:szCs w:val="24"/>
        </w:rPr>
        <w:t>2.2</w:t>
      </w:r>
      <w:proofErr w:type="gramEnd"/>
      <w:r w:rsidRPr="002F61CF">
        <w:rPr>
          <w:rFonts w:eastAsia="Times New Roman" w:cs="Arial"/>
          <w:sz w:val="24"/>
          <w:szCs w:val="24"/>
        </w:rPr>
        <w:t xml:space="preserve"> Maddesinde belirtilen Amaçlara ulaşmak için belirlenen ana stratejiler;</w:t>
      </w:r>
    </w:p>
    <w:p w:rsidR="00010388" w:rsidRPr="002F61CF" w:rsidRDefault="00010388" w:rsidP="00B172F0">
      <w:pPr>
        <w:pStyle w:val="ListeParagraf"/>
        <w:numPr>
          <w:ilvl w:val="0"/>
          <w:numId w:val="12"/>
        </w:numPr>
        <w:spacing w:after="0"/>
        <w:ind w:left="1260"/>
        <w:rPr>
          <w:rFonts w:eastAsia="Times New Roman" w:cs="Arial"/>
          <w:b/>
          <w:sz w:val="24"/>
        </w:rPr>
      </w:pPr>
      <w:r w:rsidRPr="002F61CF">
        <w:rPr>
          <w:rFonts w:eastAsia="Times New Roman" w:cs="Arial"/>
          <w:b/>
          <w:sz w:val="24"/>
        </w:rPr>
        <w:t>İmar Gelişme Sınırlarının belirlenmesi;</w:t>
      </w:r>
    </w:p>
    <w:p w:rsidR="00010388" w:rsidRPr="002F61CF" w:rsidRDefault="00010388" w:rsidP="002878FD">
      <w:pPr>
        <w:spacing w:after="120"/>
        <w:ind w:left="1260"/>
        <w:jc w:val="both"/>
        <w:rPr>
          <w:rFonts w:eastAsia="Times New Roman" w:cs="Arial"/>
          <w:sz w:val="24"/>
          <w:szCs w:val="24"/>
        </w:rPr>
      </w:pPr>
      <w:proofErr w:type="gramStart"/>
      <w:r w:rsidRPr="002F61CF">
        <w:rPr>
          <w:rFonts w:eastAsia="Times New Roman" w:cs="Arial"/>
          <w:sz w:val="24"/>
          <w:szCs w:val="24"/>
        </w:rPr>
        <w:t>Halihazırda</w:t>
      </w:r>
      <w:proofErr w:type="gramEnd"/>
      <w:r w:rsidRPr="002F61CF">
        <w:rPr>
          <w:rFonts w:eastAsia="Times New Roman" w:cs="Arial"/>
          <w:sz w:val="24"/>
          <w:szCs w:val="24"/>
        </w:rPr>
        <w:t xml:space="preserve"> yapılaşmasını büyük ölçüde tamamlamış alanlar arasında kalan yapılaşmamış alanlarla</w:t>
      </w:r>
      <w:r w:rsidR="006C271A">
        <w:rPr>
          <w:rFonts w:eastAsia="Times New Roman" w:cs="Arial"/>
          <w:sz w:val="24"/>
          <w:szCs w:val="24"/>
        </w:rPr>
        <w:t xml:space="preserve"> ihtiyaç olması durumunda</w:t>
      </w:r>
      <w:r w:rsidRPr="002F61CF">
        <w:rPr>
          <w:rFonts w:eastAsia="Times New Roman" w:cs="Arial"/>
          <w:sz w:val="24"/>
          <w:szCs w:val="24"/>
        </w:rPr>
        <w:t xml:space="preserve"> bu alanların hemen bitişiğindeki alanların gelişmeye açılması, gelişmenin bu alanlar içerisinde toparlanması ve aşağıdaki 8’inci paragrafta belirtilen doğal çevrenin ve hassas alanların korunması,</w:t>
      </w:r>
    </w:p>
    <w:p w:rsidR="00010388" w:rsidRPr="00225FC4" w:rsidRDefault="00010388" w:rsidP="00B172F0">
      <w:pPr>
        <w:pStyle w:val="ListeParagraf"/>
        <w:numPr>
          <w:ilvl w:val="0"/>
          <w:numId w:val="12"/>
        </w:numPr>
        <w:spacing w:after="0"/>
        <w:ind w:left="1260"/>
        <w:rPr>
          <w:rFonts w:eastAsia="Times New Roman" w:cs="Arial"/>
          <w:b/>
          <w:sz w:val="24"/>
        </w:rPr>
      </w:pPr>
      <w:r w:rsidRPr="002F61CF">
        <w:rPr>
          <w:rFonts w:eastAsia="Times New Roman" w:cs="Arial"/>
          <w:b/>
          <w:sz w:val="24"/>
        </w:rPr>
        <w:t>Nüfus Yoğunluğu kadem</w:t>
      </w:r>
      <w:r w:rsidRPr="00225FC4">
        <w:rPr>
          <w:rFonts w:eastAsia="Times New Roman" w:cs="Arial"/>
          <w:b/>
          <w:sz w:val="24"/>
        </w:rPr>
        <w:t>elenmesi;</w:t>
      </w:r>
    </w:p>
    <w:p w:rsidR="00010388" w:rsidRPr="000F05C5" w:rsidRDefault="00010388" w:rsidP="002878FD">
      <w:pPr>
        <w:spacing w:after="120" w:line="240" w:lineRule="auto"/>
        <w:ind w:left="1260"/>
        <w:jc w:val="both"/>
        <w:rPr>
          <w:rFonts w:eastAsia="Times New Roman" w:cs="Arial"/>
        </w:rPr>
      </w:pPr>
      <w:r>
        <w:rPr>
          <w:rFonts w:eastAsia="Times New Roman" w:cs="Arial"/>
          <w:sz w:val="24"/>
        </w:rPr>
        <w:t>Mevcut nüfus yoğunlukları, insanların yaşam alışkanlıkları, koruma alanları, bölgenin karakteri ve taşıma kapasitesi, doğal ve yapay eşikler ve zemin problemi dikkate alınarak</w:t>
      </w:r>
      <w:r w:rsidRPr="00E3252D">
        <w:rPr>
          <w:rFonts w:eastAsia="Times New Roman" w:cs="Arial"/>
          <w:sz w:val="24"/>
          <w:szCs w:val="24"/>
        </w:rPr>
        <w:t xml:space="preserve"> </w:t>
      </w:r>
      <w:r>
        <w:rPr>
          <w:rFonts w:eastAsia="Times New Roman" w:cs="Arial"/>
          <w:sz w:val="24"/>
          <w:szCs w:val="24"/>
        </w:rPr>
        <w:t>kent merkezlerinde</w:t>
      </w:r>
      <w:r w:rsidR="006C271A">
        <w:rPr>
          <w:rFonts w:eastAsia="Times New Roman" w:cs="Arial"/>
          <w:sz w:val="24"/>
          <w:szCs w:val="24"/>
        </w:rPr>
        <w:t>n dışa doğru azalan bir</w:t>
      </w:r>
      <w:r>
        <w:rPr>
          <w:rFonts w:eastAsia="Times New Roman" w:cs="Arial"/>
          <w:sz w:val="24"/>
          <w:szCs w:val="24"/>
        </w:rPr>
        <w:t xml:space="preserve"> </w:t>
      </w:r>
      <w:r w:rsidRPr="00E3252D">
        <w:rPr>
          <w:rFonts w:eastAsia="Times New Roman" w:cs="Arial"/>
          <w:sz w:val="24"/>
          <w:szCs w:val="24"/>
        </w:rPr>
        <w:t>yoğunluk öngörülmüştür.</w:t>
      </w:r>
      <w:r>
        <w:rPr>
          <w:rFonts w:eastAsia="Times New Roman" w:cs="Arial"/>
          <w:sz w:val="24"/>
          <w:szCs w:val="24"/>
        </w:rPr>
        <w:t xml:space="preserve"> </w:t>
      </w:r>
    </w:p>
    <w:p w:rsidR="00010388" w:rsidRPr="00B56F47" w:rsidRDefault="00010388" w:rsidP="00B172F0">
      <w:pPr>
        <w:pStyle w:val="ListeParagraf"/>
        <w:numPr>
          <w:ilvl w:val="0"/>
          <w:numId w:val="12"/>
        </w:numPr>
        <w:spacing w:after="0"/>
        <w:ind w:left="1260"/>
        <w:rPr>
          <w:rFonts w:eastAsia="Times New Roman" w:cs="Arial"/>
          <w:b/>
          <w:sz w:val="24"/>
        </w:rPr>
      </w:pPr>
      <w:r>
        <w:rPr>
          <w:rFonts w:eastAsia="Times New Roman" w:cs="Arial"/>
          <w:b/>
          <w:sz w:val="24"/>
        </w:rPr>
        <w:t xml:space="preserve">Çok </w:t>
      </w:r>
      <w:r w:rsidRPr="00B56F47">
        <w:rPr>
          <w:rFonts w:eastAsia="Times New Roman" w:cs="Arial"/>
          <w:b/>
          <w:sz w:val="24"/>
        </w:rPr>
        <w:t>Merkezl</w:t>
      </w:r>
      <w:r>
        <w:rPr>
          <w:rFonts w:eastAsia="Times New Roman" w:cs="Arial"/>
          <w:b/>
          <w:sz w:val="24"/>
        </w:rPr>
        <w:t>i bir yapı ve kademelenme</w:t>
      </w:r>
    </w:p>
    <w:p w:rsidR="00010388" w:rsidRDefault="00010388" w:rsidP="002878FD">
      <w:pPr>
        <w:spacing w:after="120"/>
        <w:ind w:left="1260"/>
        <w:jc w:val="both"/>
        <w:rPr>
          <w:rFonts w:eastAsia="Times New Roman" w:cs="Arial"/>
          <w:sz w:val="24"/>
        </w:rPr>
      </w:pPr>
      <w:r>
        <w:rPr>
          <w:rFonts w:eastAsia="Times New Roman" w:cs="Arial"/>
          <w:sz w:val="24"/>
        </w:rPr>
        <w:t>Yerleşimlerin hizmet ve etki alanlarının genişliğine göre merkez kademelenmesi ve türlerinin oluşturulması (Gazimağusa’da MİA’ ların, İdari Merkezlerin, Bölgesel ve Kentsel Hizmet Alanları ve faaliyet koridorları, İskele’de İd</w:t>
      </w:r>
      <w:r w:rsidR="00C66ACC">
        <w:rPr>
          <w:rFonts w:eastAsia="Times New Roman" w:cs="Arial"/>
          <w:sz w:val="24"/>
        </w:rPr>
        <w:t>ari Merkez, Kentsel Hizmet Alanları, Geleneksel Köy Merkezleri</w:t>
      </w:r>
      <w:r>
        <w:rPr>
          <w:rFonts w:eastAsia="Times New Roman" w:cs="Arial"/>
          <w:sz w:val="24"/>
        </w:rPr>
        <w:t xml:space="preserve"> ve faaliyet koridorları, Yeniboğaziçinde ise Geleneksel Köy Merkezleri ve faaliyet koridorları oluşturulması)  öngörülmüştür. </w:t>
      </w:r>
    </w:p>
    <w:p w:rsidR="00010388" w:rsidRPr="00C35100" w:rsidRDefault="00010388" w:rsidP="00B172F0">
      <w:pPr>
        <w:pStyle w:val="ListeParagraf"/>
        <w:numPr>
          <w:ilvl w:val="0"/>
          <w:numId w:val="12"/>
        </w:numPr>
        <w:spacing w:after="120"/>
        <w:ind w:left="1260"/>
        <w:rPr>
          <w:rFonts w:eastAsia="Times New Roman" w:cs="Arial"/>
          <w:sz w:val="24"/>
        </w:rPr>
      </w:pPr>
      <w:r w:rsidRPr="00C35100">
        <w:rPr>
          <w:rFonts w:eastAsia="Times New Roman" w:cs="Arial"/>
          <w:b/>
          <w:sz w:val="24"/>
        </w:rPr>
        <w:t>Açık ve Yeşil Alanların Oluşturulması;</w:t>
      </w:r>
    </w:p>
    <w:p w:rsidR="00010388" w:rsidRDefault="006C271A" w:rsidP="002878FD">
      <w:pPr>
        <w:spacing w:after="120"/>
        <w:ind w:left="1260"/>
        <w:jc w:val="both"/>
        <w:rPr>
          <w:rFonts w:eastAsia="Times New Roman" w:cs="Arial"/>
          <w:sz w:val="24"/>
        </w:rPr>
      </w:pPr>
      <w:r>
        <w:rPr>
          <w:rFonts w:eastAsia="Times New Roman" w:cs="Arial"/>
          <w:sz w:val="24"/>
        </w:rPr>
        <w:t xml:space="preserve">Derelerin ve yakın çevresinin, kıyının doğal alanının korunarak kıyı </w:t>
      </w:r>
      <w:proofErr w:type="gramStart"/>
      <w:r>
        <w:rPr>
          <w:rFonts w:eastAsia="Times New Roman" w:cs="Arial"/>
          <w:sz w:val="24"/>
        </w:rPr>
        <w:t>bölgesi,orman</w:t>
      </w:r>
      <w:proofErr w:type="gramEnd"/>
      <w:r>
        <w:rPr>
          <w:rFonts w:eastAsia="Times New Roman" w:cs="Arial"/>
          <w:sz w:val="24"/>
        </w:rPr>
        <w:t xml:space="preserve"> alanları ve sulak alanları birbirine bağlayan ekolojik koridorlar oluşturulması.</w:t>
      </w:r>
      <w:r w:rsidR="00010388">
        <w:rPr>
          <w:rFonts w:eastAsia="Times New Roman" w:cs="Arial"/>
          <w:sz w:val="24"/>
        </w:rPr>
        <w:t xml:space="preserve"> </w:t>
      </w:r>
      <w:r>
        <w:rPr>
          <w:rFonts w:eastAsia="Times New Roman" w:cs="Arial"/>
          <w:sz w:val="24"/>
        </w:rPr>
        <w:t>V</w:t>
      </w:r>
      <w:r w:rsidR="00010388">
        <w:rPr>
          <w:rFonts w:eastAsia="Times New Roman" w:cs="Arial"/>
          <w:sz w:val="24"/>
        </w:rPr>
        <w:t xml:space="preserve">e kamuya ait parsellerle hali arazilerin (halihazırda ulusal güvenlik maksatları için kullanılanlar </w:t>
      </w:r>
      <w:proofErr w:type="gramStart"/>
      <w:r w:rsidR="00010388">
        <w:rPr>
          <w:rFonts w:eastAsia="Times New Roman" w:cs="Arial"/>
          <w:sz w:val="24"/>
        </w:rPr>
        <w:t>dahil</w:t>
      </w:r>
      <w:proofErr w:type="gramEnd"/>
      <w:r w:rsidR="00010388">
        <w:rPr>
          <w:rFonts w:eastAsia="Times New Roman" w:cs="Arial"/>
          <w:sz w:val="24"/>
        </w:rPr>
        <w:t xml:space="preserve">) toplumsal hizmet ve altyapı kullanımları yanında açık ve yeşil alan oluşturmak amacı ile ayrılarak yeşil koridorlarla birbirlerine bağlantılarının sağlanması öngörülmüştür. </w:t>
      </w:r>
    </w:p>
    <w:p w:rsidR="00010388" w:rsidRPr="005A2B2D" w:rsidRDefault="00010388" w:rsidP="00B172F0">
      <w:pPr>
        <w:pStyle w:val="ListeParagraf"/>
        <w:numPr>
          <w:ilvl w:val="0"/>
          <w:numId w:val="12"/>
        </w:numPr>
        <w:spacing w:after="120"/>
        <w:ind w:left="1260"/>
        <w:rPr>
          <w:rFonts w:eastAsia="Times New Roman" w:cs="Arial"/>
          <w:b/>
          <w:sz w:val="24"/>
        </w:rPr>
      </w:pPr>
      <w:r w:rsidRPr="005A2B2D">
        <w:rPr>
          <w:rFonts w:eastAsia="Times New Roman" w:cs="Arial"/>
          <w:b/>
          <w:sz w:val="24"/>
        </w:rPr>
        <w:t>Arazi Kullanım Kararlarının Belirlenmesi;</w:t>
      </w:r>
    </w:p>
    <w:p w:rsidR="00010388" w:rsidRPr="00056570" w:rsidRDefault="00010388" w:rsidP="002878FD">
      <w:pPr>
        <w:pStyle w:val="ListeParagraf"/>
        <w:spacing w:after="120" w:line="240" w:lineRule="auto"/>
        <w:ind w:left="1260"/>
        <w:contextualSpacing w:val="0"/>
        <w:rPr>
          <w:rFonts w:eastAsia="Times New Roman" w:cs="Arial"/>
          <w:sz w:val="24"/>
        </w:rPr>
      </w:pPr>
      <w:r w:rsidRPr="00056570">
        <w:rPr>
          <w:rFonts w:eastAsia="Times New Roman" w:cs="Arial"/>
          <w:sz w:val="24"/>
        </w:rPr>
        <w:t>Teknik altyapı, sosyal altyapı ve tüm sektörel gelişmeleri yönlendirecek arazi kullanım kararlarının, politikalarının ve standartlarının belirlenmesi öngörülmüştür. Konut alanları içerisinde kirlilik yaratan atölye, ağıl ve benzeri kullanım türlerine yeni alanlar gösterilerek mevcut kullanımlarda kullanım değişikliğine gidilmesi öngörülmüştür.</w:t>
      </w:r>
    </w:p>
    <w:p w:rsidR="00010388" w:rsidRDefault="00010388" w:rsidP="00B172F0">
      <w:pPr>
        <w:pStyle w:val="ListeParagraf"/>
        <w:numPr>
          <w:ilvl w:val="0"/>
          <w:numId w:val="12"/>
        </w:numPr>
        <w:spacing w:after="120"/>
        <w:ind w:left="1260"/>
        <w:rPr>
          <w:rFonts w:eastAsia="Times New Roman" w:cs="Arial"/>
          <w:b/>
          <w:sz w:val="24"/>
        </w:rPr>
      </w:pPr>
      <w:r w:rsidRPr="00733397">
        <w:rPr>
          <w:rFonts w:eastAsia="Times New Roman" w:cs="Arial"/>
          <w:b/>
          <w:sz w:val="24"/>
        </w:rPr>
        <w:t>Tar</w:t>
      </w:r>
      <w:r>
        <w:rPr>
          <w:rFonts w:eastAsia="Times New Roman" w:cs="Arial"/>
          <w:b/>
          <w:sz w:val="24"/>
        </w:rPr>
        <w:t xml:space="preserve">ihi Kültürel Miras Alanları, Gazimağusa Suriçi ve </w:t>
      </w:r>
      <w:r w:rsidRPr="00733397">
        <w:rPr>
          <w:rFonts w:eastAsia="Times New Roman" w:cs="Arial"/>
          <w:b/>
          <w:sz w:val="24"/>
        </w:rPr>
        <w:t>Köyiçlerinin Korunması;</w:t>
      </w:r>
    </w:p>
    <w:p w:rsidR="00010388" w:rsidRDefault="00010388" w:rsidP="002878FD">
      <w:pPr>
        <w:pStyle w:val="ListeParagraf"/>
        <w:spacing w:after="0"/>
        <w:ind w:left="1260"/>
        <w:contextualSpacing w:val="0"/>
        <w:rPr>
          <w:rFonts w:eastAsia="Times New Roman" w:cs="Arial"/>
          <w:sz w:val="24"/>
        </w:rPr>
      </w:pPr>
      <w:r>
        <w:rPr>
          <w:rFonts w:eastAsia="Times New Roman" w:cs="Arial"/>
          <w:sz w:val="24"/>
        </w:rPr>
        <w:t xml:space="preserve">Arkeolojik sit alanlarının, anıtsal yapıların ve diğer eski eser alanlarının korunması, </w:t>
      </w:r>
    </w:p>
    <w:p w:rsidR="00010388" w:rsidRDefault="00010388" w:rsidP="002878FD">
      <w:pPr>
        <w:pStyle w:val="ListeParagraf"/>
        <w:spacing w:after="120"/>
        <w:ind w:left="1260"/>
        <w:contextualSpacing w:val="0"/>
        <w:rPr>
          <w:rFonts w:eastAsia="Times New Roman" w:cs="Arial"/>
          <w:sz w:val="24"/>
        </w:rPr>
      </w:pPr>
      <w:r>
        <w:rPr>
          <w:rFonts w:eastAsia="Times New Roman" w:cs="Arial"/>
          <w:sz w:val="24"/>
        </w:rPr>
        <w:t xml:space="preserve">Gazimağusa Suriçi’nin tarihi ve kültürel zenginliğe sahip mimarisinin ve çevresinin korunarak bölgenin canlandırılması, </w:t>
      </w:r>
    </w:p>
    <w:p w:rsidR="00010388" w:rsidRDefault="00010388" w:rsidP="002878FD">
      <w:pPr>
        <w:pStyle w:val="ListeParagraf"/>
        <w:spacing w:after="120"/>
        <w:ind w:left="1260"/>
        <w:contextualSpacing w:val="0"/>
        <w:rPr>
          <w:rFonts w:eastAsia="Times New Roman" w:cs="Arial"/>
          <w:sz w:val="24"/>
        </w:rPr>
      </w:pPr>
      <w:r>
        <w:rPr>
          <w:rFonts w:eastAsia="Times New Roman" w:cs="Arial"/>
          <w:sz w:val="24"/>
        </w:rPr>
        <w:t>Tarihi kültüre</w:t>
      </w:r>
      <w:r w:rsidR="00C66ACC">
        <w:rPr>
          <w:rFonts w:eastAsia="Times New Roman" w:cs="Arial"/>
          <w:sz w:val="24"/>
        </w:rPr>
        <w:t xml:space="preserve">l yaşam merkezi olan Alaniçi, </w:t>
      </w:r>
      <w:r>
        <w:rPr>
          <w:rFonts w:eastAsia="Times New Roman" w:cs="Arial"/>
          <w:sz w:val="24"/>
        </w:rPr>
        <w:t>Yenibo</w:t>
      </w:r>
      <w:r w:rsidR="007E6D7A">
        <w:rPr>
          <w:rFonts w:eastAsia="Times New Roman" w:cs="Arial"/>
          <w:sz w:val="24"/>
        </w:rPr>
        <w:t>ğaziçi, Mormenekşe, İskele ve Turnalar’ın</w:t>
      </w:r>
      <w:r>
        <w:rPr>
          <w:rFonts w:eastAsia="Times New Roman" w:cs="Arial"/>
          <w:sz w:val="24"/>
        </w:rPr>
        <w:t xml:space="preserve"> geleneksel ve özgün yapılarının ve doğal çekiciliklerinin korunarak cazibe merkezi olarak geliştirilmesi,  </w:t>
      </w:r>
    </w:p>
    <w:p w:rsidR="00010388" w:rsidRPr="009D2FCD" w:rsidRDefault="00010388" w:rsidP="002878FD">
      <w:pPr>
        <w:pStyle w:val="ListeParagraf"/>
        <w:spacing w:after="120"/>
        <w:ind w:left="1260"/>
        <w:contextualSpacing w:val="0"/>
        <w:rPr>
          <w:rFonts w:eastAsia="Times New Roman" w:cs="Arial"/>
          <w:sz w:val="24"/>
        </w:rPr>
      </w:pPr>
      <w:r>
        <w:rPr>
          <w:rFonts w:eastAsia="Times New Roman" w:cs="Arial"/>
          <w:sz w:val="24"/>
        </w:rPr>
        <w:t>K</w:t>
      </w:r>
      <w:r w:rsidRPr="005A2B2D">
        <w:rPr>
          <w:rFonts w:eastAsia="Times New Roman" w:cs="Arial"/>
          <w:sz w:val="24"/>
        </w:rPr>
        <w:t>öyiçlerinin ve köyiçi dokusuna sahip alanların mimarisine, silüetine ve özgün kullanımlarına uygun ola</w:t>
      </w:r>
      <w:r>
        <w:rPr>
          <w:rFonts w:eastAsia="Times New Roman" w:cs="Arial"/>
          <w:sz w:val="24"/>
        </w:rPr>
        <w:t xml:space="preserve">rak korunması ve geliştirilmesi, </w:t>
      </w:r>
    </w:p>
    <w:p w:rsidR="00010388" w:rsidRDefault="00010388" w:rsidP="00B172F0">
      <w:pPr>
        <w:pStyle w:val="ListeParagraf"/>
        <w:numPr>
          <w:ilvl w:val="0"/>
          <w:numId w:val="12"/>
        </w:numPr>
        <w:spacing w:before="120" w:after="120"/>
        <w:ind w:left="1260"/>
        <w:contextualSpacing w:val="0"/>
        <w:rPr>
          <w:rFonts w:eastAsia="Times New Roman" w:cs="Arial"/>
          <w:b/>
          <w:sz w:val="24"/>
        </w:rPr>
      </w:pPr>
      <w:r w:rsidRPr="005A2B2D">
        <w:rPr>
          <w:rFonts w:eastAsia="Times New Roman" w:cs="Arial"/>
          <w:b/>
          <w:sz w:val="24"/>
        </w:rPr>
        <w:t xml:space="preserve">Ulaşım Ağının </w:t>
      </w:r>
      <w:r>
        <w:rPr>
          <w:rFonts w:eastAsia="Times New Roman" w:cs="Arial"/>
          <w:b/>
          <w:sz w:val="24"/>
        </w:rPr>
        <w:t>Çeşitlendirilmesi;</w:t>
      </w:r>
    </w:p>
    <w:p w:rsidR="00010388" w:rsidRPr="00C71194" w:rsidRDefault="00010388" w:rsidP="002878FD">
      <w:pPr>
        <w:pStyle w:val="ListeParagraf"/>
        <w:spacing w:after="120"/>
        <w:ind w:left="1260"/>
        <w:contextualSpacing w:val="0"/>
        <w:rPr>
          <w:rFonts w:eastAsia="Times New Roman" w:cs="Arial"/>
          <w:sz w:val="24"/>
        </w:rPr>
      </w:pPr>
      <w:r w:rsidRPr="009E15E2">
        <w:rPr>
          <w:rFonts w:eastAsia="Times New Roman" w:cs="Arial"/>
          <w:sz w:val="24"/>
        </w:rPr>
        <w:t xml:space="preserve">İmar Planı alanının Plan alanı dışındaki ve kendi içerisindeki yerleşme ve </w:t>
      </w:r>
      <w:proofErr w:type="gramStart"/>
      <w:r w:rsidRPr="009E15E2">
        <w:rPr>
          <w:rFonts w:eastAsia="Times New Roman" w:cs="Arial"/>
          <w:sz w:val="24"/>
        </w:rPr>
        <w:t>mekanlar</w:t>
      </w:r>
      <w:proofErr w:type="gramEnd"/>
      <w:r w:rsidRPr="009E15E2">
        <w:rPr>
          <w:rFonts w:eastAsia="Times New Roman" w:cs="Arial"/>
          <w:sz w:val="24"/>
        </w:rPr>
        <w:t xml:space="preserve"> arasındaki erişilebilirliğinin güçlendirilmesi,</w:t>
      </w:r>
      <w:r>
        <w:rPr>
          <w:rFonts w:eastAsia="Times New Roman" w:cs="Arial"/>
          <w:sz w:val="24"/>
        </w:rPr>
        <w:t xml:space="preserve"> y</w:t>
      </w:r>
      <w:r w:rsidRPr="001468FF">
        <w:rPr>
          <w:rFonts w:eastAsia="Times New Roman" w:cs="Arial"/>
          <w:sz w:val="24"/>
        </w:rPr>
        <w:t>aya, bisiklet ve toplu taşımacılığın geliştirilmesi,</w:t>
      </w:r>
    </w:p>
    <w:p w:rsidR="00010388" w:rsidRPr="005A2B2D" w:rsidRDefault="00010388" w:rsidP="00B172F0">
      <w:pPr>
        <w:pStyle w:val="ListeParagraf"/>
        <w:numPr>
          <w:ilvl w:val="0"/>
          <w:numId w:val="12"/>
        </w:numPr>
        <w:spacing w:after="120"/>
        <w:ind w:left="1260"/>
        <w:rPr>
          <w:rFonts w:eastAsia="Times New Roman" w:cs="Arial"/>
          <w:b/>
          <w:sz w:val="24"/>
        </w:rPr>
      </w:pPr>
      <w:r>
        <w:rPr>
          <w:rFonts w:eastAsia="Times New Roman" w:cs="Arial"/>
          <w:b/>
          <w:sz w:val="24"/>
        </w:rPr>
        <w:t>Doğal Çevrenin ve Hassas Alanların Korunması;</w:t>
      </w:r>
    </w:p>
    <w:p w:rsidR="00010388" w:rsidRDefault="00010388" w:rsidP="002878FD">
      <w:pPr>
        <w:pStyle w:val="ListeParagraf"/>
        <w:spacing w:after="120"/>
        <w:ind w:left="1260"/>
        <w:contextualSpacing w:val="0"/>
        <w:rPr>
          <w:rFonts w:eastAsia="Times New Roman" w:cs="Arial"/>
          <w:sz w:val="24"/>
        </w:rPr>
      </w:pPr>
      <w:r w:rsidRPr="005A2B2D">
        <w:rPr>
          <w:rFonts w:eastAsia="Times New Roman" w:cs="Arial"/>
          <w:sz w:val="24"/>
        </w:rPr>
        <w:t>Orman alanların</w:t>
      </w:r>
      <w:r>
        <w:rPr>
          <w:rFonts w:eastAsia="Times New Roman" w:cs="Arial"/>
          <w:sz w:val="24"/>
        </w:rPr>
        <w:t>ın ve orman nitelikli alanların, I, II ve III. sınıf tarım topraklarının, gölet ve sulak alanların ve kıyıların korunması, bu alanların toplum yararına kullanımı ve sürekliliğinin sağlanması, s</w:t>
      </w:r>
      <w:r w:rsidRPr="005A2B2D">
        <w:rPr>
          <w:rFonts w:eastAsia="Times New Roman" w:cs="Arial"/>
          <w:sz w:val="24"/>
        </w:rPr>
        <w:t>u kaynakları ve benzeri alıcı ortamların kirlenmesinin önlenmesi</w:t>
      </w:r>
      <w:r>
        <w:rPr>
          <w:rFonts w:eastAsia="Times New Roman" w:cs="Arial"/>
          <w:sz w:val="24"/>
        </w:rPr>
        <w:t xml:space="preserve">ne yönelik tedbirlerin alınması, dere yataklarında yapılaşmanın önlenmesi, </w:t>
      </w:r>
    </w:p>
    <w:p w:rsidR="00010388" w:rsidRDefault="00010388" w:rsidP="00B172F0">
      <w:pPr>
        <w:pStyle w:val="ListeParagraf"/>
        <w:numPr>
          <w:ilvl w:val="0"/>
          <w:numId w:val="12"/>
        </w:numPr>
        <w:spacing w:after="120"/>
        <w:ind w:left="1260"/>
        <w:contextualSpacing w:val="0"/>
        <w:rPr>
          <w:rFonts w:eastAsia="Times New Roman" w:cs="Arial"/>
          <w:b/>
          <w:sz w:val="24"/>
        </w:rPr>
      </w:pPr>
      <w:r>
        <w:rPr>
          <w:rFonts w:eastAsia="Times New Roman" w:cs="Arial"/>
          <w:b/>
          <w:sz w:val="24"/>
        </w:rPr>
        <w:t>Gerekli Alt Yapı Yatırımlarının Yapılması;</w:t>
      </w:r>
    </w:p>
    <w:p w:rsidR="00010388" w:rsidRDefault="00010388" w:rsidP="002878FD">
      <w:pPr>
        <w:pStyle w:val="ListeParagraf"/>
        <w:spacing w:after="120"/>
        <w:ind w:left="1260"/>
        <w:contextualSpacing w:val="0"/>
        <w:rPr>
          <w:rFonts w:eastAsia="Times New Roman" w:cs="Arial"/>
          <w:sz w:val="24"/>
        </w:rPr>
      </w:pPr>
      <w:r>
        <w:rPr>
          <w:rFonts w:eastAsia="Times New Roman" w:cs="Arial"/>
          <w:sz w:val="24"/>
        </w:rPr>
        <w:t xml:space="preserve">Yukarıdaki 7’inci paragrafta belirtilen ulaşım altyapısı dışında, Planlama Alanındaki ihtiyacı karşılayacak atık su arıtma tesisi, katı atık transfer istasyonu, su, elektrik ve enerji altyapısının oluşturulması, </w:t>
      </w:r>
    </w:p>
    <w:p w:rsidR="00010388" w:rsidRDefault="00010388" w:rsidP="00B172F0">
      <w:pPr>
        <w:pStyle w:val="ListeParagraf"/>
        <w:numPr>
          <w:ilvl w:val="0"/>
          <w:numId w:val="12"/>
        </w:numPr>
        <w:spacing w:after="120"/>
        <w:ind w:left="1260"/>
        <w:contextualSpacing w:val="0"/>
        <w:rPr>
          <w:rFonts w:eastAsia="Times New Roman" w:cs="Arial"/>
          <w:b/>
          <w:sz w:val="24"/>
        </w:rPr>
      </w:pPr>
      <w:r w:rsidRPr="0000775D">
        <w:rPr>
          <w:rFonts w:eastAsia="Times New Roman" w:cs="Arial"/>
          <w:b/>
          <w:sz w:val="24"/>
        </w:rPr>
        <w:t>Potansiyel Zemin Risklerinin Önlenmesi;</w:t>
      </w:r>
    </w:p>
    <w:p w:rsidR="00010388" w:rsidRPr="00737517" w:rsidRDefault="00010388" w:rsidP="00737517">
      <w:pPr>
        <w:pStyle w:val="ListeParagraf"/>
        <w:spacing w:after="120"/>
        <w:ind w:left="1260"/>
        <w:contextualSpacing w:val="0"/>
        <w:rPr>
          <w:rFonts w:eastAsia="Times New Roman" w:cs="Arial"/>
          <w:sz w:val="24"/>
        </w:rPr>
      </w:pPr>
      <w:r>
        <w:rPr>
          <w:rFonts w:eastAsia="Times New Roman" w:cs="Arial"/>
          <w:sz w:val="24"/>
        </w:rPr>
        <w:t>Plan Alanı içerisindeki potansiyel zemin riski taşıyan alanlar</w:t>
      </w:r>
      <w:r w:rsidR="006C271A">
        <w:rPr>
          <w:rFonts w:eastAsia="Times New Roman" w:cs="Arial"/>
          <w:sz w:val="24"/>
        </w:rPr>
        <w:t>la</w:t>
      </w:r>
      <w:r>
        <w:rPr>
          <w:rFonts w:eastAsia="Times New Roman" w:cs="Arial"/>
          <w:sz w:val="24"/>
        </w:rPr>
        <w:t xml:space="preserve"> </w:t>
      </w:r>
      <w:r w:rsidR="006C271A">
        <w:rPr>
          <w:rFonts w:eastAsia="Times New Roman" w:cs="Arial"/>
          <w:sz w:val="24"/>
        </w:rPr>
        <w:t xml:space="preserve">taşkın riski taşıyan alanların belirlenerek </w:t>
      </w:r>
      <w:r>
        <w:rPr>
          <w:rFonts w:eastAsia="Times New Roman" w:cs="Arial"/>
          <w:sz w:val="24"/>
        </w:rPr>
        <w:t xml:space="preserve">gelişmelerde gerekli önlemlerin </w:t>
      </w:r>
      <w:r w:rsidR="006C271A">
        <w:rPr>
          <w:rFonts w:eastAsia="Times New Roman" w:cs="Arial"/>
          <w:sz w:val="24"/>
        </w:rPr>
        <w:t>alınması</w:t>
      </w:r>
      <w:r>
        <w:rPr>
          <w:rFonts w:eastAsia="Times New Roman" w:cs="Arial"/>
          <w:sz w:val="24"/>
        </w:rPr>
        <w:t xml:space="preserve">, potansiyel heyelan riski, göçme boşluğu riski, fay zonları ve erozyon riski taşıyan alanların gelişmeye açılmaması </w:t>
      </w:r>
      <w:r w:rsidRPr="00737517">
        <w:rPr>
          <w:rFonts w:eastAsia="Times New Roman" w:cs="Arial"/>
          <w:sz w:val="24"/>
        </w:rPr>
        <w:t>öngörülmektedir.</w:t>
      </w:r>
    </w:p>
    <w:p w:rsidR="0025465B" w:rsidRDefault="0025465B" w:rsidP="00346F68">
      <w:pPr>
        <w:pStyle w:val="ListeParagraf"/>
        <w:spacing w:after="120"/>
        <w:ind w:left="862"/>
        <w:contextualSpacing w:val="0"/>
        <w:rPr>
          <w:rFonts w:eastAsia="Times New Roman" w:cs="Arial"/>
          <w:sz w:val="24"/>
        </w:rPr>
      </w:pPr>
    </w:p>
    <w:p w:rsidR="0025465B" w:rsidRDefault="0025465B" w:rsidP="00346F68">
      <w:pPr>
        <w:pStyle w:val="ListeParagraf"/>
        <w:spacing w:after="120"/>
        <w:ind w:left="862"/>
        <w:contextualSpacing w:val="0"/>
        <w:rPr>
          <w:rFonts w:eastAsia="Times New Roman" w:cs="Arial"/>
          <w:sz w:val="24"/>
        </w:rPr>
      </w:pPr>
    </w:p>
    <w:p w:rsidR="0025465B" w:rsidRDefault="0025465B" w:rsidP="00346F68">
      <w:pPr>
        <w:pStyle w:val="ListeParagraf"/>
        <w:spacing w:after="120"/>
        <w:ind w:left="862"/>
        <w:contextualSpacing w:val="0"/>
        <w:rPr>
          <w:rFonts w:eastAsia="Times New Roman" w:cs="Arial"/>
          <w:sz w:val="24"/>
        </w:rPr>
      </w:pPr>
    </w:p>
    <w:p w:rsidR="0025465B" w:rsidRDefault="0025465B" w:rsidP="00346F68">
      <w:pPr>
        <w:pStyle w:val="ListeParagraf"/>
        <w:spacing w:after="120"/>
        <w:ind w:left="862"/>
        <w:contextualSpacing w:val="0"/>
        <w:rPr>
          <w:rFonts w:eastAsia="Times New Roman" w:cs="Arial"/>
          <w:sz w:val="24"/>
        </w:rPr>
      </w:pPr>
    </w:p>
    <w:p w:rsidR="00737517" w:rsidRDefault="00737517" w:rsidP="00346F68">
      <w:pPr>
        <w:pStyle w:val="ListeParagraf"/>
        <w:spacing w:after="120"/>
        <w:ind w:left="862"/>
        <w:contextualSpacing w:val="0"/>
        <w:rPr>
          <w:rFonts w:eastAsia="Times New Roman" w:cs="Arial"/>
          <w:sz w:val="24"/>
        </w:rPr>
      </w:pPr>
    </w:p>
    <w:p w:rsidR="00010388" w:rsidRPr="00346F68" w:rsidRDefault="00010388" w:rsidP="00B172F0">
      <w:pPr>
        <w:pStyle w:val="Balk1"/>
        <w:numPr>
          <w:ilvl w:val="0"/>
          <w:numId w:val="84"/>
        </w:numPr>
        <w:ind w:left="360"/>
        <w:rPr>
          <w:szCs w:val="28"/>
        </w:rPr>
      </w:pPr>
      <w:bookmarkStart w:id="33" w:name="_Toc499288294"/>
      <w:bookmarkStart w:id="34" w:name="_Toc25941119"/>
      <w:r w:rsidRPr="00346F68">
        <w:rPr>
          <w:szCs w:val="28"/>
        </w:rPr>
        <w:t>ANA POLİTİKALAR</w:t>
      </w:r>
      <w:bookmarkEnd w:id="33"/>
      <w:bookmarkEnd w:id="34"/>
    </w:p>
    <w:p w:rsidR="00010388" w:rsidRPr="00346F68" w:rsidRDefault="00010388" w:rsidP="00B172F0">
      <w:pPr>
        <w:pStyle w:val="Balk2"/>
        <w:numPr>
          <w:ilvl w:val="1"/>
          <w:numId w:val="84"/>
        </w:numPr>
        <w:ind w:left="900" w:hanging="540"/>
        <w:rPr>
          <w:rFonts w:eastAsiaTheme="minorHAnsi"/>
          <w:sz w:val="28"/>
          <w:lang w:eastAsia="en-US"/>
        </w:rPr>
      </w:pPr>
      <w:bookmarkStart w:id="35" w:name="_Toc499288295"/>
      <w:bookmarkStart w:id="36" w:name="_Toc25941120"/>
      <w:r w:rsidRPr="00346F68">
        <w:rPr>
          <w:rFonts w:eastAsiaTheme="minorHAnsi"/>
          <w:sz w:val="28"/>
          <w:lang w:eastAsia="en-US"/>
        </w:rPr>
        <w:t>EKONOMİK POLİTİKALAR</w:t>
      </w:r>
      <w:bookmarkEnd w:id="35"/>
      <w:bookmarkEnd w:id="36"/>
    </w:p>
    <w:p w:rsidR="00010388" w:rsidRDefault="00010388" w:rsidP="00B172F0">
      <w:pPr>
        <w:numPr>
          <w:ilvl w:val="0"/>
          <w:numId w:val="13"/>
        </w:numPr>
        <w:spacing w:before="120" w:after="0" w:line="0" w:lineRule="atLeast"/>
        <w:ind w:left="1260"/>
        <w:jc w:val="both"/>
        <w:rPr>
          <w:rFonts w:eastAsiaTheme="minorHAnsi"/>
          <w:sz w:val="24"/>
          <w:lang w:eastAsia="en-US"/>
        </w:rPr>
      </w:pPr>
      <w:r>
        <w:rPr>
          <w:rFonts w:eastAsiaTheme="minorHAnsi"/>
          <w:sz w:val="24"/>
          <w:lang w:eastAsia="en-US"/>
        </w:rPr>
        <w:t>Kültür, spor turizmi ve eko-agro turizm gibi alternatif turizm çeşitlerinin/ deneyimsel turizmin teşvik edilmesi.</w:t>
      </w:r>
    </w:p>
    <w:p w:rsidR="00010388" w:rsidRPr="006C6776" w:rsidRDefault="00010388" w:rsidP="00B172F0">
      <w:pPr>
        <w:numPr>
          <w:ilvl w:val="0"/>
          <w:numId w:val="13"/>
        </w:numPr>
        <w:spacing w:before="120" w:after="0" w:line="0" w:lineRule="atLeast"/>
        <w:ind w:left="1260"/>
        <w:jc w:val="both"/>
        <w:rPr>
          <w:rFonts w:eastAsiaTheme="minorHAnsi"/>
          <w:sz w:val="24"/>
          <w:szCs w:val="24"/>
          <w:lang w:eastAsia="en-US"/>
        </w:rPr>
      </w:pPr>
      <w:r w:rsidRPr="006C6776">
        <w:rPr>
          <w:sz w:val="24"/>
          <w:szCs w:val="24"/>
        </w:rPr>
        <w:t xml:space="preserve">Bölgenin taşıma kapasitesi dikkate alınarak </w:t>
      </w:r>
      <w:r w:rsidR="00D81D28">
        <w:rPr>
          <w:sz w:val="24"/>
          <w:szCs w:val="24"/>
        </w:rPr>
        <w:t xml:space="preserve">turizm </w:t>
      </w:r>
      <w:r w:rsidRPr="006C6776">
        <w:rPr>
          <w:sz w:val="24"/>
          <w:szCs w:val="24"/>
        </w:rPr>
        <w:t xml:space="preserve">yatak kapasitesinin Planlama Alanı </w:t>
      </w:r>
      <w:r w:rsidRPr="00D81D28">
        <w:rPr>
          <w:sz w:val="24"/>
          <w:szCs w:val="24"/>
        </w:rPr>
        <w:t>nüf</w:t>
      </w:r>
      <w:r w:rsidR="00A7006F" w:rsidRPr="00D81D28">
        <w:rPr>
          <w:sz w:val="24"/>
          <w:szCs w:val="24"/>
        </w:rPr>
        <w:t>usun</w:t>
      </w:r>
      <w:r w:rsidR="00D81D28">
        <w:rPr>
          <w:sz w:val="24"/>
          <w:szCs w:val="24"/>
        </w:rPr>
        <w:t>un</w:t>
      </w:r>
      <w:r w:rsidR="00A7006F" w:rsidRPr="006C6776">
        <w:rPr>
          <w:sz w:val="24"/>
          <w:szCs w:val="24"/>
        </w:rPr>
        <w:t xml:space="preserve"> %10’u</w:t>
      </w:r>
      <w:r w:rsidRPr="006C6776">
        <w:rPr>
          <w:sz w:val="24"/>
          <w:szCs w:val="24"/>
        </w:rPr>
        <w:t xml:space="preserve"> ile sınırlandırılması.</w:t>
      </w:r>
    </w:p>
    <w:p w:rsidR="00010388" w:rsidRDefault="00010388" w:rsidP="00B172F0">
      <w:pPr>
        <w:numPr>
          <w:ilvl w:val="0"/>
          <w:numId w:val="13"/>
        </w:numPr>
        <w:spacing w:before="120" w:after="0" w:line="0" w:lineRule="atLeast"/>
        <w:ind w:left="1260"/>
        <w:jc w:val="both"/>
        <w:rPr>
          <w:rFonts w:eastAsiaTheme="minorHAnsi"/>
          <w:sz w:val="24"/>
          <w:szCs w:val="24"/>
          <w:lang w:eastAsia="en-US"/>
        </w:rPr>
      </w:pPr>
      <w:r w:rsidRPr="006C6776">
        <w:rPr>
          <w:rFonts w:eastAsiaTheme="minorHAnsi"/>
          <w:sz w:val="24"/>
          <w:szCs w:val="24"/>
          <w:lang w:eastAsia="en-US"/>
        </w:rPr>
        <w:t>Planlama Alanı’na uygun turizm modelleri ve sürdürülebilir</w:t>
      </w:r>
      <w:r>
        <w:rPr>
          <w:rFonts w:eastAsiaTheme="minorHAnsi"/>
          <w:sz w:val="24"/>
          <w:szCs w:val="24"/>
          <w:lang w:eastAsia="en-US"/>
        </w:rPr>
        <w:t xml:space="preserve"> turizm hedefleri dikkate alınarak, küçük ve orta ölçekli turizm yatırımlarının rekabet edilebilirliğini sağlamak amacıyla</w:t>
      </w:r>
      <w:r w:rsidR="00F77EE4">
        <w:rPr>
          <w:rFonts w:eastAsiaTheme="minorHAnsi"/>
          <w:sz w:val="24"/>
          <w:szCs w:val="24"/>
          <w:lang w:eastAsia="en-US"/>
        </w:rPr>
        <w:t xml:space="preserve"> Gazimağusa Belediye hudutları dışındaki</w:t>
      </w:r>
      <w:r w:rsidR="00192DE2">
        <w:rPr>
          <w:rFonts w:eastAsiaTheme="minorHAnsi"/>
          <w:sz w:val="24"/>
          <w:szCs w:val="24"/>
          <w:lang w:eastAsia="en-US"/>
        </w:rPr>
        <w:t xml:space="preserve"> turizm ve eğlence alanlarında</w:t>
      </w:r>
      <w:r>
        <w:rPr>
          <w:rFonts w:eastAsiaTheme="minorHAnsi"/>
          <w:sz w:val="24"/>
          <w:szCs w:val="24"/>
          <w:lang w:eastAsia="en-US"/>
        </w:rPr>
        <w:t xml:space="preserve"> </w:t>
      </w:r>
      <w:r w:rsidR="00F77EE4">
        <w:rPr>
          <w:rFonts w:eastAsiaTheme="minorHAnsi"/>
          <w:sz w:val="24"/>
          <w:szCs w:val="24"/>
          <w:lang w:eastAsia="en-US"/>
        </w:rPr>
        <w:t xml:space="preserve">ve hizmet merkezlerinde </w:t>
      </w:r>
      <w:r>
        <w:rPr>
          <w:rFonts w:eastAsiaTheme="minorHAnsi"/>
          <w:sz w:val="24"/>
          <w:szCs w:val="24"/>
          <w:lang w:eastAsia="en-US"/>
        </w:rPr>
        <w:t xml:space="preserve">tesis başına yatak </w:t>
      </w:r>
      <w:r w:rsidRPr="00E4597E">
        <w:rPr>
          <w:rFonts w:eastAsiaTheme="minorHAnsi"/>
          <w:sz w:val="24"/>
          <w:szCs w:val="24"/>
          <w:lang w:eastAsia="en-US"/>
        </w:rPr>
        <w:t xml:space="preserve">kapasitesinin </w:t>
      </w:r>
      <w:r w:rsidR="00B10128">
        <w:rPr>
          <w:rFonts w:eastAsiaTheme="minorHAnsi"/>
          <w:sz w:val="24"/>
          <w:szCs w:val="24"/>
          <w:lang w:eastAsia="en-US"/>
        </w:rPr>
        <w:t>20</w:t>
      </w:r>
      <w:r w:rsidRPr="00E4597E">
        <w:rPr>
          <w:rFonts w:eastAsiaTheme="minorHAnsi"/>
          <w:sz w:val="24"/>
          <w:szCs w:val="24"/>
          <w:lang w:eastAsia="en-US"/>
        </w:rPr>
        <w:t>0 yatak</w:t>
      </w:r>
      <w:r>
        <w:rPr>
          <w:rFonts w:eastAsiaTheme="minorHAnsi"/>
          <w:sz w:val="24"/>
          <w:szCs w:val="24"/>
          <w:lang w:eastAsia="en-US"/>
        </w:rPr>
        <w:t xml:space="preserve"> ile sınırlandırılması.</w:t>
      </w:r>
      <w:r w:rsidR="00F77EE4">
        <w:rPr>
          <w:rFonts w:eastAsiaTheme="minorHAnsi"/>
          <w:sz w:val="24"/>
          <w:szCs w:val="24"/>
          <w:lang w:eastAsia="en-US"/>
        </w:rPr>
        <w:t xml:space="preserve"> </w:t>
      </w:r>
    </w:p>
    <w:p w:rsidR="00010388" w:rsidRPr="006E21E2" w:rsidRDefault="00010388" w:rsidP="00B172F0">
      <w:pPr>
        <w:numPr>
          <w:ilvl w:val="0"/>
          <w:numId w:val="13"/>
        </w:numPr>
        <w:spacing w:before="120" w:after="0" w:line="0" w:lineRule="atLeast"/>
        <w:ind w:left="1260"/>
        <w:jc w:val="both"/>
        <w:rPr>
          <w:rFonts w:eastAsiaTheme="minorHAnsi"/>
          <w:sz w:val="24"/>
          <w:szCs w:val="24"/>
          <w:lang w:eastAsia="en-US"/>
        </w:rPr>
      </w:pPr>
      <w:proofErr w:type="gramStart"/>
      <w:r w:rsidRPr="006E21E2">
        <w:rPr>
          <w:rFonts w:eastAsiaTheme="minorHAnsi"/>
          <w:sz w:val="24"/>
          <w:lang w:eastAsia="en-US"/>
        </w:rPr>
        <w:t>Halihazırda</w:t>
      </w:r>
      <w:proofErr w:type="gramEnd"/>
      <w:r w:rsidRPr="006E21E2">
        <w:rPr>
          <w:rFonts w:eastAsiaTheme="minorHAnsi"/>
          <w:sz w:val="24"/>
          <w:lang w:eastAsia="en-US"/>
        </w:rPr>
        <w:t xml:space="preserve"> ikincil konut olarak önemli bir paya sahip olan konutların ku</w:t>
      </w:r>
      <w:r>
        <w:rPr>
          <w:rFonts w:eastAsiaTheme="minorHAnsi"/>
          <w:sz w:val="24"/>
          <w:lang w:eastAsia="en-US"/>
        </w:rPr>
        <w:t xml:space="preserve">llanım sürelerinin artırılması </w:t>
      </w:r>
      <w:r w:rsidRPr="006E21E2">
        <w:rPr>
          <w:rFonts w:eastAsiaTheme="minorHAnsi"/>
          <w:sz w:val="24"/>
          <w:lang w:eastAsia="en-US"/>
        </w:rPr>
        <w:t>veya özel ve kamu işbirliği içerisinde turizme kazandırılması.</w:t>
      </w:r>
    </w:p>
    <w:p w:rsidR="00010388" w:rsidRPr="004A6ABE" w:rsidRDefault="00010388" w:rsidP="00B172F0">
      <w:pPr>
        <w:numPr>
          <w:ilvl w:val="0"/>
          <w:numId w:val="13"/>
        </w:numPr>
        <w:spacing w:before="120" w:after="0" w:line="0" w:lineRule="atLeast"/>
        <w:ind w:left="1260"/>
        <w:jc w:val="both"/>
        <w:rPr>
          <w:rFonts w:eastAsiaTheme="minorHAnsi"/>
          <w:sz w:val="24"/>
          <w:szCs w:val="24"/>
          <w:lang w:eastAsia="en-US"/>
        </w:rPr>
      </w:pPr>
      <w:r>
        <w:rPr>
          <w:rFonts w:eastAsiaTheme="minorHAnsi"/>
          <w:sz w:val="24"/>
          <w:szCs w:val="24"/>
          <w:lang w:eastAsia="en-US"/>
        </w:rPr>
        <w:t xml:space="preserve">Gazimağusa Suriçi’nde zengin tarihi mimari dokusu korunarak, sürekli kullanımın yanısıra eğlence dinlence ve ticaretin de gelişmesini destekleyerek bölgenin canlandırılması ve </w:t>
      </w:r>
      <w:r w:rsidRPr="004A6ABE">
        <w:rPr>
          <w:rFonts w:eastAsiaTheme="minorHAnsi"/>
          <w:sz w:val="24"/>
          <w:szCs w:val="24"/>
          <w:lang w:eastAsia="en-US"/>
        </w:rPr>
        <w:t>kültür turizminin gelişmesine olanak sağlanması</w:t>
      </w:r>
    </w:p>
    <w:p w:rsidR="00010388" w:rsidRPr="004A6ABE" w:rsidRDefault="00010388" w:rsidP="00B172F0">
      <w:pPr>
        <w:numPr>
          <w:ilvl w:val="0"/>
          <w:numId w:val="13"/>
        </w:numPr>
        <w:spacing w:before="120" w:after="0" w:line="0" w:lineRule="atLeast"/>
        <w:ind w:left="1260"/>
        <w:jc w:val="both"/>
        <w:rPr>
          <w:rFonts w:eastAsiaTheme="minorHAnsi"/>
          <w:sz w:val="24"/>
          <w:szCs w:val="24"/>
          <w:lang w:eastAsia="en-US"/>
        </w:rPr>
      </w:pPr>
      <w:r w:rsidRPr="004A6ABE">
        <w:rPr>
          <w:rFonts w:eastAsiaTheme="minorHAnsi"/>
          <w:sz w:val="24"/>
          <w:szCs w:val="24"/>
          <w:lang w:eastAsia="en-US"/>
        </w:rPr>
        <w:t xml:space="preserve">Serbest Bölgenin taşınması ve mevcut limanın </w:t>
      </w:r>
      <w:r w:rsidR="00381152">
        <w:rPr>
          <w:rFonts w:eastAsiaTheme="minorHAnsi"/>
          <w:sz w:val="24"/>
          <w:szCs w:val="24"/>
          <w:lang w:eastAsia="en-US"/>
        </w:rPr>
        <w:t xml:space="preserve">yük ve/veya </w:t>
      </w:r>
      <w:r w:rsidRPr="004A6ABE">
        <w:rPr>
          <w:rFonts w:eastAsiaTheme="minorHAnsi"/>
          <w:sz w:val="24"/>
          <w:szCs w:val="24"/>
          <w:lang w:eastAsia="en-US"/>
        </w:rPr>
        <w:t xml:space="preserve">yolcu ve yat limanına dönüştülerek, </w:t>
      </w:r>
      <w:r w:rsidRPr="004A6ABE">
        <w:rPr>
          <w:sz w:val="24"/>
          <w:szCs w:val="24"/>
        </w:rPr>
        <w:t xml:space="preserve">tarihi kent merkezi Suriçi ile </w:t>
      </w:r>
      <w:proofErr w:type="gramStart"/>
      <w:r w:rsidRPr="004A6ABE">
        <w:rPr>
          <w:sz w:val="24"/>
          <w:szCs w:val="24"/>
        </w:rPr>
        <w:t>entegre</w:t>
      </w:r>
      <w:proofErr w:type="gramEnd"/>
      <w:r w:rsidRPr="004A6ABE">
        <w:rPr>
          <w:sz w:val="24"/>
          <w:szCs w:val="24"/>
        </w:rPr>
        <w:t xml:space="preserve"> bir özel proje alanı olarak yeniden tanımlanarak turizm çekim merkezi oluşturulması</w:t>
      </w:r>
    </w:p>
    <w:p w:rsidR="00010388" w:rsidRPr="004A6ABE" w:rsidRDefault="00D81D28" w:rsidP="00B172F0">
      <w:pPr>
        <w:numPr>
          <w:ilvl w:val="0"/>
          <w:numId w:val="13"/>
        </w:numPr>
        <w:spacing w:before="120" w:after="0" w:line="0" w:lineRule="atLeast"/>
        <w:ind w:left="1260"/>
        <w:jc w:val="both"/>
        <w:rPr>
          <w:rFonts w:eastAsiaTheme="minorHAnsi"/>
          <w:sz w:val="24"/>
          <w:szCs w:val="24"/>
          <w:lang w:eastAsia="en-US"/>
        </w:rPr>
      </w:pPr>
      <w:r>
        <w:rPr>
          <w:rFonts w:eastAsiaTheme="minorHAnsi"/>
          <w:sz w:val="24"/>
          <w:szCs w:val="24"/>
          <w:lang w:eastAsia="en-US"/>
        </w:rPr>
        <w:t>Citta</w:t>
      </w:r>
      <w:r w:rsidR="00010388" w:rsidRPr="004A6ABE">
        <w:rPr>
          <w:rFonts w:eastAsiaTheme="minorHAnsi"/>
          <w:sz w:val="24"/>
          <w:szCs w:val="24"/>
          <w:lang w:eastAsia="en-US"/>
        </w:rPr>
        <w:t>slow ünvanı kazanmış Yeniboğaziçi ve geleneksel tarihi kültürel dokuya sahip Alaniçi yerleşimlerinde mevcut dokunun korunarak eko- agro turizmin merkezi olarak gelişmelerinin desteklenmesi.</w:t>
      </w:r>
    </w:p>
    <w:p w:rsidR="00010388" w:rsidRDefault="00010388" w:rsidP="00B172F0">
      <w:pPr>
        <w:numPr>
          <w:ilvl w:val="0"/>
          <w:numId w:val="13"/>
        </w:numPr>
        <w:spacing w:before="120" w:after="0" w:line="0" w:lineRule="atLeast"/>
        <w:ind w:left="1260"/>
        <w:jc w:val="both"/>
        <w:rPr>
          <w:rFonts w:eastAsiaTheme="minorHAnsi"/>
          <w:sz w:val="24"/>
          <w:szCs w:val="24"/>
          <w:lang w:eastAsia="en-US"/>
        </w:rPr>
      </w:pPr>
      <w:r>
        <w:rPr>
          <w:rFonts w:eastAsiaTheme="minorHAnsi"/>
          <w:sz w:val="24"/>
          <w:szCs w:val="24"/>
          <w:lang w:eastAsia="en-US"/>
        </w:rPr>
        <w:t>Planlama Alanı içerisindeki Salamis, Gastria Kalesi ve İskele/Bahçeler Kavalloi Arkeolojik Sit Alanlarının korunarak, tarih yolu gibi temasal bağlantılarla kültür turizmini geliştirilmesi.</w:t>
      </w:r>
    </w:p>
    <w:p w:rsidR="00010388" w:rsidRPr="002F7338" w:rsidRDefault="00010388" w:rsidP="00B172F0">
      <w:pPr>
        <w:numPr>
          <w:ilvl w:val="0"/>
          <w:numId w:val="13"/>
        </w:numPr>
        <w:spacing w:before="120" w:after="0" w:line="0" w:lineRule="atLeast"/>
        <w:ind w:left="1260"/>
        <w:jc w:val="both"/>
        <w:rPr>
          <w:rFonts w:eastAsiaTheme="minorHAnsi"/>
          <w:sz w:val="24"/>
          <w:szCs w:val="24"/>
          <w:lang w:eastAsia="en-US"/>
        </w:rPr>
      </w:pPr>
      <w:r w:rsidRPr="002F7338">
        <w:rPr>
          <w:sz w:val="24"/>
          <w:szCs w:val="24"/>
        </w:rPr>
        <w:t>Yükseköğrenim Stratejisi’nde öngörülen 2025’e kadar öğrenc</w:t>
      </w:r>
      <w:r>
        <w:rPr>
          <w:sz w:val="24"/>
          <w:szCs w:val="24"/>
        </w:rPr>
        <w:t>i sayısında %6’lık büyüme oranı ve Gazim</w:t>
      </w:r>
      <w:r w:rsidRPr="002F7338">
        <w:rPr>
          <w:sz w:val="24"/>
          <w:szCs w:val="24"/>
        </w:rPr>
        <w:t xml:space="preserve">ağusa’nın öğrenci sayısı bakımından doygunluğa ulaşmış olması göz önünde bulundurularak, yeni </w:t>
      </w:r>
      <w:r>
        <w:rPr>
          <w:sz w:val="24"/>
          <w:szCs w:val="24"/>
        </w:rPr>
        <w:t xml:space="preserve">fakülte ve/veya üniversitenin </w:t>
      </w:r>
      <w:r w:rsidRPr="002F7338">
        <w:rPr>
          <w:sz w:val="24"/>
          <w:szCs w:val="24"/>
        </w:rPr>
        <w:t xml:space="preserve">İskele’de </w:t>
      </w:r>
      <w:r w:rsidRPr="006C6776">
        <w:rPr>
          <w:sz w:val="24"/>
          <w:szCs w:val="24"/>
        </w:rPr>
        <w:t xml:space="preserve">kurulmasının mekânsal olarak desteklenmesi </w:t>
      </w:r>
    </w:p>
    <w:p w:rsidR="00010388" w:rsidRPr="002F7338" w:rsidRDefault="00010388" w:rsidP="00B172F0">
      <w:pPr>
        <w:numPr>
          <w:ilvl w:val="0"/>
          <w:numId w:val="13"/>
        </w:numPr>
        <w:spacing w:before="120" w:after="0" w:line="0" w:lineRule="atLeast"/>
        <w:ind w:left="1260"/>
        <w:jc w:val="both"/>
        <w:rPr>
          <w:rFonts w:eastAsiaTheme="minorHAnsi"/>
          <w:sz w:val="24"/>
          <w:szCs w:val="24"/>
          <w:lang w:eastAsia="en-US"/>
        </w:rPr>
      </w:pPr>
      <w:r w:rsidRPr="002F7338">
        <w:rPr>
          <w:sz w:val="24"/>
          <w:szCs w:val="24"/>
        </w:rPr>
        <w:t>Üniv</w:t>
      </w:r>
      <w:r>
        <w:rPr>
          <w:sz w:val="24"/>
          <w:szCs w:val="24"/>
        </w:rPr>
        <w:t>ersitelerin ve yerleşimlerin</w:t>
      </w:r>
      <w:r w:rsidRPr="002F7338">
        <w:rPr>
          <w:sz w:val="24"/>
          <w:szCs w:val="24"/>
        </w:rPr>
        <w:t xml:space="preserve"> birbirini ekonomik ve sosyal açıdan destekleyecek şekilde gelişmesi</w:t>
      </w:r>
      <w:r>
        <w:rPr>
          <w:sz w:val="24"/>
          <w:szCs w:val="24"/>
        </w:rPr>
        <w:t>nin desteklenmesi.</w:t>
      </w:r>
    </w:p>
    <w:p w:rsidR="00010388" w:rsidRDefault="00010388" w:rsidP="00B172F0">
      <w:pPr>
        <w:numPr>
          <w:ilvl w:val="0"/>
          <w:numId w:val="13"/>
        </w:numPr>
        <w:spacing w:before="120" w:after="120" w:line="0" w:lineRule="atLeast"/>
        <w:ind w:left="1260"/>
        <w:jc w:val="both"/>
        <w:rPr>
          <w:rFonts w:eastAsiaTheme="minorHAnsi"/>
          <w:sz w:val="24"/>
          <w:lang w:eastAsia="en-US"/>
        </w:rPr>
      </w:pPr>
      <w:r w:rsidRPr="0027720D">
        <w:rPr>
          <w:rFonts w:eastAsiaTheme="minorHAnsi"/>
          <w:sz w:val="24"/>
          <w:lang w:eastAsia="en-US"/>
        </w:rPr>
        <w:t>Ofis</w:t>
      </w:r>
      <w:r>
        <w:rPr>
          <w:rFonts w:eastAsiaTheme="minorHAnsi"/>
          <w:sz w:val="24"/>
          <w:lang w:eastAsia="en-US"/>
        </w:rPr>
        <w:t xml:space="preserve">, perakende ticaret ve benzeri ticari faaliyetlerin </w:t>
      </w:r>
      <w:r w:rsidRPr="0027720D">
        <w:rPr>
          <w:rFonts w:eastAsiaTheme="minorHAnsi"/>
          <w:sz w:val="24"/>
          <w:lang w:eastAsia="en-US"/>
        </w:rPr>
        <w:t>toplumsal ihtiyaçlar, kullanıcıların erişilebilirliği ve ekonomik olarak sürdürülebilir</w:t>
      </w:r>
      <w:r>
        <w:rPr>
          <w:rFonts w:eastAsiaTheme="minorHAnsi"/>
          <w:sz w:val="24"/>
          <w:lang w:eastAsia="en-US"/>
        </w:rPr>
        <w:t>lik</w:t>
      </w:r>
      <w:r w:rsidRPr="0027720D">
        <w:rPr>
          <w:rFonts w:eastAsiaTheme="minorHAnsi"/>
          <w:sz w:val="24"/>
          <w:lang w:eastAsia="en-US"/>
        </w:rPr>
        <w:t xml:space="preserve"> </w:t>
      </w:r>
      <w:r>
        <w:rPr>
          <w:rFonts w:eastAsiaTheme="minorHAnsi"/>
          <w:sz w:val="24"/>
          <w:lang w:eastAsia="en-US"/>
        </w:rPr>
        <w:t xml:space="preserve">ilkeleri </w:t>
      </w:r>
      <w:r w:rsidRPr="0027720D">
        <w:rPr>
          <w:rFonts w:eastAsiaTheme="minorHAnsi"/>
          <w:sz w:val="24"/>
          <w:lang w:eastAsia="en-US"/>
        </w:rPr>
        <w:t>gözetilerek belirlen</w:t>
      </w:r>
      <w:r>
        <w:rPr>
          <w:rFonts w:eastAsiaTheme="minorHAnsi"/>
          <w:sz w:val="24"/>
          <w:lang w:eastAsia="en-US"/>
        </w:rPr>
        <w:t>mesi</w:t>
      </w:r>
      <w:r w:rsidRPr="0027720D">
        <w:rPr>
          <w:rFonts w:eastAsiaTheme="minorHAnsi"/>
          <w:sz w:val="24"/>
          <w:lang w:eastAsia="en-US"/>
        </w:rPr>
        <w:t>.</w:t>
      </w:r>
    </w:p>
    <w:p w:rsidR="00010388" w:rsidRDefault="00010388" w:rsidP="00B172F0">
      <w:pPr>
        <w:numPr>
          <w:ilvl w:val="0"/>
          <w:numId w:val="13"/>
        </w:numPr>
        <w:spacing w:before="120" w:after="120" w:line="0" w:lineRule="atLeast"/>
        <w:ind w:left="1260"/>
        <w:jc w:val="both"/>
        <w:rPr>
          <w:rFonts w:eastAsiaTheme="minorHAnsi"/>
          <w:sz w:val="24"/>
          <w:lang w:eastAsia="en-US"/>
        </w:rPr>
      </w:pPr>
      <w:r>
        <w:rPr>
          <w:rFonts w:eastAsiaTheme="minorHAnsi"/>
          <w:sz w:val="24"/>
          <w:lang w:eastAsia="en-US"/>
        </w:rPr>
        <w:t>Bölgesel ve kentsel hizmet merkezleri, merkezi iş alanları ve kentsel faaliyet koridorları belirlenerek birbiri ile ilişkili ticari ve benzeri faaliyetlerin hiyerarşik bir düzende gelişmesinin sağlanması</w:t>
      </w:r>
    </w:p>
    <w:p w:rsidR="00010388" w:rsidRPr="00F86E24" w:rsidRDefault="00010388" w:rsidP="00B172F0">
      <w:pPr>
        <w:pStyle w:val="ListeParagraf"/>
        <w:numPr>
          <w:ilvl w:val="0"/>
          <w:numId w:val="13"/>
        </w:numPr>
        <w:spacing w:after="160" w:line="259" w:lineRule="auto"/>
        <w:ind w:left="1260"/>
        <w:rPr>
          <w:rFonts w:asciiTheme="minorHAnsi" w:hAnsiTheme="minorHAnsi" w:cstheme="minorHAnsi"/>
          <w:sz w:val="24"/>
        </w:rPr>
      </w:pPr>
      <w:r w:rsidRPr="00F86E24">
        <w:rPr>
          <w:rFonts w:asciiTheme="minorHAnsi" w:hAnsiTheme="minorHAnsi" w:cstheme="minorHAnsi"/>
          <w:sz w:val="24"/>
        </w:rPr>
        <w:t>DAÜ ve İTÜ yerleşkeleri arasındaki bölgedeki (Bölgesel Hizmet Alanı</w:t>
      </w:r>
      <w:r>
        <w:rPr>
          <w:rFonts w:asciiTheme="minorHAnsi" w:hAnsiTheme="minorHAnsi" w:cstheme="minorHAnsi"/>
          <w:sz w:val="24"/>
        </w:rPr>
        <w:t xml:space="preserve"> ve Merkezi İş alanı</w:t>
      </w:r>
      <w:r w:rsidRPr="00F86E24">
        <w:rPr>
          <w:rFonts w:asciiTheme="minorHAnsi" w:hAnsiTheme="minorHAnsi" w:cstheme="minorHAnsi"/>
          <w:sz w:val="24"/>
        </w:rPr>
        <w:t xml:space="preserve">) işlevlerin yüksek teknolojili ar-ge ve tasarım merkezleri ile </w:t>
      </w:r>
      <w:proofErr w:type="gramStart"/>
      <w:r w:rsidRPr="00F86E24">
        <w:rPr>
          <w:rFonts w:asciiTheme="minorHAnsi" w:hAnsiTheme="minorHAnsi" w:cstheme="minorHAnsi"/>
          <w:sz w:val="24"/>
        </w:rPr>
        <w:t>start</w:t>
      </w:r>
      <w:proofErr w:type="gramEnd"/>
      <w:r w:rsidRPr="00F86E24">
        <w:rPr>
          <w:rFonts w:asciiTheme="minorHAnsi" w:hAnsiTheme="minorHAnsi" w:cstheme="minorHAnsi"/>
          <w:sz w:val="24"/>
        </w:rPr>
        <w:t>-up firmalar için cazip hale getirilmesi.</w:t>
      </w:r>
    </w:p>
    <w:p w:rsidR="00010388" w:rsidRPr="005B7E72" w:rsidRDefault="00010388" w:rsidP="00B172F0">
      <w:pPr>
        <w:pStyle w:val="ListeParagraf"/>
        <w:numPr>
          <w:ilvl w:val="0"/>
          <w:numId w:val="13"/>
        </w:numPr>
        <w:spacing w:after="160" w:line="259" w:lineRule="auto"/>
        <w:ind w:left="1260"/>
        <w:rPr>
          <w:rFonts w:asciiTheme="minorHAnsi" w:hAnsiTheme="minorHAnsi" w:cstheme="minorHAnsi"/>
          <w:sz w:val="24"/>
        </w:rPr>
      </w:pPr>
      <w:r>
        <w:rPr>
          <w:rFonts w:asciiTheme="minorHAnsi" w:hAnsiTheme="minorHAnsi" w:cstheme="minorHAnsi"/>
          <w:sz w:val="24"/>
        </w:rPr>
        <w:t xml:space="preserve">Planlama Alanında sanayinin yerleşim alanlarının dışında gelişmesinin desteklenmesi. </w:t>
      </w:r>
    </w:p>
    <w:p w:rsidR="00010388" w:rsidRPr="00582EF2" w:rsidRDefault="00010388" w:rsidP="00B172F0">
      <w:pPr>
        <w:pStyle w:val="ListeParagraf"/>
        <w:numPr>
          <w:ilvl w:val="0"/>
          <w:numId w:val="13"/>
        </w:numPr>
        <w:spacing w:before="120" w:after="0" w:line="0" w:lineRule="atLeast"/>
        <w:ind w:left="1260"/>
        <w:contextualSpacing w:val="0"/>
        <w:rPr>
          <w:rFonts w:asciiTheme="minorHAnsi" w:eastAsiaTheme="minorHAnsi" w:hAnsiTheme="minorHAnsi" w:cstheme="minorBidi"/>
          <w:sz w:val="24"/>
          <w:lang w:eastAsia="en-US"/>
        </w:rPr>
      </w:pPr>
      <w:r w:rsidRPr="00D6007C">
        <w:rPr>
          <w:rFonts w:asciiTheme="minorHAnsi" w:eastAsiaTheme="minorHAnsi" w:hAnsiTheme="minorHAnsi" w:cstheme="minorBidi"/>
          <w:sz w:val="24"/>
          <w:lang w:eastAsia="en-US"/>
        </w:rPr>
        <w:t xml:space="preserve">Planlama alanı hudutları içerisinde </w:t>
      </w:r>
      <w:r>
        <w:rPr>
          <w:sz w:val="24"/>
        </w:rPr>
        <w:t>hayvancılık</w:t>
      </w:r>
      <w:r w:rsidRPr="00D6007C">
        <w:rPr>
          <w:sz w:val="24"/>
        </w:rPr>
        <w:t xml:space="preserve"> ile uğraşan gerçek veya tüzel kişilerin bu faaliyetlerini, çağdaş üretim normlarına uygun olarak, sürdürmelerine olanak sağla</w:t>
      </w:r>
      <w:r>
        <w:rPr>
          <w:sz w:val="24"/>
        </w:rPr>
        <w:t>nması.</w:t>
      </w:r>
      <w:r w:rsidRPr="00D6007C">
        <w:rPr>
          <w:sz w:val="24"/>
        </w:rPr>
        <w:t xml:space="preserve"> </w:t>
      </w:r>
    </w:p>
    <w:p w:rsidR="00010388" w:rsidRDefault="00010388" w:rsidP="00B172F0">
      <w:pPr>
        <w:pStyle w:val="ListeParagraf"/>
        <w:numPr>
          <w:ilvl w:val="0"/>
          <w:numId w:val="13"/>
        </w:numPr>
        <w:spacing w:before="120" w:after="0" w:line="0" w:lineRule="atLeast"/>
        <w:ind w:left="1260"/>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İmar gelişme sınırları dışındaki I. II. ve III. sınıf tarım alanlarının korunarak tarımsal amaçlı kullanımlarının sağlanması.</w:t>
      </w:r>
    </w:p>
    <w:p w:rsidR="00010388" w:rsidRPr="00D81D28" w:rsidRDefault="00010388" w:rsidP="00B172F0">
      <w:pPr>
        <w:pStyle w:val="ListeParagraf"/>
        <w:numPr>
          <w:ilvl w:val="0"/>
          <w:numId w:val="13"/>
        </w:numPr>
        <w:spacing w:before="120" w:after="0" w:line="0" w:lineRule="atLeast"/>
        <w:ind w:left="1260"/>
        <w:contextualSpacing w:val="0"/>
        <w:rPr>
          <w:rFonts w:asciiTheme="minorHAnsi" w:eastAsiaTheme="minorHAnsi" w:hAnsiTheme="minorHAnsi" w:cstheme="minorBidi"/>
          <w:sz w:val="24"/>
          <w:lang w:eastAsia="en-US"/>
        </w:rPr>
      </w:pPr>
      <w:proofErr w:type="gramStart"/>
      <w:r>
        <w:rPr>
          <w:sz w:val="24"/>
        </w:rPr>
        <w:t>Kırsal kalkınmanın sağlanması amacıyla t</w:t>
      </w:r>
      <w:r w:rsidRPr="00F112B7">
        <w:rPr>
          <w:sz w:val="24"/>
        </w:rPr>
        <w:t>arımsal üretim</w:t>
      </w:r>
      <w:r>
        <w:rPr>
          <w:sz w:val="24"/>
        </w:rPr>
        <w:t>in desteklenmesi.</w:t>
      </w:r>
      <w:r w:rsidRPr="00F112B7">
        <w:rPr>
          <w:sz w:val="24"/>
        </w:rPr>
        <w:t xml:space="preserve"> </w:t>
      </w:r>
      <w:proofErr w:type="gramEnd"/>
      <w:r>
        <w:rPr>
          <w:sz w:val="24"/>
        </w:rPr>
        <w:t xml:space="preserve">(Tarımsal üretim, </w:t>
      </w:r>
      <w:r w:rsidRPr="00F112B7">
        <w:rPr>
          <w:sz w:val="24"/>
        </w:rPr>
        <w:t>depolama ve</w:t>
      </w:r>
      <w:r>
        <w:rPr>
          <w:sz w:val="24"/>
        </w:rPr>
        <w:t xml:space="preserve"> paketlemenin yapılacağı Tarıma Dayalı Sanayi alanı yeri belirlenmesi).</w:t>
      </w:r>
    </w:p>
    <w:p w:rsidR="00D81D28" w:rsidRPr="00F62E8E" w:rsidRDefault="00D81D28" w:rsidP="00B172F0">
      <w:pPr>
        <w:pStyle w:val="ListeParagraf"/>
        <w:numPr>
          <w:ilvl w:val="0"/>
          <w:numId w:val="13"/>
        </w:numPr>
        <w:spacing w:before="120" w:after="0" w:line="0" w:lineRule="atLeast"/>
        <w:ind w:left="1260"/>
        <w:contextualSpacing w:val="0"/>
        <w:rPr>
          <w:rFonts w:asciiTheme="minorHAnsi" w:eastAsiaTheme="minorHAnsi" w:hAnsiTheme="minorHAnsi" w:cstheme="minorBidi"/>
          <w:sz w:val="24"/>
          <w:lang w:eastAsia="en-US"/>
        </w:rPr>
      </w:pPr>
      <w:r>
        <w:rPr>
          <w:sz w:val="24"/>
        </w:rPr>
        <w:t>Kırsal kalkınmayı destekleyen eko ve agro turizmin gelişmesinin desteklenmesi.</w:t>
      </w:r>
    </w:p>
    <w:p w:rsidR="00010388" w:rsidRPr="006C6776" w:rsidRDefault="00010388" w:rsidP="00B172F0">
      <w:pPr>
        <w:pStyle w:val="ListeParagraf"/>
        <w:numPr>
          <w:ilvl w:val="0"/>
          <w:numId w:val="13"/>
        </w:numPr>
        <w:spacing w:before="120" w:after="0" w:line="0" w:lineRule="atLeast"/>
        <w:ind w:left="1260"/>
        <w:contextualSpacing w:val="0"/>
        <w:rPr>
          <w:rFonts w:asciiTheme="minorHAnsi" w:eastAsiaTheme="minorHAnsi" w:hAnsiTheme="minorHAnsi" w:cstheme="minorBidi"/>
          <w:sz w:val="24"/>
          <w:lang w:eastAsia="en-US"/>
        </w:rPr>
      </w:pPr>
      <w:r w:rsidRPr="006C6776">
        <w:rPr>
          <w:sz w:val="24"/>
        </w:rPr>
        <w:t xml:space="preserve">Kırsal yerleşimlerin çok-işlevli tarım anlayışı içinde katmadeğerli, butik üretimi teşvik eden biçimde kooperatifleşmeyi sağlaması için tematik sektörel/stratejik planların fiziki plan ile </w:t>
      </w:r>
      <w:proofErr w:type="gramStart"/>
      <w:r w:rsidRPr="006C6776">
        <w:rPr>
          <w:sz w:val="24"/>
        </w:rPr>
        <w:t>entegre</w:t>
      </w:r>
      <w:proofErr w:type="gramEnd"/>
      <w:r w:rsidRPr="006C6776">
        <w:rPr>
          <w:sz w:val="24"/>
        </w:rPr>
        <w:t xml:space="preserve"> edilmesi.</w:t>
      </w:r>
    </w:p>
    <w:p w:rsidR="00010388" w:rsidRPr="00346F68" w:rsidRDefault="00010388" w:rsidP="00B172F0">
      <w:pPr>
        <w:pStyle w:val="Balk2"/>
        <w:numPr>
          <w:ilvl w:val="1"/>
          <w:numId w:val="84"/>
        </w:numPr>
        <w:spacing w:before="240" w:after="120"/>
        <w:ind w:left="806" w:hanging="446"/>
        <w:rPr>
          <w:rFonts w:eastAsiaTheme="minorHAnsi"/>
          <w:sz w:val="28"/>
          <w:lang w:eastAsia="en-US"/>
        </w:rPr>
      </w:pPr>
      <w:bookmarkStart w:id="37" w:name="_Toc499288296"/>
      <w:bookmarkStart w:id="38" w:name="_Toc25941121"/>
      <w:r w:rsidRPr="00346F68">
        <w:rPr>
          <w:rFonts w:eastAsiaTheme="minorHAnsi"/>
          <w:sz w:val="28"/>
          <w:lang w:eastAsia="en-US"/>
        </w:rPr>
        <w:t>ÇEVRESEL POLİTİKALAR</w:t>
      </w:r>
      <w:bookmarkEnd w:id="37"/>
      <w:bookmarkEnd w:id="38"/>
    </w:p>
    <w:p w:rsidR="00010388" w:rsidRDefault="00010388" w:rsidP="00B172F0">
      <w:pPr>
        <w:pStyle w:val="ListeParagraf"/>
        <w:numPr>
          <w:ilvl w:val="0"/>
          <w:numId w:val="14"/>
        </w:numPr>
        <w:spacing w:after="160" w:line="259" w:lineRule="auto"/>
        <w:ind w:left="1260"/>
        <w:rPr>
          <w:sz w:val="24"/>
        </w:rPr>
      </w:pPr>
      <w:r w:rsidRPr="006B766C">
        <w:rPr>
          <w:sz w:val="24"/>
        </w:rPr>
        <w:t>Sulak alanların çok katmanlı olarak korunm</w:t>
      </w:r>
      <w:r>
        <w:rPr>
          <w:sz w:val="24"/>
        </w:rPr>
        <w:t xml:space="preserve">ası ve kıyı bölgesi bağlantısı, dereler ve ormanlarla birleştirilmesiyle bütünleşik </w:t>
      </w:r>
      <w:proofErr w:type="gramStart"/>
      <w:r w:rsidRPr="006B766C">
        <w:rPr>
          <w:sz w:val="24"/>
        </w:rPr>
        <w:t>ekolojik</w:t>
      </w:r>
      <w:proofErr w:type="gramEnd"/>
      <w:r w:rsidRPr="006B766C">
        <w:rPr>
          <w:sz w:val="24"/>
        </w:rPr>
        <w:t xml:space="preserve"> koridorlar haline getirilmesi</w:t>
      </w:r>
      <w:r>
        <w:rPr>
          <w:sz w:val="24"/>
        </w:rPr>
        <w:t>.</w:t>
      </w:r>
    </w:p>
    <w:p w:rsidR="00010388" w:rsidRPr="00D64344" w:rsidRDefault="00010388" w:rsidP="00B172F0">
      <w:pPr>
        <w:pStyle w:val="ListeParagraf"/>
        <w:numPr>
          <w:ilvl w:val="0"/>
          <w:numId w:val="14"/>
        </w:numPr>
        <w:spacing w:after="160" w:line="259" w:lineRule="auto"/>
        <w:ind w:left="1260"/>
        <w:rPr>
          <w:sz w:val="24"/>
        </w:rPr>
      </w:pPr>
      <w:r w:rsidRPr="00D64344">
        <w:rPr>
          <w:rFonts w:asciiTheme="minorHAnsi" w:eastAsiaTheme="minorHAnsi" w:hAnsiTheme="minorHAnsi" w:cstheme="minorBidi"/>
          <w:sz w:val="24"/>
          <w:lang w:eastAsia="en-US"/>
        </w:rPr>
        <w:t xml:space="preserve">Yeraltı sularının doğal beslenmesini sağlayan su havzaları, dere yatakları ve su arklarının korunması, bu bağlamda </w:t>
      </w:r>
      <w:r w:rsidRPr="00D64344">
        <w:rPr>
          <w:sz w:val="24"/>
        </w:rPr>
        <w:t xml:space="preserve">Plan Alanında iklim değişiklikleri de dikkate alınarak taşkın </w:t>
      </w:r>
      <w:r w:rsidR="007F145F">
        <w:rPr>
          <w:sz w:val="24"/>
        </w:rPr>
        <w:t xml:space="preserve">yönetim </w:t>
      </w:r>
      <w:r w:rsidRPr="00D64344">
        <w:rPr>
          <w:sz w:val="24"/>
        </w:rPr>
        <w:t>planı hazırlanması ve gelişmeye açılabilecek alanların ve alınacak önlemlerin belirlenmesi</w:t>
      </w:r>
      <w:r>
        <w:rPr>
          <w:sz w:val="24"/>
        </w:rPr>
        <w:t>.</w:t>
      </w:r>
    </w:p>
    <w:p w:rsidR="00010388" w:rsidRPr="00C47755"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proofErr w:type="gramStart"/>
      <w:r w:rsidRPr="00C47755">
        <w:rPr>
          <w:rFonts w:asciiTheme="minorHAnsi" w:eastAsiaTheme="minorHAnsi" w:hAnsiTheme="minorHAnsi" w:cstheme="minorBidi"/>
          <w:sz w:val="24"/>
          <w:lang w:eastAsia="en-US"/>
        </w:rPr>
        <w:t xml:space="preserve">Orman </w:t>
      </w:r>
      <w:r>
        <w:rPr>
          <w:rFonts w:asciiTheme="minorHAnsi" w:eastAsiaTheme="minorHAnsi" w:hAnsiTheme="minorHAnsi" w:cstheme="minorBidi"/>
          <w:sz w:val="24"/>
          <w:lang w:eastAsia="en-US"/>
        </w:rPr>
        <w:t>alanlarının miktarı, kalitesi,</w:t>
      </w:r>
      <w:r w:rsidRPr="00C47755">
        <w:rPr>
          <w:rFonts w:asciiTheme="minorHAnsi" w:eastAsiaTheme="minorHAnsi" w:hAnsiTheme="minorHAnsi" w:cstheme="minorBidi"/>
          <w:sz w:val="24"/>
          <w:lang w:eastAsia="en-US"/>
        </w:rPr>
        <w:t xml:space="preserve"> bütünlüğü</w:t>
      </w:r>
      <w:r w:rsidRPr="00862B0F">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 xml:space="preserve">ve </w:t>
      </w:r>
      <w:r w:rsidRPr="00F93592">
        <w:rPr>
          <w:rFonts w:asciiTheme="minorHAnsi" w:eastAsiaTheme="minorHAnsi" w:hAnsiTheme="minorHAnsi" w:cstheme="minorBidi"/>
          <w:sz w:val="24"/>
          <w:lang w:eastAsia="en-US"/>
        </w:rPr>
        <w:t>sahip olduğu biyoloj</w:t>
      </w:r>
      <w:r>
        <w:rPr>
          <w:rFonts w:asciiTheme="minorHAnsi" w:eastAsiaTheme="minorHAnsi" w:hAnsiTheme="minorHAnsi" w:cstheme="minorBidi"/>
          <w:sz w:val="24"/>
          <w:lang w:eastAsia="en-US"/>
        </w:rPr>
        <w:t>ik çeşitlilik ve yaban hayatın</w:t>
      </w:r>
      <w:r w:rsidRPr="00C47755">
        <w:rPr>
          <w:rFonts w:asciiTheme="minorHAnsi" w:eastAsiaTheme="minorHAnsi" w:hAnsiTheme="minorHAnsi" w:cstheme="minorBidi"/>
          <w:sz w:val="24"/>
          <w:lang w:eastAsia="en-US"/>
        </w:rPr>
        <w:t xml:space="preserve"> korun</w:t>
      </w:r>
      <w:r>
        <w:rPr>
          <w:rFonts w:asciiTheme="minorHAnsi" w:eastAsiaTheme="minorHAnsi" w:hAnsiTheme="minorHAnsi" w:cstheme="minorBidi"/>
          <w:sz w:val="24"/>
          <w:lang w:eastAsia="en-US"/>
        </w:rPr>
        <w:t>ması.</w:t>
      </w:r>
      <w:proofErr w:type="gramEnd"/>
    </w:p>
    <w:p w:rsidR="00010388" w:rsidRPr="00D6007C"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r w:rsidRPr="00C47755">
        <w:rPr>
          <w:rFonts w:asciiTheme="minorHAnsi" w:eastAsiaTheme="minorHAnsi" w:hAnsiTheme="minorHAnsi" w:cstheme="minorBidi"/>
          <w:sz w:val="24"/>
          <w:lang w:eastAsia="en-US"/>
        </w:rPr>
        <w:t xml:space="preserve">Orman vasfı taşıyan, ancak orman mülkiyetinde yer almayan kamu arazileri ve hali </w:t>
      </w:r>
      <w:r w:rsidRPr="00D6007C">
        <w:rPr>
          <w:rFonts w:asciiTheme="minorHAnsi" w:eastAsiaTheme="minorHAnsi" w:hAnsiTheme="minorHAnsi" w:cstheme="minorBidi"/>
          <w:sz w:val="24"/>
          <w:lang w:eastAsia="en-US"/>
        </w:rPr>
        <w:t>araziler</w:t>
      </w:r>
      <w:r>
        <w:rPr>
          <w:rFonts w:asciiTheme="minorHAnsi" w:eastAsiaTheme="minorHAnsi" w:hAnsiTheme="minorHAnsi" w:cstheme="minorBidi"/>
          <w:sz w:val="24"/>
          <w:lang w:eastAsia="en-US"/>
        </w:rPr>
        <w:t>in</w:t>
      </w:r>
      <w:r w:rsidRPr="00D6007C">
        <w:rPr>
          <w:rFonts w:asciiTheme="minorHAnsi" w:eastAsiaTheme="minorHAnsi" w:hAnsiTheme="minorHAnsi" w:cstheme="minorBidi"/>
          <w:sz w:val="24"/>
          <w:lang w:eastAsia="en-US"/>
        </w:rPr>
        <w:t xml:space="preserve"> orman rejimine dâhil edilerek ağaçlandırıl</w:t>
      </w:r>
      <w:r>
        <w:rPr>
          <w:rFonts w:asciiTheme="minorHAnsi" w:eastAsiaTheme="minorHAnsi" w:hAnsiTheme="minorHAnsi" w:cstheme="minorBidi"/>
          <w:sz w:val="24"/>
          <w:lang w:eastAsia="en-US"/>
        </w:rPr>
        <w:t>ması.</w:t>
      </w:r>
    </w:p>
    <w:p w:rsidR="00010388" w:rsidRPr="00D6007C"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r w:rsidRPr="00D6007C">
        <w:rPr>
          <w:rFonts w:asciiTheme="minorHAnsi" w:eastAsiaTheme="minorHAnsi" w:hAnsiTheme="minorHAnsi" w:cstheme="minorBidi"/>
          <w:sz w:val="24"/>
          <w:lang w:eastAsia="en-US"/>
        </w:rPr>
        <w:t>Orman vasfı taşıyan ancak özel mülke ait olup orman mülkiyetinde olmayan ve orman mülkiyetinde olan alanlarla bütünlük oluşturabilecek arazilerin kayıt altına alınması için gerekli önlemler</w:t>
      </w:r>
      <w:r>
        <w:rPr>
          <w:rFonts w:asciiTheme="minorHAnsi" w:eastAsiaTheme="minorHAnsi" w:hAnsiTheme="minorHAnsi" w:cstheme="minorBidi"/>
          <w:sz w:val="24"/>
          <w:lang w:eastAsia="en-US"/>
        </w:rPr>
        <w:t>in</w:t>
      </w:r>
      <w:r w:rsidRPr="00D6007C">
        <w:rPr>
          <w:rFonts w:asciiTheme="minorHAnsi" w:eastAsiaTheme="minorHAnsi" w:hAnsiTheme="minorHAnsi" w:cstheme="minorBidi"/>
          <w:sz w:val="24"/>
          <w:lang w:eastAsia="en-US"/>
        </w:rPr>
        <w:t xml:space="preserve"> alın</w:t>
      </w:r>
      <w:r>
        <w:rPr>
          <w:rFonts w:asciiTheme="minorHAnsi" w:eastAsiaTheme="minorHAnsi" w:hAnsiTheme="minorHAnsi" w:cstheme="minorBidi"/>
          <w:sz w:val="24"/>
          <w:lang w:eastAsia="en-US"/>
        </w:rPr>
        <w:t>ması.</w:t>
      </w:r>
    </w:p>
    <w:p w:rsidR="00010388"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r w:rsidRPr="00F93592">
        <w:rPr>
          <w:rFonts w:asciiTheme="minorHAnsi" w:eastAsiaTheme="minorHAnsi" w:hAnsiTheme="minorHAnsi" w:cstheme="minorBidi"/>
          <w:sz w:val="24"/>
          <w:lang w:eastAsia="en-US"/>
        </w:rPr>
        <w:t>Müdahale edilmemiş doğal biyolojik çeşitliliğin, çevresel ortamın ve kaynakların korunarak sürdürülebilir gelişimini</w:t>
      </w:r>
      <w:r>
        <w:rPr>
          <w:rFonts w:asciiTheme="minorHAnsi" w:eastAsiaTheme="minorHAnsi" w:hAnsiTheme="minorHAnsi" w:cstheme="minorBidi"/>
          <w:sz w:val="24"/>
          <w:lang w:eastAsia="en-US"/>
        </w:rPr>
        <w:t>nin</w:t>
      </w:r>
      <w:r w:rsidRPr="00F93592">
        <w:rPr>
          <w:rFonts w:asciiTheme="minorHAnsi" w:eastAsiaTheme="minorHAnsi" w:hAnsiTheme="minorHAnsi" w:cstheme="minorBidi"/>
          <w:sz w:val="24"/>
          <w:lang w:eastAsia="en-US"/>
        </w:rPr>
        <w:t xml:space="preserve"> sağlan</w:t>
      </w:r>
      <w:r>
        <w:rPr>
          <w:rFonts w:asciiTheme="minorHAnsi" w:eastAsiaTheme="minorHAnsi" w:hAnsiTheme="minorHAnsi" w:cstheme="minorBidi"/>
          <w:sz w:val="24"/>
          <w:lang w:eastAsia="en-US"/>
        </w:rPr>
        <w:t>ması.</w:t>
      </w:r>
    </w:p>
    <w:p w:rsidR="00010388" w:rsidRPr="00223C2B"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r w:rsidRPr="00223C2B">
        <w:rPr>
          <w:rFonts w:asciiTheme="minorHAnsi" w:eastAsiaTheme="minorHAnsi" w:hAnsiTheme="minorHAnsi" w:cstheme="minorBidi"/>
          <w:sz w:val="24"/>
          <w:lang w:eastAsia="en-US"/>
        </w:rPr>
        <w:t>İmar gelişme sınırları dışındaki I. II. ve III. sınıf tarım alanlarının korunarak tarımsal amaçlı kullanımlarının sağlanması.</w:t>
      </w:r>
    </w:p>
    <w:p w:rsidR="00010388" w:rsidRPr="00833301"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proofErr w:type="gramStart"/>
      <w:r>
        <w:rPr>
          <w:rFonts w:eastAsia="Times New Roman" w:cs="Arial"/>
          <w:sz w:val="24"/>
        </w:rPr>
        <w:t>Katı ve sıvı atıklardan kaynaklanan kirliliğin önlenmesi.</w:t>
      </w:r>
      <w:proofErr w:type="gramEnd"/>
    </w:p>
    <w:p w:rsidR="00010388" w:rsidRPr="00F93592"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proofErr w:type="gramStart"/>
      <w:r>
        <w:rPr>
          <w:rFonts w:eastAsia="Times New Roman" w:cs="Arial"/>
          <w:sz w:val="24"/>
        </w:rPr>
        <w:t>Limandan ve sanayiden kaynaklanan kirliliğin önlenmesi.</w:t>
      </w:r>
      <w:proofErr w:type="gramEnd"/>
    </w:p>
    <w:p w:rsidR="00010388" w:rsidRPr="00F06F16"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proofErr w:type="gramStart"/>
      <w:r w:rsidRPr="00F06F16">
        <w:rPr>
          <w:rFonts w:asciiTheme="minorHAnsi" w:eastAsiaTheme="minorHAnsi" w:hAnsiTheme="minorHAnsi" w:cstheme="minorBidi"/>
          <w:sz w:val="24"/>
          <w:lang w:eastAsia="en-US"/>
        </w:rPr>
        <w:t>Hayvancılık faaliyetlerinden kaynaklanan çevre kirliliğinin önlenmesi.</w:t>
      </w:r>
      <w:proofErr w:type="gramEnd"/>
    </w:p>
    <w:p w:rsidR="00010388" w:rsidRPr="00F06F16" w:rsidRDefault="00010388" w:rsidP="00B172F0">
      <w:pPr>
        <w:pStyle w:val="ListeParagraf"/>
        <w:numPr>
          <w:ilvl w:val="0"/>
          <w:numId w:val="14"/>
        </w:numPr>
        <w:spacing w:before="120" w:after="0" w:line="0" w:lineRule="atLeast"/>
        <w:ind w:left="1260"/>
        <w:contextualSpacing w:val="0"/>
        <w:rPr>
          <w:rFonts w:asciiTheme="minorHAnsi" w:eastAsiaTheme="minorHAnsi" w:hAnsiTheme="minorHAnsi" w:cstheme="minorBidi"/>
          <w:sz w:val="24"/>
          <w:lang w:eastAsia="en-US"/>
        </w:rPr>
      </w:pPr>
      <w:r w:rsidRPr="00F06F16">
        <w:rPr>
          <w:sz w:val="24"/>
        </w:rPr>
        <w:t>Kıyı içerisinde kıyının doğal alanı ve kıyı şeridinin tanımlanarak kamuya açık kullanımının sağlanması</w:t>
      </w:r>
    </w:p>
    <w:p w:rsidR="00010388" w:rsidRPr="00F06F16" w:rsidRDefault="00010388" w:rsidP="00B172F0">
      <w:pPr>
        <w:pStyle w:val="ListeParagraf"/>
        <w:numPr>
          <w:ilvl w:val="0"/>
          <w:numId w:val="14"/>
        </w:numPr>
        <w:spacing w:before="120" w:after="0" w:line="0" w:lineRule="atLeast"/>
        <w:ind w:left="1260"/>
        <w:contextualSpacing w:val="0"/>
        <w:rPr>
          <w:rFonts w:eastAsia="Times New Roman" w:cs="Arial"/>
          <w:sz w:val="24"/>
        </w:rPr>
      </w:pPr>
      <w:r w:rsidRPr="00F06F16">
        <w:rPr>
          <w:rFonts w:eastAsia="Times New Roman" w:cs="Arial"/>
          <w:sz w:val="24"/>
        </w:rPr>
        <w:t xml:space="preserve">Kıyıların doğal yapısının korunması ve kirlenmesinin önlenmesi </w:t>
      </w:r>
    </w:p>
    <w:p w:rsidR="00010388" w:rsidRPr="00F06F16" w:rsidRDefault="00010388" w:rsidP="00B172F0">
      <w:pPr>
        <w:pStyle w:val="ListeParagraf"/>
        <w:numPr>
          <w:ilvl w:val="0"/>
          <w:numId w:val="14"/>
        </w:numPr>
        <w:spacing w:before="120" w:after="0" w:line="0" w:lineRule="atLeast"/>
        <w:ind w:left="1260"/>
        <w:contextualSpacing w:val="0"/>
        <w:rPr>
          <w:rFonts w:eastAsia="Times New Roman" w:cs="Arial"/>
          <w:sz w:val="24"/>
        </w:rPr>
      </w:pPr>
      <w:r w:rsidRPr="00F06F16">
        <w:rPr>
          <w:sz w:val="24"/>
        </w:rPr>
        <w:t>Gazimağusa’dan Kaleciğe kadar kıyı bandının kesintisiz olarak yaya-bisiklet ağırlıklı düzenlenmesine olanak sağlayacak şekilde Öncelikli Alan olarak belirlenmesi</w:t>
      </w:r>
    </w:p>
    <w:p w:rsidR="00010388" w:rsidRDefault="00010388" w:rsidP="00B172F0">
      <w:pPr>
        <w:numPr>
          <w:ilvl w:val="0"/>
          <w:numId w:val="14"/>
        </w:numPr>
        <w:spacing w:before="120" w:after="0" w:line="0" w:lineRule="atLeast"/>
        <w:ind w:left="1260"/>
        <w:jc w:val="both"/>
        <w:rPr>
          <w:rFonts w:eastAsiaTheme="minorHAnsi"/>
          <w:sz w:val="24"/>
          <w:szCs w:val="24"/>
          <w:lang w:eastAsia="en-US"/>
        </w:rPr>
      </w:pPr>
      <w:proofErr w:type="gramStart"/>
      <w:r w:rsidRPr="00F06F16">
        <w:rPr>
          <w:rFonts w:eastAsiaTheme="minorHAnsi"/>
          <w:sz w:val="24"/>
          <w:szCs w:val="24"/>
          <w:lang w:eastAsia="en-US"/>
        </w:rPr>
        <w:t>Yeşil alanların nicelik yanında niteliğinin artırılması ve özellikle nüfus yoğunluğunun yüksek olduğu kent merkezlerindeki boş durumdaki kamusal alanların yeşil alan olarak düzenlenmesi.</w:t>
      </w:r>
      <w:proofErr w:type="gramEnd"/>
    </w:p>
    <w:p w:rsidR="00010388" w:rsidRPr="00F06F16" w:rsidRDefault="00010388" w:rsidP="00B172F0">
      <w:pPr>
        <w:numPr>
          <w:ilvl w:val="0"/>
          <w:numId w:val="14"/>
        </w:numPr>
        <w:spacing w:before="120" w:after="0" w:line="0" w:lineRule="atLeast"/>
        <w:ind w:left="1260"/>
        <w:jc w:val="both"/>
        <w:rPr>
          <w:rFonts w:eastAsiaTheme="minorHAnsi"/>
          <w:sz w:val="24"/>
          <w:szCs w:val="24"/>
          <w:lang w:eastAsia="en-US"/>
        </w:rPr>
      </w:pPr>
      <w:r w:rsidRPr="00F06F16">
        <w:rPr>
          <w:sz w:val="24"/>
          <w:szCs w:val="24"/>
        </w:rPr>
        <w:t xml:space="preserve">Gazimağusa vahşi katı atık depolama alanının basitleştirilmiş teknik ve biyolojik </w:t>
      </w:r>
      <w:proofErr w:type="gramStart"/>
      <w:r w:rsidRPr="00F06F16">
        <w:rPr>
          <w:sz w:val="24"/>
          <w:szCs w:val="24"/>
        </w:rPr>
        <w:t>rehabilitasyon</w:t>
      </w:r>
      <w:proofErr w:type="gramEnd"/>
      <w:r w:rsidRPr="00F06F16">
        <w:rPr>
          <w:sz w:val="24"/>
          <w:szCs w:val="24"/>
        </w:rPr>
        <w:t xml:space="preserve"> yoluyla kapatılarak Transfer İstasyonunun kullanılmaya başlanması</w:t>
      </w:r>
    </w:p>
    <w:p w:rsidR="00010388" w:rsidRPr="00B4175C" w:rsidRDefault="00010388" w:rsidP="00B172F0">
      <w:pPr>
        <w:numPr>
          <w:ilvl w:val="0"/>
          <w:numId w:val="14"/>
        </w:numPr>
        <w:spacing w:before="120" w:after="0" w:line="0" w:lineRule="atLeast"/>
        <w:ind w:left="1260"/>
        <w:jc w:val="both"/>
        <w:rPr>
          <w:rFonts w:eastAsiaTheme="minorHAnsi"/>
          <w:sz w:val="24"/>
          <w:szCs w:val="24"/>
          <w:lang w:eastAsia="en-US"/>
        </w:rPr>
      </w:pPr>
      <w:r>
        <w:rPr>
          <w:sz w:val="24"/>
          <w:szCs w:val="24"/>
        </w:rPr>
        <w:t xml:space="preserve">İskele’de vahşi katı atık </w:t>
      </w:r>
      <w:r w:rsidRPr="00F06F16">
        <w:rPr>
          <w:sz w:val="24"/>
          <w:szCs w:val="24"/>
        </w:rPr>
        <w:t xml:space="preserve">depolama alanının basitleştirilmiş teknik ve biyolojik </w:t>
      </w:r>
      <w:proofErr w:type="gramStart"/>
      <w:r w:rsidRPr="00F06F16">
        <w:rPr>
          <w:sz w:val="24"/>
          <w:szCs w:val="24"/>
        </w:rPr>
        <w:t>re</w:t>
      </w:r>
      <w:r>
        <w:rPr>
          <w:sz w:val="24"/>
          <w:szCs w:val="24"/>
        </w:rPr>
        <w:t>habilitasyon</w:t>
      </w:r>
      <w:proofErr w:type="gramEnd"/>
      <w:r>
        <w:rPr>
          <w:sz w:val="24"/>
          <w:szCs w:val="24"/>
        </w:rPr>
        <w:t xml:space="preserve"> yoluyla kapatılması için Katı Atık Transfer İstasyonu yeri belirlenmesi</w:t>
      </w:r>
    </w:p>
    <w:p w:rsidR="00010388" w:rsidRPr="00B4175C" w:rsidRDefault="00010388" w:rsidP="00B172F0">
      <w:pPr>
        <w:numPr>
          <w:ilvl w:val="0"/>
          <w:numId w:val="14"/>
        </w:numPr>
        <w:spacing w:before="120" w:after="0" w:line="0" w:lineRule="atLeast"/>
        <w:ind w:left="1260"/>
        <w:jc w:val="both"/>
        <w:rPr>
          <w:rFonts w:eastAsiaTheme="minorHAnsi"/>
          <w:sz w:val="24"/>
          <w:szCs w:val="24"/>
          <w:lang w:eastAsia="en-US"/>
        </w:rPr>
      </w:pPr>
      <w:r>
        <w:rPr>
          <w:rFonts w:eastAsiaTheme="minorHAnsi"/>
          <w:sz w:val="24"/>
          <w:lang w:eastAsia="en-US"/>
        </w:rPr>
        <w:t xml:space="preserve">Gazimağusa’daki mevcut “Atık Su Arıtma Tesisi” nin kapasitesinin arttırılması, tesisi olmayan </w:t>
      </w:r>
      <w:r w:rsidR="00936D15">
        <w:rPr>
          <w:rFonts w:eastAsiaTheme="minorHAnsi"/>
          <w:sz w:val="24"/>
          <w:lang w:eastAsia="en-US"/>
        </w:rPr>
        <w:t xml:space="preserve">Yeniboğaziçi ve </w:t>
      </w:r>
      <w:r>
        <w:rPr>
          <w:rFonts w:eastAsiaTheme="minorHAnsi"/>
          <w:sz w:val="24"/>
          <w:lang w:eastAsia="en-US"/>
        </w:rPr>
        <w:t xml:space="preserve">İskele bölgesi </w:t>
      </w:r>
      <w:r w:rsidRPr="00B4175C">
        <w:rPr>
          <w:rFonts w:eastAsiaTheme="minorHAnsi"/>
          <w:sz w:val="24"/>
          <w:lang w:eastAsia="en-US"/>
        </w:rPr>
        <w:t>geneline hizmet sunacak bir</w:t>
      </w:r>
      <w:r w:rsidR="009059F0">
        <w:rPr>
          <w:rFonts w:eastAsiaTheme="minorHAnsi"/>
          <w:sz w:val="24"/>
          <w:lang w:eastAsia="en-US"/>
        </w:rPr>
        <w:t>er</w:t>
      </w:r>
      <w:r w:rsidRPr="00B4175C">
        <w:rPr>
          <w:rFonts w:eastAsiaTheme="minorHAnsi"/>
          <w:sz w:val="24"/>
          <w:lang w:eastAsia="en-US"/>
        </w:rPr>
        <w:t xml:space="preserve"> “Atık Su Arıtma Tesisi” planlanması.</w:t>
      </w:r>
    </w:p>
    <w:p w:rsidR="00010388" w:rsidRPr="001D2444" w:rsidRDefault="00010388" w:rsidP="00B172F0">
      <w:pPr>
        <w:numPr>
          <w:ilvl w:val="0"/>
          <w:numId w:val="14"/>
        </w:numPr>
        <w:spacing w:before="120" w:after="0" w:line="0" w:lineRule="atLeast"/>
        <w:ind w:left="1260"/>
        <w:jc w:val="both"/>
        <w:rPr>
          <w:rFonts w:eastAsiaTheme="minorHAnsi"/>
          <w:sz w:val="24"/>
          <w:szCs w:val="24"/>
          <w:lang w:eastAsia="en-US"/>
        </w:rPr>
      </w:pPr>
      <w:r w:rsidRPr="001D2444">
        <w:rPr>
          <w:rFonts w:eastAsiaTheme="minorHAnsi"/>
          <w:sz w:val="24"/>
          <w:szCs w:val="24"/>
          <w:lang w:eastAsia="en-US"/>
        </w:rPr>
        <w:t>Bölgede iklim değişiklikleri de gözönünde bulundurularak detaylı taşkın planı hazırlanması</w:t>
      </w:r>
      <w:r w:rsidRPr="001D2444">
        <w:rPr>
          <w:sz w:val="24"/>
          <w:szCs w:val="24"/>
        </w:rPr>
        <w:t xml:space="preserve"> ve gelişmeye açılabilecek alanların ve alınacak önlemlerin belirlenmesi.</w:t>
      </w:r>
    </w:p>
    <w:p w:rsidR="00010388" w:rsidRPr="00F06F16" w:rsidRDefault="00010388" w:rsidP="00B172F0">
      <w:pPr>
        <w:numPr>
          <w:ilvl w:val="0"/>
          <w:numId w:val="14"/>
        </w:numPr>
        <w:spacing w:before="120" w:after="0" w:line="0" w:lineRule="atLeast"/>
        <w:ind w:left="1260"/>
        <w:jc w:val="both"/>
        <w:rPr>
          <w:rFonts w:eastAsiaTheme="minorHAnsi"/>
          <w:sz w:val="24"/>
          <w:szCs w:val="24"/>
          <w:lang w:eastAsia="en-US"/>
        </w:rPr>
      </w:pPr>
      <w:r w:rsidRPr="00F06F16">
        <w:rPr>
          <w:rFonts w:eastAsia="Times New Roman" w:cs="Arial"/>
          <w:sz w:val="24"/>
          <w:szCs w:val="24"/>
        </w:rPr>
        <w:t xml:space="preserve">Potansiyel heyelan riski, dere yatağı taşkın riski, göçme boşluğu riski, fay zonları ve erozyon riski taşıyan alanların gelişmeye açılmaması </w:t>
      </w:r>
      <w:r w:rsidRPr="00F06F16">
        <w:rPr>
          <w:rFonts w:eastAsiaTheme="minorHAnsi"/>
          <w:sz w:val="24"/>
          <w:szCs w:val="24"/>
          <w:lang w:eastAsia="en-US"/>
        </w:rPr>
        <w:t>ve p</w:t>
      </w:r>
      <w:r w:rsidRPr="00F06F16">
        <w:rPr>
          <w:rFonts w:eastAsia="Times New Roman" w:cs="Arial"/>
          <w:sz w:val="24"/>
          <w:szCs w:val="24"/>
        </w:rPr>
        <w:t>otansiyel zemin riski taşıyan alanlarda yapılabilecek gelişmelerde gerekli önlemlerin belirlenmesi</w:t>
      </w:r>
    </w:p>
    <w:p w:rsidR="00010388" w:rsidRPr="00346F68" w:rsidRDefault="003511CB" w:rsidP="00B172F0">
      <w:pPr>
        <w:pStyle w:val="Balk2"/>
        <w:numPr>
          <w:ilvl w:val="1"/>
          <w:numId w:val="84"/>
        </w:numPr>
        <w:spacing w:before="240" w:after="120"/>
        <w:ind w:left="810" w:hanging="450"/>
        <w:rPr>
          <w:rFonts w:eastAsiaTheme="minorHAnsi"/>
          <w:sz w:val="28"/>
          <w:lang w:eastAsia="en-US"/>
        </w:rPr>
      </w:pPr>
      <w:bookmarkStart w:id="39" w:name="_Toc499288297"/>
      <w:bookmarkStart w:id="40" w:name="_Toc25941122"/>
      <w:r>
        <w:rPr>
          <w:rFonts w:eastAsiaTheme="minorHAnsi"/>
          <w:noProof/>
          <w:sz w:val="28"/>
        </w:rPr>
        <w:drawing>
          <wp:anchor distT="0" distB="0" distL="114300" distR="114300" simplePos="0" relativeHeight="251661312" behindDoc="1" locked="0" layoutInCell="1" allowOverlap="1">
            <wp:simplePos x="0" y="0"/>
            <wp:positionH relativeFrom="margin">
              <wp:posOffset>1871980</wp:posOffset>
            </wp:positionH>
            <wp:positionV relativeFrom="paragraph">
              <wp:posOffset>3810</wp:posOffset>
            </wp:positionV>
            <wp:extent cx="2228850" cy="57975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IDUZEN_logo_-beyaz-transpar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5797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10388" w:rsidRPr="00346F68">
        <w:rPr>
          <w:rFonts w:eastAsiaTheme="minorHAnsi"/>
          <w:sz w:val="28"/>
          <w:lang w:eastAsia="en-US"/>
        </w:rPr>
        <w:t>MEKANSAL</w:t>
      </w:r>
      <w:proofErr w:type="gramEnd"/>
      <w:r w:rsidR="00010388" w:rsidRPr="00346F68">
        <w:rPr>
          <w:rFonts w:eastAsiaTheme="minorHAnsi"/>
          <w:sz w:val="28"/>
          <w:lang w:eastAsia="en-US"/>
        </w:rPr>
        <w:t xml:space="preserve"> POLİTİKALAR</w:t>
      </w:r>
      <w:bookmarkEnd w:id="39"/>
      <w:bookmarkEnd w:id="40"/>
    </w:p>
    <w:p w:rsidR="00010388" w:rsidRPr="00C61BF4" w:rsidRDefault="00010388" w:rsidP="00B172F0">
      <w:pPr>
        <w:pStyle w:val="ListeParagraf"/>
        <w:numPr>
          <w:ilvl w:val="3"/>
          <w:numId w:val="15"/>
        </w:numPr>
        <w:tabs>
          <w:tab w:val="left" w:pos="1530"/>
        </w:tabs>
        <w:spacing w:before="120" w:after="0" w:line="0" w:lineRule="atLeast"/>
        <w:ind w:left="1260"/>
        <w:contextualSpacing w:val="0"/>
        <w:rPr>
          <w:rFonts w:eastAsia="Times New Roman" w:cs="Arial"/>
          <w:sz w:val="24"/>
        </w:rPr>
      </w:pPr>
      <w:r>
        <w:rPr>
          <w:rFonts w:eastAsia="Times New Roman" w:cs="Arial"/>
          <w:sz w:val="24"/>
        </w:rPr>
        <w:t>Kentsel gelişme yönleri ve alanlarının</w:t>
      </w:r>
      <w:r w:rsidRPr="00C61BF4">
        <w:rPr>
          <w:rFonts w:eastAsia="Times New Roman" w:cs="Arial"/>
          <w:sz w:val="24"/>
        </w:rPr>
        <w:t xml:space="preserve">, hedef </w:t>
      </w:r>
      <w:r>
        <w:rPr>
          <w:rFonts w:eastAsia="Times New Roman" w:cs="Arial"/>
          <w:sz w:val="24"/>
        </w:rPr>
        <w:t xml:space="preserve">yıla ilişkin nüfus kabulleri, </w:t>
      </w:r>
      <w:r w:rsidRPr="00C61BF4">
        <w:rPr>
          <w:rFonts w:eastAsia="Times New Roman" w:cs="Arial"/>
          <w:sz w:val="24"/>
        </w:rPr>
        <w:t>gelişme potansiye</w:t>
      </w:r>
      <w:r>
        <w:rPr>
          <w:rFonts w:eastAsia="Times New Roman" w:cs="Arial"/>
          <w:sz w:val="24"/>
        </w:rPr>
        <w:t>lleri ve yapay ve doğal eşikler doğrultusunda belirlenmesi.</w:t>
      </w:r>
    </w:p>
    <w:p w:rsidR="00010388" w:rsidRPr="00C61BF4" w:rsidRDefault="00010388" w:rsidP="00B172F0">
      <w:pPr>
        <w:pStyle w:val="ListeParagraf"/>
        <w:numPr>
          <w:ilvl w:val="0"/>
          <w:numId w:val="15"/>
        </w:numPr>
        <w:tabs>
          <w:tab w:val="left" w:pos="1530"/>
        </w:tabs>
        <w:spacing w:before="120" w:after="0" w:line="0" w:lineRule="atLeast"/>
        <w:ind w:left="1260"/>
        <w:contextualSpacing w:val="0"/>
        <w:rPr>
          <w:rFonts w:eastAsia="Times New Roman" w:cs="Arial"/>
          <w:sz w:val="24"/>
        </w:rPr>
      </w:pPr>
      <w:r>
        <w:rPr>
          <w:rFonts w:eastAsia="Times New Roman" w:cs="Arial"/>
          <w:sz w:val="24"/>
        </w:rPr>
        <w:t>Kentleşme maliyeti düşük, doğal çevreyi tahrip etmeyen yerleşimler oluşturulması.</w:t>
      </w:r>
    </w:p>
    <w:p w:rsidR="00010388" w:rsidRPr="00C61BF4" w:rsidRDefault="00010388" w:rsidP="00B172F0">
      <w:pPr>
        <w:pStyle w:val="ListeParagraf"/>
        <w:numPr>
          <w:ilvl w:val="0"/>
          <w:numId w:val="15"/>
        </w:numPr>
        <w:tabs>
          <w:tab w:val="left" w:pos="1530"/>
        </w:tabs>
        <w:spacing w:before="120" w:after="0" w:line="0" w:lineRule="atLeast"/>
        <w:ind w:left="1260"/>
        <w:contextualSpacing w:val="0"/>
        <w:rPr>
          <w:rFonts w:eastAsia="Times New Roman" w:cs="Arial"/>
          <w:sz w:val="24"/>
        </w:rPr>
      </w:pPr>
      <w:r w:rsidRPr="00C61BF4">
        <w:rPr>
          <w:rFonts w:eastAsia="Times New Roman" w:cs="Arial"/>
          <w:sz w:val="24"/>
        </w:rPr>
        <w:t>Yerleşmelerin, sosyal ve teknik altyapı standartları yüksek, sağlıklı yaş</w:t>
      </w:r>
      <w:r>
        <w:rPr>
          <w:rFonts w:eastAsia="Times New Roman" w:cs="Arial"/>
          <w:sz w:val="24"/>
        </w:rPr>
        <w:t>anabilir yoğunlukta gelişmesi.</w:t>
      </w:r>
    </w:p>
    <w:p w:rsidR="00010388" w:rsidRDefault="00010388" w:rsidP="00B172F0">
      <w:pPr>
        <w:pStyle w:val="ListeParagraf"/>
        <w:numPr>
          <w:ilvl w:val="0"/>
          <w:numId w:val="15"/>
        </w:numPr>
        <w:tabs>
          <w:tab w:val="left" w:pos="1530"/>
        </w:tabs>
        <w:spacing w:before="120" w:after="120" w:line="0" w:lineRule="atLeast"/>
        <w:ind w:left="1260"/>
        <w:contextualSpacing w:val="0"/>
        <w:rPr>
          <w:rFonts w:eastAsia="Times New Roman" w:cs="Arial"/>
          <w:sz w:val="24"/>
        </w:rPr>
      </w:pPr>
      <w:r w:rsidRPr="00C61BF4">
        <w:rPr>
          <w:rFonts w:eastAsia="Times New Roman" w:cs="Arial"/>
          <w:sz w:val="24"/>
        </w:rPr>
        <w:t xml:space="preserve">Yerleşim alanları içerisindeki yoğunluk kararlarının orman alanlarını, tarım alanlarını, </w:t>
      </w:r>
      <w:r>
        <w:rPr>
          <w:rFonts w:eastAsia="Times New Roman" w:cs="Arial"/>
          <w:sz w:val="24"/>
        </w:rPr>
        <w:t>tarihi ve kültürel değerleri ve benzeri hassas</w:t>
      </w:r>
      <w:r w:rsidRPr="00C61BF4">
        <w:rPr>
          <w:rFonts w:eastAsia="Times New Roman" w:cs="Arial"/>
          <w:sz w:val="24"/>
        </w:rPr>
        <w:t xml:space="preserve"> alanları tehdit edici yönde </w:t>
      </w:r>
      <w:r>
        <w:rPr>
          <w:rFonts w:eastAsia="Times New Roman" w:cs="Arial"/>
          <w:sz w:val="24"/>
        </w:rPr>
        <w:t>olmamasına özen gösterilmesi.</w:t>
      </w:r>
    </w:p>
    <w:p w:rsidR="00010388" w:rsidRDefault="00010388" w:rsidP="00B172F0">
      <w:pPr>
        <w:pStyle w:val="ListeParagraf"/>
        <w:numPr>
          <w:ilvl w:val="0"/>
          <w:numId w:val="15"/>
        </w:numPr>
        <w:tabs>
          <w:tab w:val="left" w:pos="1530"/>
        </w:tabs>
        <w:spacing w:after="120" w:line="259" w:lineRule="auto"/>
        <w:ind w:left="1260"/>
        <w:contextualSpacing w:val="0"/>
        <w:rPr>
          <w:sz w:val="24"/>
        </w:rPr>
      </w:pPr>
      <w:r w:rsidRPr="006B766C">
        <w:rPr>
          <w:sz w:val="24"/>
        </w:rPr>
        <w:t>Üst Ölçek Planda (Ülkesel Fizik Planı) belirlenen yerleşim Ana Gelişme Merkezi Olan ve Yeni Roller Belirlenmiş Yerleşimlerin rollerini sürdürmesinin sağlanması</w:t>
      </w:r>
    </w:p>
    <w:p w:rsidR="00010388" w:rsidRPr="004E0A1D" w:rsidRDefault="00010388" w:rsidP="00B172F0">
      <w:pPr>
        <w:pStyle w:val="ListeParagraf"/>
        <w:numPr>
          <w:ilvl w:val="0"/>
          <w:numId w:val="15"/>
        </w:numPr>
        <w:tabs>
          <w:tab w:val="left" w:pos="1530"/>
        </w:tabs>
        <w:spacing w:after="120" w:line="259" w:lineRule="auto"/>
        <w:ind w:left="1260"/>
        <w:contextualSpacing w:val="0"/>
        <w:rPr>
          <w:sz w:val="24"/>
        </w:rPr>
      </w:pPr>
      <w:proofErr w:type="gramStart"/>
      <w:r w:rsidRPr="004E0A1D">
        <w:rPr>
          <w:sz w:val="24"/>
        </w:rPr>
        <w:t>Tarihi, Kültürel ve Geleneksel Yaşam Merkezi o</w:t>
      </w:r>
      <w:r>
        <w:rPr>
          <w:sz w:val="24"/>
        </w:rPr>
        <w:t xml:space="preserve">larak belirlenen Yeniboğaziçi, </w:t>
      </w:r>
      <w:r w:rsidRPr="004E0A1D">
        <w:rPr>
          <w:sz w:val="24"/>
        </w:rPr>
        <w:t>Alaniçi</w:t>
      </w:r>
      <w:r>
        <w:rPr>
          <w:sz w:val="24"/>
        </w:rPr>
        <w:t>, Mormenekşe, İskele ve Turnalar</w:t>
      </w:r>
      <w:r w:rsidRPr="004E0A1D">
        <w:rPr>
          <w:sz w:val="24"/>
        </w:rPr>
        <w:t xml:space="preserve"> yerleşimlerinde </w:t>
      </w:r>
      <w:r w:rsidRPr="004E0A1D">
        <w:rPr>
          <w:rFonts w:cstheme="minorHAnsi"/>
          <w:sz w:val="24"/>
        </w:rPr>
        <w:t xml:space="preserve">tarihi, kültürel ve geleneksel özelliklere sahip alanları ve binaları uluslararası koruma ilkelerine uygun olarak korunması, rehabilite edilmeleri, canlandırılmaları, özgün tarihi kültürel ve geleneksel karakterine zarar vermeden gelişmelerinin desteklenmesi ve </w:t>
      </w:r>
      <w:r>
        <w:rPr>
          <w:rFonts w:cstheme="minorHAnsi"/>
          <w:sz w:val="24"/>
        </w:rPr>
        <w:t xml:space="preserve">bu yerleşimlerin Alt Öncelikli Alan olarak belirlenmesi </w:t>
      </w:r>
      <w:proofErr w:type="gramEnd"/>
    </w:p>
    <w:p w:rsidR="00010388" w:rsidRDefault="00010388" w:rsidP="00B172F0">
      <w:pPr>
        <w:pStyle w:val="ListeParagraf"/>
        <w:numPr>
          <w:ilvl w:val="0"/>
          <w:numId w:val="15"/>
        </w:numPr>
        <w:tabs>
          <w:tab w:val="left" w:pos="1530"/>
        </w:tabs>
        <w:spacing w:before="120" w:after="0" w:line="0" w:lineRule="atLeast"/>
        <w:ind w:left="1260"/>
        <w:contextualSpacing w:val="0"/>
        <w:rPr>
          <w:rFonts w:eastAsia="Times New Roman" w:cs="Arial"/>
          <w:sz w:val="24"/>
        </w:rPr>
      </w:pPr>
      <w:r w:rsidRPr="00C61BF4">
        <w:rPr>
          <w:rFonts w:eastAsia="Times New Roman" w:cs="Arial"/>
          <w:sz w:val="24"/>
        </w:rPr>
        <w:t>Tarihi ve kültürel değere sahip köyiçi yerle</w:t>
      </w:r>
      <w:r>
        <w:rPr>
          <w:rFonts w:eastAsia="Times New Roman" w:cs="Arial"/>
          <w:sz w:val="24"/>
        </w:rPr>
        <w:t>şim alanlarının özgün yapıların korunması</w:t>
      </w:r>
      <w:r w:rsidRPr="00C61BF4">
        <w:rPr>
          <w:rFonts w:eastAsia="Times New Roman" w:cs="Arial"/>
          <w:sz w:val="24"/>
        </w:rPr>
        <w:t>,  ekonomik, fiziks</w:t>
      </w:r>
      <w:r>
        <w:rPr>
          <w:rFonts w:eastAsia="Times New Roman" w:cs="Arial"/>
          <w:sz w:val="24"/>
        </w:rPr>
        <w:t>el ve sosyal yönden canlandırılması, toplumsal yapılarının güçlendirilmesi.</w:t>
      </w:r>
    </w:p>
    <w:p w:rsidR="00010388" w:rsidRPr="004E0A1D" w:rsidRDefault="00010388" w:rsidP="00B172F0">
      <w:pPr>
        <w:pStyle w:val="ListeParagraf"/>
        <w:numPr>
          <w:ilvl w:val="0"/>
          <w:numId w:val="15"/>
        </w:numPr>
        <w:tabs>
          <w:tab w:val="left" w:pos="1530"/>
        </w:tabs>
        <w:spacing w:before="120" w:after="0" w:line="0" w:lineRule="atLeast"/>
        <w:ind w:left="1260"/>
        <w:contextualSpacing w:val="0"/>
        <w:rPr>
          <w:rFonts w:eastAsia="Times New Roman" w:cs="Arial"/>
          <w:sz w:val="24"/>
        </w:rPr>
      </w:pPr>
      <w:r w:rsidRPr="004E0A1D">
        <w:rPr>
          <w:sz w:val="24"/>
        </w:rPr>
        <w:t>Yolcu ve</w:t>
      </w:r>
      <w:r w:rsidR="00381152">
        <w:rPr>
          <w:sz w:val="24"/>
        </w:rPr>
        <w:t>/veya yük limanı ve</w:t>
      </w:r>
      <w:r w:rsidRPr="004E0A1D">
        <w:rPr>
          <w:sz w:val="24"/>
        </w:rPr>
        <w:t xml:space="preserve"> yat limanı çevresinin tarihi kent merkezi Suriçi ile </w:t>
      </w:r>
      <w:proofErr w:type="gramStart"/>
      <w:r w:rsidRPr="004E0A1D">
        <w:rPr>
          <w:sz w:val="24"/>
        </w:rPr>
        <w:t>entegre</w:t>
      </w:r>
      <w:proofErr w:type="gramEnd"/>
      <w:r w:rsidRPr="004E0A1D">
        <w:rPr>
          <w:sz w:val="24"/>
        </w:rPr>
        <w:t xml:space="preserve"> bir özel proje alanı olarak </w:t>
      </w:r>
      <w:r w:rsidR="009D6FB5">
        <w:rPr>
          <w:sz w:val="24"/>
        </w:rPr>
        <w:t>düzenlenmesi.</w:t>
      </w:r>
    </w:p>
    <w:p w:rsidR="00010388" w:rsidRPr="004E0A1D" w:rsidRDefault="00010388" w:rsidP="00B172F0">
      <w:pPr>
        <w:pStyle w:val="ListeParagraf"/>
        <w:numPr>
          <w:ilvl w:val="0"/>
          <w:numId w:val="15"/>
        </w:numPr>
        <w:tabs>
          <w:tab w:val="left" w:pos="1530"/>
        </w:tabs>
        <w:spacing w:before="120" w:after="0" w:line="0" w:lineRule="atLeast"/>
        <w:ind w:left="1260"/>
        <w:contextualSpacing w:val="0"/>
        <w:rPr>
          <w:rFonts w:eastAsia="Times New Roman" w:cs="Arial"/>
          <w:sz w:val="24"/>
        </w:rPr>
      </w:pPr>
      <w:r w:rsidRPr="004E0A1D">
        <w:rPr>
          <w:sz w:val="24"/>
        </w:rPr>
        <w:t xml:space="preserve">Gazimağusa’dan Kaleciğe kadar </w:t>
      </w:r>
      <w:r>
        <w:rPr>
          <w:sz w:val="24"/>
        </w:rPr>
        <w:t xml:space="preserve">kıyıların sürekliliğinin sağlanması ve yükünün hafifletilmesi ve bu bağlamda </w:t>
      </w:r>
      <w:r w:rsidRPr="004E0A1D">
        <w:rPr>
          <w:sz w:val="24"/>
        </w:rPr>
        <w:t>kıyı bandının kesintisiz olarak yaya-bisiklet ağırlıklı düzenlenmesine olanak sağlayacak şekilde Öncelikli Alan olarak belirlenmesi</w:t>
      </w:r>
      <w:r>
        <w:rPr>
          <w:sz w:val="24"/>
        </w:rPr>
        <w:t xml:space="preserve">  </w:t>
      </w:r>
    </w:p>
    <w:p w:rsidR="00010388" w:rsidRPr="004E0A1D" w:rsidRDefault="00010388" w:rsidP="00B172F0">
      <w:pPr>
        <w:pStyle w:val="ListeParagraf"/>
        <w:numPr>
          <w:ilvl w:val="0"/>
          <w:numId w:val="15"/>
        </w:numPr>
        <w:tabs>
          <w:tab w:val="left" w:pos="1530"/>
        </w:tabs>
        <w:spacing w:before="120" w:after="0" w:line="0" w:lineRule="atLeast"/>
        <w:ind w:left="1260"/>
        <w:contextualSpacing w:val="0"/>
        <w:rPr>
          <w:rFonts w:eastAsia="Times New Roman" w:cs="Arial"/>
          <w:sz w:val="24"/>
        </w:rPr>
      </w:pPr>
      <w:r w:rsidRPr="004E0A1D">
        <w:rPr>
          <w:rFonts w:eastAsia="Times New Roman" w:cs="Arial"/>
          <w:sz w:val="24"/>
        </w:rPr>
        <w:t>Çok Merkezli bir yapı ve kademelenme oluşturulması/ Yerleşimlerin hizmet ve etki alanlarının genişliğine göre merkez kademelenmesi ve türlerinin oluşturulması</w:t>
      </w:r>
    </w:p>
    <w:p w:rsidR="00010388" w:rsidRDefault="00010388" w:rsidP="00B172F0">
      <w:pPr>
        <w:pStyle w:val="ListeParagraf"/>
        <w:numPr>
          <w:ilvl w:val="0"/>
          <w:numId w:val="15"/>
        </w:numPr>
        <w:tabs>
          <w:tab w:val="left" w:pos="1530"/>
        </w:tabs>
        <w:spacing w:before="120" w:after="0" w:line="0" w:lineRule="atLeast"/>
        <w:ind w:left="1260"/>
        <w:contextualSpacing w:val="0"/>
        <w:rPr>
          <w:rFonts w:asciiTheme="minorHAnsi" w:eastAsiaTheme="minorHAnsi" w:hAnsiTheme="minorHAnsi" w:cstheme="minorBidi"/>
          <w:sz w:val="24"/>
          <w:lang w:eastAsia="en-US"/>
        </w:rPr>
      </w:pPr>
      <w:proofErr w:type="gramStart"/>
      <w:r>
        <w:rPr>
          <w:rFonts w:asciiTheme="minorHAnsi" w:eastAsiaTheme="minorHAnsi" w:hAnsiTheme="minorHAnsi" w:cstheme="minorBidi"/>
          <w:sz w:val="24"/>
          <w:lang w:eastAsia="en-US"/>
        </w:rPr>
        <w:t>Yerleşimlerin yerel özgünlüğünün ve estetiğinin geliştirilmesi, açık alanlarının artırılması.</w:t>
      </w:r>
      <w:proofErr w:type="gramEnd"/>
    </w:p>
    <w:p w:rsidR="00010388" w:rsidRPr="00B4175C" w:rsidRDefault="00010388" w:rsidP="00B172F0">
      <w:pPr>
        <w:pStyle w:val="ListeParagraf"/>
        <w:numPr>
          <w:ilvl w:val="0"/>
          <w:numId w:val="15"/>
        </w:numPr>
        <w:tabs>
          <w:tab w:val="left" w:pos="1530"/>
        </w:tabs>
        <w:spacing w:before="120" w:after="0" w:line="0" w:lineRule="atLeast"/>
        <w:ind w:left="1260"/>
        <w:contextualSpacing w:val="0"/>
        <w:rPr>
          <w:rFonts w:asciiTheme="minorHAnsi" w:eastAsiaTheme="minorHAnsi" w:hAnsiTheme="minorHAnsi" w:cstheme="minorBidi"/>
          <w:sz w:val="24"/>
          <w:lang w:eastAsia="en-US"/>
        </w:rPr>
      </w:pPr>
      <w:r w:rsidRPr="00D22C29">
        <w:rPr>
          <w:rFonts w:eastAsia="Times New Roman" w:cs="Arial"/>
          <w:sz w:val="24"/>
        </w:rPr>
        <w:t>Yeni yapılaşmalarda yerleşimin sahip olduğu doku ve yapılaşma özellikleri i</w:t>
      </w:r>
      <w:r>
        <w:rPr>
          <w:rFonts w:eastAsia="Times New Roman" w:cs="Arial"/>
          <w:sz w:val="24"/>
        </w:rPr>
        <w:t>le çevresinin doğal özelliklerinin</w:t>
      </w:r>
      <w:r w:rsidRPr="00D22C29">
        <w:rPr>
          <w:rFonts w:eastAsia="Times New Roman" w:cs="Arial"/>
          <w:sz w:val="24"/>
        </w:rPr>
        <w:t xml:space="preserve"> dikkate alın</w:t>
      </w:r>
      <w:r>
        <w:rPr>
          <w:rFonts w:eastAsia="Times New Roman" w:cs="Arial"/>
          <w:sz w:val="24"/>
        </w:rPr>
        <w:t>ması.</w:t>
      </w:r>
    </w:p>
    <w:p w:rsidR="00010388" w:rsidRPr="00B4175C" w:rsidRDefault="00010388" w:rsidP="00B172F0">
      <w:pPr>
        <w:pStyle w:val="ListeParagraf"/>
        <w:numPr>
          <w:ilvl w:val="0"/>
          <w:numId w:val="15"/>
        </w:numPr>
        <w:tabs>
          <w:tab w:val="left" w:pos="1530"/>
        </w:tabs>
        <w:spacing w:before="120" w:after="0" w:line="0" w:lineRule="atLeast"/>
        <w:ind w:left="1260"/>
        <w:contextualSpacing w:val="0"/>
        <w:rPr>
          <w:rFonts w:asciiTheme="minorHAnsi" w:eastAsiaTheme="minorHAnsi" w:hAnsiTheme="minorHAnsi" w:cstheme="minorBidi"/>
          <w:sz w:val="24"/>
          <w:lang w:eastAsia="en-US"/>
        </w:rPr>
      </w:pPr>
      <w:r w:rsidRPr="00B4175C">
        <w:rPr>
          <w:sz w:val="24"/>
        </w:rPr>
        <w:t xml:space="preserve">Ulusal-uluslararası ağlara </w:t>
      </w:r>
      <w:proofErr w:type="gramStart"/>
      <w:r w:rsidRPr="00B4175C">
        <w:rPr>
          <w:sz w:val="24"/>
        </w:rPr>
        <w:t>entegre</w:t>
      </w:r>
      <w:proofErr w:type="gramEnd"/>
      <w:r w:rsidRPr="00B4175C">
        <w:rPr>
          <w:sz w:val="24"/>
        </w:rPr>
        <w:t xml:space="preserve"> olmuş kırsal yerleşimlerin üretim-tanıtım çalışmalarına katkıda bulunacak ve tarihi dokusunu ve kültürünü koruyup tanıtacak,  arkeolojik sit alanını ve Suriçi ni kültür turizmine kazandıracak ve doğal alanların korunarak rekreatif alan olarak d</w:t>
      </w:r>
      <w:r w:rsidR="009D6FB5">
        <w:rPr>
          <w:sz w:val="24"/>
        </w:rPr>
        <w:t>eğerlendirilmelerini sağlayacak</w:t>
      </w:r>
      <w:r w:rsidRPr="00B4175C">
        <w:rPr>
          <w:sz w:val="24"/>
        </w:rPr>
        <w:t xml:space="preserve"> bölgesel tematik ağların oluşturulması</w:t>
      </w:r>
    </w:p>
    <w:p w:rsidR="00010388" w:rsidRPr="00B4175C" w:rsidRDefault="00010388" w:rsidP="00B172F0">
      <w:pPr>
        <w:pStyle w:val="ListeParagraf"/>
        <w:numPr>
          <w:ilvl w:val="0"/>
          <w:numId w:val="15"/>
        </w:numPr>
        <w:tabs>
          <w:tab w:val="left" w:pos="1530"/>
        </w:tabs>
        <w:spacing w:before="120" w:after="0" w:line="0" w:lineRule="atLeast"/>
        <w:ind w:left="1260"/>
        <w:contextualSpacing w:val="0"/>
        <w:rPr>
          <w:rFonts w:asciiTheme="minorHAnsi" w:eastAsiaTheme="minorHAnsi" w:hAnsiTheme="minorHAnsi" w:cstheme="minorBidi"/>
          <w:sz w:val="24"/>
          <w:lang w:eastAsia="en-US"/>
        </w:rPr>
      </w:pPr>
      <w:r w:rsidRPr="00B4175C">
        <w:rPr>
          <w:rFonts w:eastAsia="Times New Roman" w:cs="Arial"/>
          <w:sz w:val="24"/>
        </w:rPr>
        <w:t>Arkeolojik Sit alanları, anıtsal yapılar ve benzeri eski eser alanlarının korunması.</w:t>
      </w:r>
    </w:p>
    <w:p w:rsidR="00010388" w:rsidRPr="004003C8" w:rsidRDefault="00010388" w:rsidP="00B172F0">
      <w:pPr>
        <w:numPr>
          <w:ilvl w:val="0"/>
          <w:numId w:val="15"/>
        </w:numPr>
        <w:tabs>
          <w:tab w:val="left" w:pos="1530"/>
        </w:tabs>
        <w:spacing w:before="120" w:after="0" w:line="0" w:lineRule="atLeast"/>
        <w:ind w:left="1260"/>
        <w:jc w:val="both"/>
        <w:rPr>
          <w:rFonts w:eastAsiaTheme="minorHAnsi"/>
          <w:sz w:val="24"/>
          <w:lang w:eastAsia="en-US"/>
        </w:rPr>
      </w:pPr>
      <w:r w:rsidRPr="004003C8">
        <w:rPr>
          <w:rFonts w:eastAsiaTheme="minorHAnsi"/>
          <w:sz w:val="24"/>
          <w:lang w:eastAsia="en-US"/>
        </w:rPr>
        <w:t>Üniversite kampüslerinin ihtiyaçlarına ve bulundukları bölgenin karakterine göre yapılaşma ku</w:t>
      </w:r>
      <w:r>
        <w:rPr>
          <w:rFonts w:eastAsiaTheme="minorHAnsi"/>
          <w:sz w:val="24"/>
          <w:lang w:eastAsia="en-US"/>
        </w:rPr>
        <w:t>ral ve koşullarının belirlenmesi ve</w:t>
      </w:r>
      <w:r w:rsidRPr="0027720D">
        <w:rPr>
          <w:rFonts w:eastAsiaTheme="minorHAnsi"/>
          <w:sz w:val="24"/>
          <w:lang w:eastAsia="en-US"/>
        </w:rPr>
        <w:t xml:space="preserve"> </w:t>
      </w:r>
      <w:r>
        <w:rPr>
          <w:rFonts w:eastAsiaTheme="minorHAnsi"/>
          <w:sz w:val="24"/>
          <w:lang w:eastAsia="en-US"/>
        </w:rPr>
        <w:t>kampüsler</w:t>
      </w:r>
      <w:r w:rsidRPr="00591BA4">
        <w:rPr>
          <w:rFonts w:eastAsiaTheme="minorHAnsi"/>
          <w:sz w:val="24"/>
          <w:lang w:eastAsia="en-US"/>
        </w:rPr>
        <w:t>de yeterli miktarda açık alan yaratıl</w:t>
      </w:r>
      <w:r>
        <w:rPr>
          <w:rFonts w:eastAsiaTheme="minorHAnsi"/>
          <w:sz w:val="24"/>
          <w:lang w:eastAsia="en-US"/>
        </w:rPr>
        <w:t>ması.</w:t>
      </w:r>
    </w:p>
    <w:p w:rsidR="00010388" w:rsidRPr="004A3DF4" w:rsidRDefault="00010388" w:rsidP="00B172F0">
      <w:pPr>
        <w:numPr>
          <w:ilvl w:val="0"/>
          <w:numId w:val="15"/>
        </w:numPr>
        <w:tabs>
          <w:tab w:val="left" w:pos="1530"/>
        </w:tabs>
        <w:spacing w:before="120" w:after="0" w:line="0" w:lineRule="atLeast"/>
        <w:ind w:left="1260"/>
        <w:jc w:val="both"/>
        <w:rPr>
          <w:rFonts w:eastAsiaTheme="minorHAnsi"/>
          <w:sz w:val="24"/>
          <w:lang w:eastAsia="en-US"/>
        </w:rPr>
      </w:pPr>
      <w:r>
        <w:rPr>
          <w:rFonts w:eastAsiaTheme="minorHAnsi"/>
          <w:sz w:val="24"/>
          <w:lang w:eastAsia="en-US"/>
        </w:rPr>
        <w:t xml:space="preserve">Gündelik ticari ihtiyaçlar ve </w:t>
      </w:r>
      <w:r w:rsidRPr="003F3F8C">
        <w:rPr>
          <w:rFonts w:eastAsiaTheme="minorHAnsi"/>
          <w:sz w:val="24"/>
          <w:lang w:eastAsia="en-US"/>
        </w:rPr>
        <w:t>hizmet tica</w:t>
      </w:r>
      <w:r>
        <w:rPr>
          <w:rFonts w:eastAsiaTheme="minorHAnsi"/>
          <w:sz w:val="24"/>
          <w:lang w:eastAsia="en-US"/>
        </w:rPr>
        <w:t>reti ihtiyaçlarının</w:t>
      </w:r>
      <w:r w:rsidRPr="003F3F8C">
        <w:rPr>
          <w:rFonts w:eastAsiaTheme="minorHAnsi"/>
          <w:sz w:val="24"/>
          <w:lang w:eastAsia="en-US"/>
        </w:rPr>
        <w:t xml:space="preserve"> yürüme mesafesi içe</w:t>
      </w:r>
      <w:r>
        <w:rPr>
          <w:rFonts w:eastAsiaTheme="minorHAnsi"/>
          <w:sz w:val="24"/>
          <w:lang w:eastAsia="en-US"/>
        </w:rPr>
        <w:t>risinde karşılanması.</w:t>
      </w:r>
    </w:p>
    <w:p w:rsidR="00010388" w:rsidRDefault="00010388" w:rsidP="00B172F0">
      <w:pPr>
        <w:numPr>
          <w:ilvl w:val="0"/>
          <w:numId w:val="15"/>
        </w:numPr>
        <w:tabs>
          <w:tab w:val="left" w:pos="1530"/>
        </w:tabs>
        <w:spacing w:before="120" w:after="0" w:line="0" w:lineRule="atLeast"/>
        <w:ind w:left="1260"/>
        <w:jc w:val="both"/>
        <w:rPr>
          <w:rFonts w:eastAsiaTheme="minorHAnsi"/>
          <w:sz w:val="24"/>
          <w:lang w:eastAsia="en-US"/>
        </w:rPr>
      </w:pPr>
      <w:r w:rsidRPr="00B13688">
        <w:rPr>
          <w:rFonts w:eastAsiaTheme="minorHAnsi"/>
          <w:sz w:val="24"/>
          <w:lang w:eastAsia="en-US"/>
        </w:rPr>
        <w:t xml:space="preserve">Yerleşim alanları ile ekonomik faaliyet alanları, eğitim, sağlık gibi sosyal altyapı tesisleri, kıyı </w:t>
      </w:r>
      <w:proofErr w:type="gramStart"/>
      <w:r w:rsidRPr="00B13688">
        <w:rPr>
          <w:rFonts w:eastAsiaTheme="minorHAnsi"/>
          <w:sz w:val="24"/>
          <w:lang w:eastAsia="en-US"/>
        </w:rPr>
        <w:t>rekreasyon</w:t>
      </w:r>
      <w:proofErr w:type="gramEnd"/>
      <w:r w:rsidRPr="00B13688">
        <w:rPr>
          <w:rFonts w:eastAsiaTheme="minorHAnsi"/>
          <w:sz w:val="24"/>
          <w:lang w:eastAsia="en-US"/>
        </w:rPr>
        <w:t xml:space="preserve"> alanları, kent ve bölge parkları arasında güçlü bir ulaşım ağı planlan</w:t>
      </w:r>
      <w:r>
        <w:rPr>
          <w:rFonts w:eastAsiaTheme="minorHAnsi"/>
          <w:sz w:val="24"/>
          <w:lang w:eastAsia="en-US"/>
        </w:rPr>
        <w:t>ması.</w:t>
      </w:r>
    </w:p>
    <w:p w:rsidR="00010388" w:rsidRPr="009D6FB5" w:rsidRDefault="00010388" w:rsidP="00B172F0">
      <w:pPr>
        <w:numPr>
          <w:ilvl w:val="0"/>
          <w:numId w:val="15"/>
        </w:numPr>
        <w:tabs>
          <w:tab w:val="left" w:pos="1530"/>
        </w:tabs>
        <w:spacing w:before="120" w:after="0" w:line="0" w:lineRule="atLeast"/>
        <w:ind w:left="1260"/>
        <w:jc w:val="both"/>
        <w:rPr>
          <w:rFonts w:eastAsiaTheme="minorHAnsi"/>
          <w:sz w:val="24"/>
          <w:lang w:eastAsia="en-US"/>
        </w:rPr>
      </w:pPr>
      <w:proofErr w:type="gramStart"/>
      <w:r>
        <w:rPr>
          <w:rFonts w:eastAsiaTheme="minorHAnsi"/>
          <w:sz w:val="24"/>
          <w:lang w:eastAsia="en-US"/>
        </w:rPr>
        <w:t>Toplu taşımanın teşvik edilmesi.</w:t>
      </w:r>
      <w:proofErr w:type="gramEnd"/>
    </w:p>
    <w:p w:rsidR="00010388" w:rsidRDefault="00010388" w:rsidP="00B172F0">
      <w:pPr>
        <w:numPr>
          <w:ilvl w:val="0"/>
          <w:numId w:val="15"/>
        </w:numPr>
        <w:tabs>
          <w:tab w:val="left" w:pos="1530"/>
        </w:tabs>
        <w:spacing w:before="120" w:after="0" w:line="0" w:lineRule="atLeast"/>
        <w:ind w:left="1260"/>
        <w:jc w:val="both"/>
        <w:rPr>
          <w:rFonts w:eastAsiaTheme="minorHAnsi"/>
          <w:sz w:val="24"/>
          <w:lang w:eastAsia="en-US"/>
        </w:rPr>
      </w:pPr>
      <w:r w:rsidRPr="00B976F6">
        <w:rPr>
          <w:rFonts w:eastAsiaTheme="minorHAnsi"/>
          <w:sz w:val="24"/>
          <w:lang w:eastAsia="en-US"/>
        </w:rPr>
        <w:t xml:space="preserve">Gazimağusa- Karpaz ana yolunun ve DAÜ bağlantı yolunun trafik yoğunluğunun hafifletilmesi. </w:t>
      </w:r>
    </w:p>
    <w:p w:rsidR="00010388" w:rsidRPr="00B976F6" w:rsidRDefault="00381152" w:rsidP="00B172F0">
      <w:pPr>
        <w:numPr>
          <w:ilvl w:val="0"/>
          <w:numId w:val="15"/>
        </w:numPr>
        <w:tabs>
          <w:tab w:val="left" w:pos="1530"/>
        </w:tabs>
        <w:spacing w:before="120" w:after="0" w:line="0" w:lineRule="atLeast"/>
        <w:ind w:left="1260"/>
        <w:jc w:val="both"/>
        <w:rPr>
          <w:rFonts w:eastAsiaTheme="minorHAnsi"/>
          <w:sz w:val="24"/>
          <w:lang w:eastAsia="en-US"/>
        </w:rPr>
      </w:pPr>
      <w:r>
        <w:rPr>
          <w:rFonts w:eastAsiaTheme="minorHAnsi"/>
          <w:sz w:val="24"/>
          <w:lang w:eastAsia="en-US"/>
        </w:rPr>
        <w:t>Ulaştırma Bakanlığı tarafından y</w:t>
      </w:r>
      <w:r w:rsidR="003B2BC9">
        <w:rPr>
          <w:rFonts w:eastAsiaTheme="minorHAnsi"/>
          <w:sz w:val="24"/>
          <w:lang w:eastAsia="en-US"/>
        </w:rPr>
        <w:t>apılacak fizibilite çalışmaları çerçevesinde Gazimağusa yük limanının Kaleciğe taşınmasının gündeme gelmesi durumunda öncelikle bu Planla önerilen Mutluyaka-Kalecik arası çevre yolu bağlantısının sağlanması.</w:t>
      </w:r>
    </w:p>
    <w:p w:rsidR="00010388" w:rsidRPr="001C6A2C" w:rsidRDefault="00010388" w:rsidP="00B172F0">
      <w:pPr>
        <w:pStyle w:val="ListeParagraf"/>
        <w:numPr>
          <w:ilvl w:val="0"/>
          <w:numId w:val="15"/>
        </w:numPr>
        <w:tabs>
          <w:tab w:val="left" w:pos="1530"/>
        </w:tabs>
        <w:spacing w:before="120" w:after="0" w:line="0" w:lineRule="atLeast"/>
        <w:ind w:left="1260"/>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Telekominikasyon ve elekt</w:t>
      </w:r>
      <w:r w:rsidRPr="001C6A2C">
        <w:rPr>
          <w:rFonts w:asciiTheme="minorHAnsi" w:eastAsiaTheme="minorHAnsi" w:hAnsiTheme="minorHAnsi" w:cstheme="minorBidi"/>
          <w:sz w:val="24"/>
          <w:lang w:eastAsia="en-US"/>
        </w:rPr>
        <w:t>rik ve enerji altyapısı ile ilgili projeler</w:t>
      </w:r>
      <w:r>
        <w:rPr>
          <w:rFonts w:asciiTheme="minorHAnsi" w:eastAsiaTheme="minorHAnsi" w:hAnsiTheme="minorHAnsi" w:cstheme="minorBidi"/>
          <w:sz w:val="24"/>
          <w:lang w:eastAsia="en-US"/>
        </w:rPr>
        <w:t>in</w:t>
      </w:r>
      <w:r w:rsidRPr="001C6A2C">
        <w:rPr>
          <w:rFonts w:asciiTheme="minorHAnsi" w:eastAsiaTheme="minorHAnsi" w:hAnsiTheme="minorHAnsi" w:cstheme="minorBidi"/>
          <w:sz w:val="24"/>
          <w:lang w:eastAsia="en-US"/>
        </w:rPr>
        <w:t>, İmar Planın nüfus dağıl</w:t>
      </w:r>
      <w:r>
        <w:rPr>
          <w:rFonts w:asciiTheme="minorHAnsi" w:eastAsiaTheme="minorHAnsi" w:hAnsiTheme="minorHAnsi" w:cstheme="minorBidi"/>
          <w:sz w:val="24"/>
          <w:lang w:eastAsia="en-US"/>
        </w:rPr>
        <w:t xml:space="preserve">ımı ve arazi kullanım dağılımı </w:t>
      </w:r>
      <w:r w:rsidRPr="001C6A2C">
        <w:rPr>
          <w:rFonts w:asciiTheme="minorHAnsi" w:eastAsiaTheme="minorHAnsi" w:hAnsiTheme="minorHAnsi" w:cstheme="minorBidi"/>
          <w:sz w:val="24"/>
          <w:lang w:eastAsia="en-US"/>
        </w:rPr>
        <w:t>dikkate alınarak hazırlan</w:t>
      </w:r>
      <w:r>
        <w:rPr>
          <w:rFonts w:asciiTheme="minorHAnsi" w:eastAsiaTheme="minorHAnsi" w:hAnsiTheme="minorHAnsi" w:cstheme="minorBidi"/>
          <w:sz w:val="24"/>
          <w:lang w:eastAsia="en-US"/>
        </w:rPr>
        <w:t>ması</w:t>
      </w:r>
      <w:r w:rsidRPr="001C6A2C">
        <w:rPr>
          <w:rFonts w:asciiTheme="minorHAnsi" w:eastAsiaTheme="minorHAnsi" w:hAnsiTheme="minorHAnsi" w:cstheme="minorBidi"/>
          <w:sz w:val="24"/>
          <w:lang w:eastAsia="en-US"/>
        </w:rPr>
        <w:t>, hazırlanmış olanlar</w:t>
      </w:r>
      <w:r>
        <w:rPr>
          <w:rFonts w:asciiTheme="minorHAnsi" w:eastAsiaTheme="minorHAnsi" w:hAnsiTheme="minorHAnsi" w:cstheme="minorBidi"/>
          <w:sz w:val="24"/>
          <w:lang w:eastAsia="en-US"/>
        </w:rPr>
        <w:t>ın</w:t>
      </w:r>
      <w:r w:rsidRPr="001C6A2C">
        <w:rPr>
          <w:rFonts w:asciiTheme="minorHAnsi" w:eastAsiaTheme="minorHAnsi" w:hAnsiTheme="minorHAnsi" w:cstheme="minorBidi"/>
          <w:sz w:val="24"/>
          <w:lang w:eastAsia="en-US"/>
        </w:rPr>
        <w:t xml:space="preserve"> ise bu Plana uygun olarak gözden geçiril</w:t>
      </w:r>
      <w:r>
        <w:rPr>
          <w:rFonts w:asciiTheme="minorHAnsi" w:eastAsiaTheme="minorHAnsi" w:hAnsiTheme="minorHAnsi" w:cstheme="minorBidi"/>
          <w:sz w:val="24"/>
          <w:lang w:eastAsia="en-US"/>
        </w:rPr>
        <w:t>mesi.</w:t>
      </w:r>
    </w:p>
    <w:p w:rsidR="00010388" w:rsidRDefault="00010388" w:rsidP="00B172F0">
      <w:pPr>
        <w:pStyle w:val="ListeParagraf"/>
        <w:numPr>
          <w:ilvl w:val="0"/>
          <w:numId w:val="15"/>
        </w:numPr>
        <w:tabs>
          <w:tab w:val="left" w:pos="1530"/>
        </w:tabs>
        <w:spacing w:before="120" w:after="0" w:line="0" w:lineRule="atLeast"/>
        <w:ind w:left="1260"/>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Altyapı faaliyetleri ile ilgili yapılacak </w:t>
      </w:r>
      <w:r w:rsidRPr="00EB32F5">
        <w:rPr>
          <w:rFonts w:asciiTheme="minorHAnsi" w:eastAsiaTheme="minorHAnsi" w:hAnsiTheme="minorHAnsi" w:cstheme="minorBidi"/>
          <w:sz w:val="24"/>
          <w:lang w:eastAsia="en-US"/>
        </w:rPr>
        <w:t>gelişmelerde olası çevresel etkileri azaltmak için gerekli önlemler</w:t>
      </w:r>
      <w:r>
        <w:rPr>
          <w:rFonts w:asciiTheme="minorHAnsi" w:eastAsiaTheme="minorHAnsi" w:hAnsiTheme="minorHAnsi" w:cstheme="minorBidi"/>
          <w:sz w:val="24"/>
          <w:lang w:eastAsia="en-US"/>
        </w:rPr>
        <w:t>in</w:t>
      </w:r>
      <w:r w:rsidRPr="00EB32F5">
        <w:rPr>
          <w:rFonts w:asciiTheme="minorHAnsi" w:eastAsiaTheme="minorHAnsi" w:hAnsiTheme="minorHAnsi" w:cstheme="minorBidi"/>
          <w:sz w:val="24"/>
          <w:lang w:eastAsia="en-US"/>
        </w:rPr>
        <w:t xml:space="preserve"> alın</w:t>
      </w:r>
      <w:r>
        <w:rPr>
          <w:rFonts w:asciiTheme="minorHAnsi" w:eastAsiaTheme="minorHAnsi" w:hAnsiTheme="minorHAnsi" w:cstheme="minorBidi"/>
          <w:sz w:val="24"/>
          <w:lang w:eastAsia="en-US"/>
        </w:rPr>
        <w:t>ması</w:t>
      </w:r>
      <w:r w:rsidRPr="00EB32F5">
        <w:rPr>
          <w:rFonts w:asciiTheme="minorHAnsi" w:eastAsiaTheme="minorHAnsi" w:hAnsiTheme="minorHAnsi" w:cstheme="minorBidi"/>
          <w:sz w:val="24"/>
          <w:lang w:eastAsia="en-US"/>
        </w:rPr>
        <w:t>.</w:t>
      </w:r>
    </w:p>
    <w:p w:rsidR="00010388" w:rsidRPr="00B72A91" w:rsidRDefault="00010388" w:rsidP="00B172F0">
      <w:pPr>
        <w:pStyle w:val="ListeParagraf"/>
        <w:numPr>
          <w:ilvl w:val="0"/>
          <w:numId w:val="15"/>
        </w:numPr>
        <w:tabs>
          <w:tab w:val="left" w:pos="1530"/>
        </w:tabs>
        <w:spacing w:before="120" w:after="0" w:line="0" w:lineRule="atLeast"/>
        <w:ind w:left="1260"/>
        <w:contextualSpacing w:val="0"/>
        <w:rPr>
          <w:rFonts w:asciiTheme="minorHAnsi" w:eastAsiaTheme="minorHAnsi" w:hAnsiTheme="minorHAnsi" w:cstheme="minorBidi"/>
          <w:sz w:val="24"/>
          <w:lang w:eastAsia="en-US"/>
        </w:rPr>
      </w:pPr>
      <w:r w:rsidRPr="00B72A91">
        <w:rPr>
          <w:rFonts w:asciiTheme="minorHAnsi" w:eastAsiaTheme="minorHAnsi" w:hAnsiTheme="minorHAnsi" w:cstheme="minorBidi"/>
          <w:sz w:val="24"/>
          <w:lang w:eastAsia="en-US"/>
        </w:rPr>
        <w:t>Eski Eserler Yasası’nın 8(1) maddesi uyarınca belirlenen ancak henüz listelenmeyen tek veya toplu taşınmaz eski eserlerin görünümü ve doku bütünlüğünü etkileyecek yapılaşmalara izin verilme</w:t>
      </w:r>
      <w:r>
        <w:rPr>
          <w:rFonts w:asciiTheme="minorHAnsi" w:eastAsiaTheme="minorHAnsi" w:hAnsiTheme="minorHAnsi" w:cstheme="minorBidi"/>
          <w:sz w:val="24"/>
          <w:lang w:eastAsia="en-US"/>
        </w:rPr>
        <w:t>mesi.</w:t>
      </w:r>
    </w:p>
    <w:p w:rsidR="00010388" w:rsidRPr="00B72A91" w:rsidRDefault="00010388" w:rsidP="00010388">
      <w:pPr>
        <w:spacing w:before="120" w:after="0" w:line="0" w:lineRule="atLeast"/>
        <w:ind w:left="1077"/>
        <w:rPr>
          <w:rFonts w:eastAsiaTheme="minorHAnsi"/>
          <w:sz w:val="24"/>
          <w:lang w:eastAsia="en-US"/>
        </w:rPr>
      </w:pPr>
    </w:p>
    <w:p w:rsidR="00010388" w:rsidRPr="00346F68" w:rsidRDefault="00010388" w:rsidP="00B172F0">
      <w:pPr>
        <w:pStyle w:val="Balk2"/>
        <w:numPr>
          <w:ilvl w:val="1"/>
          <w:numId w:val="84"/>
        </w:numPr>
        <w:spacing w:before="240" w:after="120"/>
        <w:ind w:left="806" w:hanging="446"/>
        <w:rPr>
          <w:rFonts w:eastAsiaTheme="minorHAnsi"/>
          <w:sz w:val="28"/>
          <w:lang w:eastAsia="en-US"/>
        </w:rPr>
      </w:pPr>
      <w:bookmarkStart w:id="41" w:name="_Toc499288298"/>
      <w:bookmarkStart w:id="42" w:name="_Toc25941123"/>
      <w:r w:rsidRPr="00346F68">
        <w:rPr>
          <w:rFonts w:eastAsiaTheme="minorHAnsi"/>
          <w:sz w:val="28"/>
          <w:lang w:eastAsia="en-US"/>
        </w:rPr>
        <w:t>SOSYAL POLİTİKALAR</w:t>
      </w:r>
      <w:bookmarkEnd w:id="41"/>
      <w:bookmarkEnd w:id="42"/>
    </w:p>
    <w:p w:rsidR="00010388" w:rsidRPr="00E75D6B" w:rsidRDefault="00010388" w:rsidP="00B172F0">
      <w:pPr>
        <w:pStyle w:val="ListeParagraf"/>
        <w:numPr>
          <w:ilvl w:val="0"/>
          <w:numId w:val="16"/>
        </w:numPr>
        <w:spacing w:before="120" w:after="0" w:line="0" w:lineRule="atLeast"/>
        <w:ind w:left="1451" w:hanging="374"/>
        <w:contextualSpacing w:val="0"/>
        <w:rPr>
          <w:rFonts w:asciiTheme="minorHAnsi" w:eastAsiaTheme="minorHAnsi" w:hAnsiTheme="minorHAnsi" w:cstheme="minorBidi"/>
          <w:sz w:val="24"/>
          <w:lang w:eastAsia="en-US"/>
        </w:rPr>
      </w:pPr>
      <w:r w:rsidRPr="00E75D6B">
        <w:rPr>
          <w:sz w:val="24"/>
        </w:rPr>
        <w:t xml:space="preserve">Bölgelerin ve toplulukların </w:t>
      </w:r>
      <w:proofErr w:type="gramStart"/>
      <w:r w:rsidRPr="00E75D6B">
        <w:rPr>
          <w:sz w:val="24"/>
        </w:rPr>
        <w:t>entegrasyonunun</w:t>
      </w:r>
      <w:proofErr w:type="gramEnd"/>
      <w:r w:rsidRPr="00E75D6B">
        <w:rPr>
          <w:sz w:val="24"/>
        </w:rPr>
        <w:t xml:space="preserve"> ve tüm sosyal grupların eğitim, sağlık vb kamusal alanlara ve hizmetlere erişilebilirliğin artırılması</w:t>
      </w:r>
      <w:r>
        <w:rPr>
          <w:sz w:val="24"/>
        </w:rPr>
        <w:t>.</w:t>
      </w:r>
    </w:p>
    <w:p w:rsidR="00010388" w:rsidRPr="003F7312" w:rsidRDefault="00010388" w:rsidP="00B172F0">
      <w:pPr>
        <w:pStyle w:val="ListeParagraf"/>
        <w:numPr>
          <w:ilvl w:val="0"/>
          <w:numId w:val="16"/>
        </w:numPr>
        <w:spacing w:before="120" w:after="0" w:line="0" w:lineRule="atLeast"/>
        <w:ind w:left="1451" w:hanging="374"/>
        <w:contextualSpacing w:val="0"/>
        <w:rPr>
          <w:rFonts w:asciiTheme="minorHAnsi" w:eastAsiaTheme="minorHAnsi" w:hAnsiTheme="minorHAnsi" w:cstheme="minorBidi"/>
          <w:sz w:val="24"/>
          <w:lang w:eastAsia="en-US"/>
        </w:rPr>
      </w:pPr>
      <w:r w:rsidRPr="003F7312">
        <w:rPr>
          <w:rFonts w:asciiTheme="minorHAnsi" w:eastAsiaTheme="minorHAnsi" w:hAnsiTheme="minorHAnsi" w:cstheme="minorBidi"/>
          <w:sz w:val="24"/>
          <w:lang w:eastAsia="en-US"/>
        </w:rPr>
        <w:t>Planlama Alanı hudutları i</w:t>
      </w:r>
      <w:r>
        <w:rPr>
          <w:rFonts w:asciiTheme="minorHAnsi" w:eastAsiaTheme="minorHAnsi" w:hAnsiTheme="minorHAnsi" w:cstheme="minorBidi"/>
          <w:sz w:val="24"/>
          <w:lang w:eastAsia="en-US"/>
        </w:rPr>
        <w:t>çerisindeki Eğitim Hizmetlerinin</w:t>
      </w:r>
      <w:r w:rsidRPr="003F7312">
        <w:rPr>
          <w:rFonts w:asciiTheme="minorHAnsi" w:eastAsiaTheme="minorHAnsi" w:hAnsiTheme="minorHAnsi" w:cstheme="minorBidi"/>
          <w:sz w:val="24"/>
          <w:lang w:eastAsia="en-US"/>
        </w:rPr>
        <w:t xml:space="preserve"> (Okul öncesi eğitim, ilköğretim, Ortaöğretim) </w:t>
      </w:r>
      <w:r>
        <w:rPr>
          <w:rFonts w:asciiTheme="minorHAnsi" w:eastAsiaTheme="minorHAnsi" w:hAnsiTheme="minorHAnsi" w:cstheme="minorBidi"/>
          <w:sz w:val="24"/>
          <w:lang w:eastAsia="en-US"/>
        </w:rPr>
        <w:t>büyük bir bölümünün Devlet tarafından karşılanması.</w:t>
      </w:r>
    </w:p>
    <w:p w:rsidR="00010388" w:rsidRPr="00B576FE" w:rsidRDefault="00010388" w:rsidP="00B172F0">
      <w:pPr>
        <w:pStyle w:val="ListeParagraf"/>
        <w:numPr>
          <w:ilvl w:val="0"/>
          <w:numId w:val="16"/>
        </w:numPr>
        <w:spacing w:before="120" w:after="0" w:line="0" w:lineRule="atLeast"/>
        <w:ind w:left="1451" w:hanging="374"/>
        <w:contextualSpacing w:val="0"/>
        <w:rPr>
          <w:rFonts w:asciiTheme="minorHAnsi" w:eastAsiaTheme="minorHAnsi" w:hAnsiTheme="minorHAnsi" w:cstheme="minorBidi"/>
          <w:sz w:val="24"/>
          <w:lang w:eastAsia="en-US"/>
        </w:rPr>
      </w:pPr>
      <w:r w:rsidRPr="003F7312">
        <w:rPr>
          <w:rFonts w:asciiTheme="minorHAnsi" w:eastAsiaTheme="minorHAnsi" w:hAnsiTheme="minorHAnsi" w:cstheme="minorBidi"/>
          <w:sz w:val="24"/>
          <w:lang w:eastAsia="en-US"/>
        </w:rPr>
        <w:t>Okulların türlerine göre yer seçim politikaları</w:t>
      </w:r>
      <w:r>
        <w:rPr>
          <w:rFonts w:asciiTheme="minorHAnsi" w:eastAsiaTheme="minorHAnsi" w:hAnsiTheme="minorHAnsi" w:cstheme="minorBidi"/>
          <w:sz w:val="24"/>
          <w:lang w:eastAsia="en-US"/>
        </w:rPr>
        <w:t xml:space="preserve">, </w:t>
      </w:r>
      <w:r w:rsidRPr="00B576FE">
        <w:rPr>
          <w:rFonts w:asciiTheme="minorHAnsi" w:eastAsiaTheme="minorHAnsi" w:hAnsiTheme="minorHAnsi" w:cstheme="minorBidi"/>
          <w:sz w:val="24"/>
          <w:lang w:eastAsia="en-US"/>
        </w:rPr>
        <w:t>azami öğrenci sayıları,</w:t>
      </w:r>
      <w:r>
        <w:rPr>
          <w:rFonts w:asciiTheme="minorHAnsi" w:eastAsiaTheme="minorHAnsi" w:hAnsiTheme="minorHAnsi" w:cstheme="minorBidi"/>
          <w:sz w:val="24"/>
          <w:lang w:eastAsia="en-US"/>
        </w:rPr>
        <w:t xml:space="preserve"> açık-kapalı alan standartlarının belirlenmesi.</w:t>
      </w:r>
    </w:p>
    <w:p w:rsidR="00010388" w:rsidRPr="003F7312" w:rsidRDefault="00010388" w:rsidP="00B172F0">
      <w:pPr>
        <w:pStyle w:val="ListeParagraf"/>
        <w:numPr>
          <w:ilvl w:val="0"/>
          <w:numId w:val="16"/>
        </w:numPr>
        <w:spacing w:before="120" w:after="0" w:line="0" w:lineRule="atLeast"/>
        <w:ind w:left="1451" w:hanging="374"/>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Okul gereksiniminin, plan dönemi süresince, planlama alanı hudutları içerisine gelebilecek dejure nüfus uyarınca, belirlenen yapılaşma karakter bölgeleri içerisindeki</w:t>
      </w:r>
      <w:r w:rsidRPr="003F7312">
        <w:rPr>
          <w:rFonts w:asciiTheme="minorHAnsi" w:eastAsiaTheme="minorHAnsi" w:hAnsiTheme="minorHAnsi" w:cstheme="minorBidi"/>
          <w:sz w:val="24"/>
          <w:lang w:eastAsia="en-US"/>
        </w:rPr>
        <w:t xml:space="preserve"> okul çağı öğrenci sayıları </w:t>
      </w:r>
      <w:proofErr w:type="gramStart"/>
      <w:r w:rsidRPr="003F7312">
        <w:rPr>
          <w:rFonts w:asciiTheme="minorHAnsi" w:eastAsiaTheme="minorHAnsi" w:hAnsiTheme="minorHAnsi" w:cstheme="minorBidi"/>
          <w:sz w:val="24"/>
          <w:lang w:eastAsia="en-US"/>
        </w:rPr>
        <w:t>baz</w:t>
      </w:r>
      <w:proofErr w:type="gramEnd"/>
      <w:r w:rsidRPr="003F7312">
        <w:rPr>
          <w:rFonts w:asciiTheme="minorHAnsi" w:eastAsiaTheme="minorHAnsi" w:hAnsiTheme="minorHAnsi" w:cstheme="minorBidi"/>
          <w:sz w:val="24"/>
          <w:lang w:eastAsia="en-US"/>
        </w:rPr>
        <w:t xml:space="preserve"> alınarak belirlen</w:t>
      </w:r>
      <w:r>
        <w:rPr>
          <w:rFonts w:asciiTheme="minorHAnsi" w:eastAsiaTheme="minorHAnsi" w:hAnsiTheme="minorHAnsi" w:cstheme="minorBidi"/>
          <w:sz w:val="24"/>
          <w:lang w:eastAsia="en-US"/>
        </w:rPr>
        <w:t>mesi.</w:t>
      </w:r>
    </w:p>
    <w:p w:rsidR="00010388" w:rsidRDefault="00010388" w:rsidP="00B172F0">
      <w:pPr>
        <w:pStyle w:val="ListeParagraf"/>
        <w:numPr>
          <w:ilvl w:val="0"/>
          <w:numId w:val="16"/>
        </w:numPr>
        <w:spacing w:before="120" w:after="0" w:line="0" w:lineRule="atLeast"/>
        <w:ind w:left="1451" w:hanging="374"/>
        <w:contextualSpacing w:val="0"/>
        <w:rPr>
          <w:rFonts w:asciiTheme="minorHAnsi" w:eastAsiaTheme="minorHAnsi" w:hAnsiTheme="minorHAnsi" w:cstheme="minorBidi"/>
          <w:sz w:val="24"/>
          <w:lang w:eastAsia="en-US"/>
        </w:rPr>
      </w:pPr>
      <w:r w:rsidRPr="003F7312">
        <w:rPr>
          <w:rFonts w:asciiTheme="minorHAnsi" w:eastAsiaTheme="minorHAnsi" w:hAnsiTheme="minorHAnsi" w:cstheme="minorBidi"/>
          <w:sz w:val="24"/>
          <w:lang w:eastAsia="en-US"/>
        </w:rPr>
        <w:t xml:space="preserve">Okullardaki yapı arsa oranları, taban alanı oranları ve bina kat adetleri eğitim kurumlarının kapalı ve açık alan ihtiyaçları ve </w:t>
      </w:r>
      <w:r>
        <w:rPr>
          <w:rFonts w:asciiTheme="minorHAnsi" w:eastAsiaTheme="minorHAnsi" w:hAnsiTheme="minorHAnsi" w:cstheme="minorBidi"/>
          <w:sz w:val="24"/>
          <w:lang w:eastAsia="en-US"/>
        </w:rPr>
        <w:t xml:space="preserve">öğrencilerin </w:t>
      </w:r>
      <w:r w:rsidRPr="003F7312">
        <w:rPr>
          <w:rFonts w:asciiTheme="minorHAnsi" w:eastAsiaTheme="minorHAnsi" w:hAnsiTheme="minorHAnsi" w:cstheme="minorBidi"/>
          <w:sz w:val="24"/>
          <w:lang w:eastAsia="en-US"/>
        </w:rPr>
        <w:t>yaş grupları dikkate alınarak belirlen</w:t>
      </w:r>
      <w:r>
        <w:rPr>
          <w:rFonts w:asciiTheme="minorHAnsi" w:eastAsiaTheme="minorHAnsi" w:hAnsiTheme="minorHAnsi" w:cstheme="minorBidi"/>
          <w:sz w:val="24"/>
          <w:lang w:eastAsia="en-US"/>
        </w:rPr>
        <w:t>mesi.</w:t>
      </w:r>
    </w:p>
    <w:p w:rsidR="00010388" w:rsidRDefault="00010388" w:rsidP="00B172F0">
      <w:pPr>
        <w:pStyle w:val="ListeParagraf"/>
        <w:numPr>
          <w:ilvl w:val="0"/>
          <w:numId w:val="16"/>
        </w:numPr>
        <w:spacing w:before="120" w:after="0" w:line="0" w:lineRule="atLeast"/>
        <w:ind w:left="1451" w:hanging="374"/>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Artan nüfusa paralel, devlete ait özel eğitim kurumu ihtiyacının karşılanması.</w:t>
      </w:r>
    </w:p>
    <w:p w:rsidR="00010388" w:rsidRDefault="00010388" w:rsidP="00B172F0">
      <w:pPr>
        <w:pStyle w:val="ListeParagraf"/>
        <w:numPr>
          <w:ilvl w:val="0"/>
          <w:numId w:val="16"/>
        </w:numPr>
        <w:spacing w:before="120" w:after="0" w:line="0" w:lineRule="atLeast"/>
        <w:ind w:left="1451" w:hanging="374"/>
        <w:contextualSpacing w:val="0"/>
        <w:rPr>
          <w:rFonts w:asciiTheme="minorHAnsi" w:eastAsiaTheme="minorHAnsi" w:hAnsiTheme="minorHAnsi" w:cstheme="minorBidi"/>
          <w:sz w:val="24"/>
          <w:lang w:eastAsia="en-US"/>
        </w:rPr>
      </w:pPr>
      <w:r w:rsidRPr="00213298">
        <w:rPr>
          <w:rFonts w:asciiTheme="minorHAnsi" w:eastAsiaTheme="minorHAnsi" w:hAnsiTheme="minorHAnsi" w:cstheme="minorBidi"/>
          <w:sz w:val="24"/>
          <w:lang w:eastAsia="en-US"/>
        </w:rPr>
        <w:t>Kamu veya özel olmak üzere sağlık ve sosyal hizmetlerin, hizmet edeceği nüfusun ihtiyacını karşılayacak nitelikte, nic</w:t>
      </w:r>
      <w:r>
        <w:rPr>
          <w:rFonts w:asciiTheme="minorHAnsi" w:eastAsiaTheme="minorHAnsi" w:hAnsiTheme="minorHAnsi" w:cstheme="minorBidi"/>
          <w:sz w:val="24"/>
          <w:lang w:eastAsia="en-US"/>
        </w:rPr>
        <w:t xml:space="preserve">elikte ve uygun konumda olması </w:t>
      </w:r>
    </w:p>
    <w:p w:rsidR="00010388" w:rsidRPr="00213298" w:rsidRDefault="00010388" w:rsidP="00B172F0">
      <w:pPr>
        <w:pStyle w:val="ListeParagraf"/>
        <w:numPr>
          <w:ilvl w:val="0"/>
          <w:numId w:val="16"/>
        </w:numPr>
        <w:spacing w:before="120" w:after="0" w:line="0" w:lineRule="atLeast"/>
        <w:ind w:left="1451" w:hanging="374"/>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Gazimağusa hastanesinin kapasitesinin arttırılması ve İskele’ye ikinci basamak hastane yapılmasının sağlanması.</w:t>
      </w:r>
    </w:p>
    <w:p w:rsidR="00010388" w:rsidRDefault="00010388" w:rsidP="00B172F0">
      <w:pPr>
        <w:numPr>
          <w:ilvl w:val="0"/>
          <w:numId w:val="16"/>
        </w:numPr>
        <w:spacing w:before="120" w:after="0" w:line="0" w:lineRule="atLeast"/>
        <w:ind w:left="1451" w:hanging="374"/>
        <w:jc w:val="both"/>
        <w:rPr>
          <w:rFonts w:eastAsiaTheme="minorHAnsi"/>
          <w:sz w:val="24"/>
          <w:lang w:eastAsia="en-US"/>
        </w:rPr>
      </w:pPr>
      <w:proofErr w:type="gramStart"/>
      <w:r>
        <w:rPr>
          <w:rFonts w:eastAsiaTheme="minorHAnsi"/>
          <w:sz w:val="24"/>
          <w:lang w:eastAsia="en-US"/>
        </w:rPr>
        <w:t>Kıyıların toplum yararına planlanması.</w:t>
      </w:r>
      <w:proofErr w:type="gramEnd"/>
    </w:p>
    <w:p w:rsidR="00010388" w:rsidRPr="00D42D39" w:rsidRDefault="00010388" w:rsidP="00B172F0">
      <w:pPr>
        <w:numPr>
          <w:ilvl w:val="0"/>
          <w:numId w:val="16"/>
        </w:numPr>
        <w:spacing w:before="120" w:after="0" w:line="0" w:lineRule="atLeast"/>
        <w:ind w:left="1451" w:hanging="374"/>
        <w:jc w:val="both"/>
        <w:rPr>
          <w:rFonts w:eastAsiaTheme="minorHAnsi"/>
          <w:sz w:val="24"/>
          <w:lang w:eastAsia="en-US"/>
        </w:rPr>
      </w:pPr>
      <w:proofErr w:type="gramStart"/>
      <w:r>
        <w:rPr>
          <w:rFonts w:eastAsiaTheme="minorHAnsi"/>
          <w:sz w:val="24"/>
          <w:lang w:eastAsia="en-US"/>
        </w:rPr>
        <w:t>Yerleşimlerin karakterine ve insanların yaşam alışkanlıklarına uygun olarak konut tiplerinin ve konut alanlarının çeşitlendirilmesi.</w:t>
      </w:r>
      <w:proofErr w:type="gramEnd"/>
    </w:p>
    <w:p w:rsidR="00010388" w:rsidRDefault="00010388" w:rsidP="00010388">
      <w:pPr>
        <w:spacing w:after="0" w:line="240" w:lineRule="auto"/>
        <w:rPr>
          <w:rFonts w:eastAsiaTheme="minorHAnsi"/>
          <w:lang w:eastAsia="en-US"/>
        </w:rPr>
      </w:pPr>
    </w:p>
    <w:p w:rsidR="00010388" w:rsidRDefault="00010388" w:rsidP="00B172F0">
      <w:pPr>
        <w:pStyle w:val="Balk1"/>
        <w:numPr>
          <w:ilvl w:val="0"/>
          <w:numId w:val="84"/>
        </w:numPr>
        <w:spacing w:after="120"/>
        <w:ind w:left="360"/>
        <w:rPr>
          <w:rFonts w:eastAsiaTheme="minorHAnsi"/>
          <w:sz w:val="28"/>
          <w:szCs w:val="28"/>
          <w:lang w:eastAsia="en-US"/>
        </w:rPr>
      </w:pPr>
      <w:bookmarkStart w:id="43" w:name="_Toc499288299"/>
      <w:bookmarkStart w:id="44" w:name="_Toc25941124"/>
      <w:r w:rsidRPr="002826FA">
        <w:rPr>
          <w:rFonts w:eastAsiaTheme="minorHAnsi"/>
          <w:sz w:val="28"/>
          <w:szCs w:val="28"/>
          <w:lang w:eastAsia="en-US"/>
        </w:rPr>
        <w:t>GELİŞME PLANI, ARAZİ KULLANIM KARARLARI, YAPILAŞMA KURAL VE KOŞULLARI</w:t>
      </w:r>
      <w:bookmarkEnd w:id="43"/>
      <w:bookmarkEnd w:id="44"/>
    </w:p>
    <w:p w:rsidR="00010388" w:rsidRPr="00346F68" w:rsidRDefault="00010388" w:rsidP="00B172F0">
      <w:pPr>
        <w:pStyle w:val="Balk2"/>
        <w:numPr>
          <w:ilvl w:val="1"/>
          <w:numId w:val="84"/>
        </w:numPr>
        <w:spacing w:before="240" w:after="120"/>
        <w:ind w:left="806" w:hanging="446"/>
        <w:rPr>
          <w:rFonts w:eastAsiaTheme="minorHAnsi"/>
          <w:sz w:val="28"/>
          <w:lang w:eastAsia="en-US"/>
        </w:rPr>
      </w:pPr>
      <w:bookmarkStart w:id="45" w:name="_Toc499288300"/>
      <w:bookmarkStart w:id="46" w:name="_Toc25941125"/>
      <w:r w:rsidRPr="00346F68">
        <w:rPr>
          <w:rFonts w:eastAsiaTheme="minorHAnsi"/>
          <w:sz w:val="28"/>
          <w:lang w:eastAsia="en-US"/>
        </w:rPr>
        <w:t>KONUT İHTİYACI</w:t>
      </w:r>
      <w:bookmarkEnd w:id="45"/>
      <w:bookmarkEnd w:id="46"/>
    </w:p>
    <w:p w:rsidR="00010388" w:rsidRPr="00DC69D2" w:rsidRDefault="00010388" w:rsidP="00346F68">
      <w:pPr>
        <w:spacing w:after="160" w:line="259" w:lineRule="auto"/>
        <w:ind w:left="810"/>
        <w:jc w:val="both"/>
        <w:rPr>
          <w:rFonts w:eastAsiaTheme="minorHAnsi"/>
          <w:sz w:val="24"/>
          <w:lang w:eastAsia="en-US"/>
        </w:rPr>
      </w:pPr>
      <w:r w:rsidRPr="00DC69D2">
        <w:rPr>
          <w:rFonts w:eastAsiaTheme="minorHAnsi"/>
          <w:sz w:val="24"/>
          <w:lang w:eastAsia="en-US"/>
        </w:rPr>
        <w:t>Planlama alanı hudutları içerisinde 20</w:t>
      </w:r>
      <w:r w:rsidR="00EB1D25">
        <w:rPr>
          <w:rFonts w:eastAsiaTheme="minorHAnsi"/>
          <w:sz w:val="24"/>
          <w:lang w:eastAsia="en-US"/>
        </w:rPr>
        <w:t>41</w:t>
      </w:r>
      <w:r w:rsidRPr="00DC69D2">
        <w:rPr>
          <w:rFonts w:eastAsiaTheme="minorHAnsi"/>
          <w:sz w:val="24"/>
          <w:lang w:eastAsia="en-US"/>
        </w:rPr>
        <w:t xml:space="preserve"> Nüfus Projeksiyonu uyarınca konut ihtiyacının</w:t>
      </w:r>
      <w:r w:rsidRPr="00DC69D2">
        <w:rPr>
          <w:rFonts w:eastAsiaTheme="minorHAnsi"/>
          <w:sz w:val="24"/>
          <w:vertAlign w:val="superscript"/>
          <w:lang w:eastAsia="en-US"/>
        </w:rPr>
        <w:footnoteReference w:id="2"/>
      </w:r>
      <w:r w:rsidRPr="00DC69D2">
        <w:rPr>
          <w:rFonts w:eastAsiaTheme="minorHAnsi"/>
          <w:sz w:val="24"/>
          <w:lang w:eastAsia="en-US"/>
        </w:rPr>
        <w:t xml:space="preserve"> hesaplanabilmesi için sürekli ikam</w:t>
      </w:r>
      <w:r>
        <w:rPr>
          <w:rFonts w:eastAsiaTheme="minorHAnsi"/>
          <w:sz w:val="24"/>
          <w:lang w:eastAsia="en-US"/>
        </w:rPr>
        <w:t xml:space="preserve">et edilen </w:t>
      </w:r>
      <w:r w:rsidRPr="00DC69D2">
        <w:rPr>
          <w:rFonts w:eastAsiaTheme="minorHAnsi"/>
          <w:sz w:val="24"/>
          <w:lang w:eastAsia="en-US"/>
        </w:rPr>
        <w:t>kon</w:t>
      </w:r>
      <w:r>
        <w:rPr>
          <w:rFonts w:eastAsiaTheme="minorHAnsi"/>
          <w:sz w:val="24"/>
          <w:lang w:eastAsia="en-US"/>
        </w:rPr>
        <w:t xml:space="preserve">utların </w:t>
      </w:r>
      <w:r w:rsidRPr="00DC69D2">
        <w:rPr>
          <w:rFonts w:eastAsiaTheme="minorHAnsi"/>
          <w:sz w:val="24"/>
          <w:lang w:eastAsia="en-US"/>
        </w:rPr>
        <w:t xml:space="preserve">miktarına ihtiyaç duyulmaktadır. Bu </w:t>
      </w:r>
      <w:r w:rsidRPr="00EE45AF">
        <w:rPr>
          <w:rFonts w:eastAsiaTheme="minorHAnsi"/>
          <w:sz w:val="24"/>
          <w:lang w:eastAsia="en-US"/>
        </w:rPr>
        <w:t>konuda Mevcut Duru</w:t>
      </w:r>
      <w:r>
        <w:rPr>
          <w:rFonts w:eastAsiaTheme="minorHAnsi"/>
          <w:sz w:val="24"/>
          <w:lang w:eastAsia="en-US"/>
        </w:rPr>
        <w:t xml:space="preserve">m ve Analiz Raporunun </w:t>
      </w:r>
      <w:proofErr w:type="gramStart"/>
      <w:r>
        <w:rPr>
          <w:rFonts w:eastAsiaTheme="minorHAnsi"/>
          <w:sz w:val="24"/>
          <w:lang w:eastAsia="en-US"/>
        </w:rPr>
        <w:t>6.4</w:t>
      </w:r>
      <w:proofErr w:type="gramEnd"/>
      <w:r>
        <w:rPr>
          <w:rFonts w:eastAsiaTheme="minorHAnsi"/>
          <w:sz w:val="24"/>
          <w:lang w:eastAsia="en-US"/>
        </w:rPr>
        <w:t xml:space="preserve"> Konut maddesinde</w:t>
      </w:r>
      <w:r w:rsidRPr="00685362">
        <w:rPr>
          <w:rFonts w:eastAsiaTheme="minorHAnsi"/>
          <w:sz w:val="24"/>
          <w:lang w:eastAsia="en-US"/>
        </w:rPr>
        <w:t xml:space="preserve"> yer</w:t>
      </w:r>
      <w:r w:rsidRPr="00DC69D2">
        <w:rPr>
          <w:rFonts w:eastAsiaTheme="minorHAnsi"/>
          <w:sz w:val="24"/>
          <w:lang w:eastAsia="en-US"/>
        </w:rPr>
        <w:t xml:space="preserve"> alan tespitlere ve bazı varsayımlara dayalı olarak bir tahmin yürütülmüştür.</w:t>
      </w:r>
    </w:p>
    <w:p w:rsidR="00010388" w:rsidRDefault="00010388" w:rsidP="00346F68">
      <w:pPr>
        <w:spacing w:after="160" w:line="259" w:lineRule="auto"/>
        <w:ind w:left="810"/>
        <w:jc w:val="both"/>
        <w:rPr>
          <w:rFonts w:eastAsiaTheme="minorHAnsi"/>
          <w:sz w:val="24"/>
          <w:lang w:eastAsia="en-US"/>
        </w:rPr>
      </w:pPr>
      <w:r>
        <w:rPr>
          <w:rFonts w:eastAsiaTheme="minorHAnsi"/>
          <w:sz w:val="24"/>
          <w:lang w:eastAsia="en-US"/>
        </w:rPr>
        <w:t>2018 Ağustos</w:t>
      </w:r>
      <w:r w:rsidRPr="00DC69D2">
        <w:rPr>
          <w:rFonts w:eastAsiaTheme="minorHAnsi"/>
          <w:sz w:val="24"/>
          <w:lang w:eastAsia="en-US"/>
        </w:rPr>
        <w:t xml:space="preserve"> ayında tamamlanan arazi kullanım çalışmaları sonucund</w:t>
      </w:r>
      <w:r w:rsidR="004C67D4">
        <w:rPr>
          <w:rFonts w:eastAsiaTheme="minorHAnsi"/>
          <w:sz w:val="24"/>
          <w:lang w:eastAsia="en-US"/>
        </w:rPr>
        <w:t xml:space="preserve">a Planlama Alanı </w:t>
      </w:r>
      <w:r w:rsidR="004C67D4" w:rsidRPr="004C67D4">
        <w:rPr>
          <w:rFonts w:eastAsiaTheme="minorHAnsi"/>
          <w:sz w:val="24"/>
          <w:lang w:eastAsia="en-US"/>
        </w:rPr>
        <w:t>genelinde</w:t>
      </w:r>
      <w:r w:rsidR="00526DA8" w:rsidRPr="004C67D4">
        <w:rPr>
          <w:rFonts w:eastAsiaTheme="minorHAnsi"/>
          <w:sz w:val="24"/>
          <w:lang w:eastAsia="en-US"/>
        </w:rPr>
        <w:t xml:space="preserve"> 28777 </w:t>
      </w:r>
      <w:r w:rsidRPr="004C67D4">
        <w:rPr>
          <w:rFonts w:eastAsiaTheme="minorHAnsi"/>
          <w:sz w:val="24"/>
          <w:lang w:eastAsia="en-US"/>
        </w:rPr>
        <w:t xml:space="preserve">adet </w:t>
      </w:r>
      <w:r w:rsidRPr="00DC69D2">
        <w:rPr>
          <w:rFonts w:eastAsiaTheme="minorHAnsi"/>
          <w:sz w:val="24"/>
          <w:lang w:eastAsia="en-US"/>
        </w:rPr>
        <w:t xml:space="preserve">konut tespit edilmiştir. </w:t>
      </w:r>
      <w:r w:rsidR="00EB1D25">
        <w:rPr>
          <w:rFonts w:eastAsiaTheme="minorHAnsi"/>
          <w:sz w:val="24"/>
          <w:lang w:eastAsia="en-US"/>
        </w:rPr>
        <w:t xml:space="preserve">2021 yılı için güncel </w:t>
      </w:r>
      <w:r w:rsidR="001C0807">
        <w:rPr>
          <w:rFonts w:eastAsiaTheme="minorHAnsi"/>
          <w:sz w:val="24"/>
          <w:lang w:eastAsia="en-US"/>
        </w:rPr>
        <w:t>arazi kullanım çalışması yapılmadığından nüfus ve bu nüfusa bağlı ihtiyaçlar hesaplanırken 2017 yılı mevcut arazi kullanım verileri üzerinden değerlendirme yapılmıştır.</w:t>
      </w:r>
    </w:p>
    <w:p w:rsidR="00010388" w:rsidRPr="00DC69D2" w:rsidRDefault="00010388" w:rsidP="00346F68">
      <w:pPr>
        <w:spacing w:after="160" w:line="259" w:lineRule="auto"/>
        <w:ind w:left="810"/>
        <w:jc w:val="both"/>
        <w:rPr>
          <w:rFonts w:eastAsiaTheme="minorHAnsi"/>
          <w:sz w:val="24"/>
          <w:lang w:eastAsia="en-US"/>
        </w:rPr>
      </w:pPr>
      <w:proofErr w:type="gramStart"/>
      <w:r w:rsidRPr="00DC69D2">
        <w:rPr>
          <w:rFonts w:eastAsiaTheme="minorHAnsi"/>
          <w:sz w:val="24"/>
          <w:lang w:eastAsia="en-US"/>
        </w:rPr>
        <w:t>Planlama Alanı hudutları içerisindeki 20</w:t>
      </w:r>
      <w:r w:rsidR="00EB1D25">
        <w:rPr>
          <w:rFonts w:eastAsiaTheme="minorHAnsi"/>
          <w:sz w:val="24"/>
          <w:lang w:eastAsia="en-US"/>
        </w:rPr>
        <w:t>41</w:t>
      </w:r>
      <w:r w:rsidRPr="00DC69D2">
        <w:rPr>
          <w:rFonts w:eastAsiaTheme="minorHAnsi"/>
          <w:sz w:val="24"/>
          <w:lang w:eastAsia="en-US"/>
        </w:rPr>
        <w:t xml:space="preserve"> yılı için ihtiyaç duyulacak konut adedi hesaplanırken, boş ve ikincil konutların toplam k</w:t>
      </w:r>
      <w:r>
        <w:rPr>
          <w:rFonts w:eastAsiaTheme="minorHAnsi"/>
          <w:sz w:val="24"/>
          <w:lang w:eastAsia="en-US"/>
        </w:rPr>
        <w:t>onut sayısına olan oranı 2017 yılındaki oran olan %30</w:t>
      </w:r>
      <w:r>
        <w:rPr>
          <w:rStyle w:val="DipnotBavurusu"/>
          <w:rFonts w:eastAsiaTheme="minorHAnsi"/>
          <w:sz w:val="24"/>
          <w:lang w:eastAsia="en-US"/>
        </w:rPr>
        <w:footnoteReference w:id="3"/>
      </w:r>
      <w:r>
        <w:rPr>
          <w:rFonts w:eastAsiaTheme="minorHAnsi"/>
          <w:sz w:val="24"/>
          <w:lang w:eastAsia="en-US"/>
        </w:rPr>
        <w:t>, ilk beş yıl aynı devam edeceği varsayılıp, sonraki her beş yılda bir %5 azaltılarak, 20</w:t>
      </w:r>
      <w:r w:rsidR="00EB1D25">
        <w:rPr>
          <w:rFonts w:eastAsiaTheme="minorHAnsi"/>
          <w:sz w:val="24"/>
          <w:lang w:eastAsia="en-US"/>
        </w:rPr>
        <w:t>41</w:t>
      </w:r>
      <w:r>
        <w:rPr>
          <w:rFonts w:eastAsiaTheme="minorHAnsi"/>
          <w:sz w:val="24"/>
          <w:lang w:eastAsia="en-US"/>
        </w:rPr>
        <w:t xml:space="preserve"> yılında AB İstatistik Kurumu Eurastat verileri </w:t>
      </w:r>
      <w:r w:rsidRPr="00DC69D2">
        <w:rPr>
          <w:rFonts w:eastAsiaTheme="minorHAnsi"/>
          <w:sz w:val="24"/>
          <w:lang w:eastAsia="en-US"/>
        </w:rPr>
        <w:t xml:space="preserve">ile </w:t>
      </w:r>
      <w:r>
        <w:rPr>
          <w:rFonts w:eastAsiaTheme="minorHAnsi"/>
          <w:sz w:val="24"/>
          <w:lang w:eastAsia="en-US"/>
        </w:rPr>
        <w:t xml:space="preserve">karşılaştırıldığında uygun ve sürdürülebilir bir oran olan %15 olacağı, </w:t>
      </w:r>
      <w:r w:rsidRPr="00DC69D2">
        <w:rPr>
          <w:rFonts w:eastAsiaTheme="minorHAnsi"/>
          <w:sz w:val="24"/>
          <w:lang w:eastAsia="en-US"/>
        </w:rPr>
        <w:t>ortalama hane halkı büyüklüklerin</w:t>
      </w:r>
      <w:r>
        <w:rPr>
          <w:rFonts w:eastAsiaTheme="minorHAnsi"/>
          <w:sz w:val="24"/>
          <w:lang w:eastAsia="en-US"/>
        </w:rPr>
        <w:t>in (2.85</w:t>
      </w:r>
      <w:r w:rsidRPr="00DC69D2">
        <w:rPr>
          <w:rFonts w:eastAsiaTheme="minorHAnsi"/>
          <w:sz w:val="24"/>
          <w:lang w:eastAsia="en-US"/>
        </w:rPr>
        <w:t xml:space="preserve"> kişi/hane) 2011 yılı verileri ile aynı olacağı </w:t>
      </w:r>
      <w:r>
        <w:rPr>
          <w:rFonts w:eastAsiaTheme="minorHAnsi"/>
          <w:sz w:val="24"/>
          <w:lang w:eastAsia="en-US"/>
        </w:rPr>
        <w:t xml:space="preserve">ve sürekli ikamet eden nüfusun dejure nüfusa oranının 2011 yılındaki oran olan %86 ile aynı olacağı </w:t>
      </w:r>
      <w:r w:rsidRPr="00DC69D2">
        <w:rPr>
          <w:rFonts w:eastAsiaTheme="minorHAnsi"/>
          <w:sz w:val="24"/>
          <w:lang w:eastAsia="en-US"/>
        </w:rPr>
        <w:t xml:space="preserve">varsayılmıştır. </w:t>
      </w:r>
      <w:proofErr w:type="gramEnd"/>
    </w:p>
    <w:p w:rsidR="00010388" w:rsidRPr="00DC69D2" w:rsidRDefault="00010388" w:rsidP="00010388">
      <w:pPr>
        <w:spacing w:after="0" w:line="240" w:lineRule="auto"/>
        <w:rPr>
          <w:rFonts w:eastAsia="Times New Roman"/>
          <w:color w:val="000000"/>
          <w:sz w:val="24"/>
        </w:rPr>
      </w:pPr>
    </w:p>
    <w:p w:rsidR="00010388" w:rsidRPr="00DC69D2" w:rsidRDefault="00010388" w:rsidP="00010388">
      <w:pPr>
        <w:spacing w:after="0" w:line="240" w:lineRule="auto"/>
        <w:rPr>
          <w:rFonts w:eastAsia="Times New Roman"/>
          <w:color w:val="000000"/>
          <w:sz w:val="24"/>
        </w:rPr>
        <w:sectPr w:rsidR="00010388" w:rsidRPr="00DC69D2" w:rsidSect="00BE056B">
          <w:footerReference w:type="default" r:id="rId13"/>
          <w:pgSz w:w="12240" w:h="15840"/>
          <w:pgMar w:top="1417" w:right="1417" w:bottom="1417" w:left="1417" w:header="720" w:footer="720" w:gutter="0"/>
          <w:pgNumType w:start="1"/>
          <w:cols w:space="720"/>
          <w:docGrid w:linePitch="360"/>
        </w:sectPr>
      </w:pPr>
    </w:p>
    <w:p w:rsidR="000806F3" w:rsidRPr="003A300A" w:rsidRDefault="000806F3" w:rsidP="000806F3">
      <w:pPr>
        <w:pStyle w:val="ResimYazs"/>
        <w:keepNext/>
        <w:jc w:val="left"/>
        <w:rPr>
          <w:i w:val="0"/>
          <w:color w:val="auto"/>
          <w:sz w:val="22"/>
          <w:szCs w:val="22"/>
        </w:rPr>
      </w:pPr>
      <w:bookmarkStart w:id="47" w:name="_Toc25941187"/>
      <w:r w:rsidRPr="003A300A">
        <w:rPr>
          <w:i w:val="0"/>
          <w:color w:val="auto"/>
          <w:sz w:val="22"/>
          <w:szCs w:val="22"/>
        </w:rPr>
        <w:t xml:space="preserve">Tablo </w:t>
      </w:r>
      <w:r w:rsidR="00EC2AB9" w:rsidRPr="003A300A">
        <w:rPr>
          <w:i w:val="0"/>
          <w:color w:val="auto"/>
          <w:sz w:val="22"/>
          <w:szCs w:val="22"/>
        </w:rPr>
        <w:fldChar w:fldCharType="begin"/>
      </w:r>
      <w:r w:rsidRPr="003A300A">
        <w:rPr>
          <w:i w:val="0"/>
          <w:color w:val="auto"/>
          <w:sz w:val="22"/>
          <w:szCs w:val="22"/>
        </w:rPr>
        <w:instrText xml:space="preserve"> SEQ Tablo \* ARABIC </w:instrText>
      </w:r>
      <w:r w:rsidR="00EC2AB9" w:rsidRPr="003A300A">
        <w:rPr>
          <w:i w:val="0"/>
          <w:color w:val="auto"/>
          <w:sz w:val="22"/>
          <w:szCs w:val="22"/>
        </w:rPr>
        <w:fldChar w:fldCharType="separate"/>
      </w:r>
      <w:r w:rsidR="00FB798C">
        <w:rPr>
          <w:i w:val="0"/>
          <w:noProof/>
          <w:color w:val="auto"/>
          <w:sz w:val="22"/>
          <w:szCs w:val="22"/>
        </w:rPr>
        <w:t>1</w:t>
      </w:r>
      <w:r w:rsidR="00EC2AB9" w:rsidRPr="003A300A">
        <w:rPr>
          <w:i w:val="0"/>
          <w:color w:val="auto"/>
          <w:sz w:val="22"/>
          <w:szCs w:val="22"/>
        </w:rPr>
        <w:fldChar w:fldCharType="end"/>
      </w:r>
      <w:r w:rsidRPr="003A300A">
        <w:rPr>
          <w:i w:val="0"/>
          <w:color w:val="auto"/>
          <w:sz w:val="22"/>
          <w:szCs w:val="22"/>
        </w:rPr>
        <w:t xml:space="preserve">: </w:t>
      </w:r>
      <w:r w:rsidRPr="003A300A">
        <w:rPr>
          <w:rFonts w:eastAsiaTheme="minorHAnsi"/>
          <w:i w:val="0"/>
          <w:color w:val="auto"/>
          <w:sz w:val="22"/>
          <w:szCs w:val="22"/>
          <w:lang w:eastAsia="en-US"/>
        </w:rPr>
        <w:t>Planlama Alanı Genelindeki 20</w:t>
      </w:r>
      <w:r w:rsidR="0098253F">
        <w:rPr>
          <w:rFonts w:eastAsiaTheme="minorHAnsi"/>
          <w:i w:val="0"/>
          <w:color w:val="auto"/>
          <w:sz w:val="22"/>
          <w:szCs w:val="22"/>
          <w:lang w:eastAsia="en-US"/>
        </w:rPr>
        <w:t>21</w:t>
      </w:r>
      <w:r w:rsidRPr="003A300A">
        <w:rPr>
          <w:rFonts w:eastAsiaTheme="minorHAnsi"/>
          <w:i w:val="0"/>
          <w:color w:val="auto"/>
          <w:sz w:val="22"/>
          <w:szCs w:val="22"/>
          <w:lang w:eastAsia="en-US"/>
        </w:rPr>
        <w:t>-20</w:t>
      </w:r>
      <w:r w:rsidR="0098253F">
        <w:rPr>
          <w:rFonts w:eastAsiaTheme="minorHAnsi"/>
          <w:i w:val="0"/>
          <w:color w:val="auto"/>
          <w:sz w:val="22"/>
          <w:szCs w:val="22"/>
          <w:lang w:eastAsia="en-US"/>
        </w:rPr>
        <w:t>41</w:t>
      </w:r>
      <w:r w:rsidRPr="003A300A">
        <w:rPr>
          <w:rFonts w:eastAsiaTheme="minorHAnsi"/>
          <w:i w:val="0"/>
          <w:color w:val="auto"/>
          <w:sz w:val="22"/>
          <w:szCs w:val="22"/>
          <w:lang w:eastAsia="en-US"/>
        </w:rPr>
        <w:t xml:space="preserve"> Yılları Arası Konut İhtiyacı</w:t>
      </w:r>
      <w:bookmarkEnd w:id="47"/>
    </w:p>
    <w:tbl>
      <w:tblPr>
        <w:tblW w:w="12708" w:type="dxa"/>
        <w:tblInd w:w="284" w:type="dxa"/>
        <w:tblLayout w:type="fixed"/>
        <w:tblLook w:val="04A0" w:firstRow="1" w:lastRow="0" w:firstColumn="1" w:lastColumn="0" w:noHBand="0" w:noVBand="1"/>
      </w:tblPr>
      <w:tblGrid>
        <w:gridCol w:w="1418"/>
        <w:gridCol w:w="1072"/>
        <w:gridCol w:w="953"/>
        <w:gridCol w:w="1008"/>
        <w:gridCol w:w="1130"/>
        <w:gridCol w:w="997"/>
        <w:gridCol w:w="1077"/>
        <w:gridCol w:w="956"/>
        <w:gridCol w:w="1008"/>
        <w:gridCol w:w="998"/>
        <w:gridCol w:w="1999"/>
        <w:gridCol w:w="92"/>
      </w:tblGrid>
      <w:tr w:rsidR="00010388" w:rsidRPr="00F2186A" w:rsidTr="00EB449A">
        <w:trPr>
          <w:trHeight w:val="252"/>
        </w:trPr>
        <w:tc>
          <w:tcPr>
            <w:tcW w:w="5581" w:type="dxa"/>
            <w:gridSpan w:val="5"/>
            <w:tcBorders>
              <w:left w:val="nil"/>
              <w:bottom w:val="single" w:sz="12" w:space="0" w:color="FFFFFF"/>
              <w:right w:val="single" w:sz="4" w:space="0" w:color="auto"/>
            </w:tcBorders>
            <w:shd w:val="clear" w:color="000000" w:fill="8793B3"/>
            <w:vAlign w:val="center"/>
            <w:hideMark/>
          </w:tcPr>
          <w:p w:rsidR="00010388" w:rsidRPr="00F2186A" w:rsidRDefault="00010388" w:rsidP="00BE056B">
            <w:pPr>
              <w:spacing w:after="0" w:line="240" w:lineRule="auto"/>
              <w:jc w:val="center"/>
              <w:rPr>
                <w:rFonts w:eastAsia="Times New Roman"/>
                <w:b/>
                <w:bCs/>
                <w:color w:val="FFFFFF"/>
                <w:sz w:val="18"/>
                <w:szCs w:val="18"/>
                <w:lang w:val="en-US" w:eastAsia="en-US"/>
              </w:rPr>
            </w:pPr>
            <w:r w:rsidRPr="00F2186A">
              <w:rPr>
                <w:rFonts w:eastAsia="Times New Roman"/>
                <w:b/>
                <w:bCs/>
                <w:color w:val="FFFFFF"/>
                <w:sz w:val="18"/>
                <w:szCs w:val="18"/>
                <w:lang w:val="en-US" w:eastAsia="en-US"/>
              </w:rPr>
              <w:t>20</w:t>
            </w:r>
            <w:r w:rsidR="004245AF">
              <w:rPr>
                <w:rFonts w:eastAsia="Times New Roman"/>
                <w:b/>
                <w:bCs/>
                <w:color w:val="FFFFFF"/>
                <w:sz w:val="18"/>
                <w:szCs w:val="18"/>
                <w:lang w:val="en-US" w:eastAsia="en-US"/>
              </w:rPr>
              <w:t>21</w:t>
            </w:r>
          </w:p>
        </w:tc>
        <w:tc>
          <w:tcPr>
            <w:tcW w:w="7127" w:type="dxa"/>
            <w:gridSpan w:val="7"/>
            <w:tcBorders>
              <w:top w:val="single" w:sz="12" w:space="0" w:color="FFFFFF"/>
              <w:left w:val="single" w:sz="12" w:space="0" w:color="FFFFFF"/>
              <w:bottom w:val="single" w:sz="12" w:space="0" w:color="FFFFFF"/>
              <w:right w:val="nil"/>
            </w:tcBorders>
            <w:shd w:val="clear" w:color="000000" w:fill="8793B3"/>
            <w:vAlign w:val="center"/>
            <w:hideMark/>
          </w:tcPr>
          <w:p w:rsidR="00010388" w:rsidRPr="00F2186A" w:rsidRDefault="00010388" w:rsidP="00BE056B">
            <w:pPr>
              <w:spacing w:after="0" w:line="240" w:lineRule="auto"/>
              <w:jc w:val="center"/>
              <w:rPr>
                <w:rFonts w:eastAsia="Times New Roman"/>
                <w:b/>
                <w:bCs/>
                <w:color w:val="FFFFFF"/>
                <w:sz w:val="18"/>
                <w:szCs w:val="18"/>
                <w:lang w:val="en-US" w:eastAsia="en-US"/>
              </w:rPr>
            </w:pPr>
            <w:r w:rsidRPr="00F2186A">
              <w:rPr>
                <w:rFonts w:eastAsia="Times New Roman"/>
                <w:b/>
                <w:bCs/>
                <w:color w:val="FFFFFF"/>
                <w:sz w:val="18"/>
                <w:szCs w:val="18"/>
                <w:lang w:val="en-US" w:eastAsia="en-US"/>
              </w:rPr>
              <w:t>202</w:t>
            </w:r>
            <w:r w:rsidR="004245AF">
              <w:rPr>
                <w:rFonts w:eastAsia="Times New Roman"/>
                <w:b/>
                <w:bCs/>
                <w:color w:val="FFFFFF"/>
                <w:sz w:val="18"/>
                <w:szCs w:val="18"/>
                <w:lang w:val="en-US" w:eastAsia="en-US"/>
              </w:rPr>
              <w:t>6</w:t>
            </w:r>
          </w:p>
        </w:tc>
      </w:tr>
      <w:tr w:rsidR="00EB449A" w:rsidRPr="00F2186A" w:rsidTr="00EB449A">
        <w:trPr>
          <w:gridAfter w:val="1"/>
          <w:wAfter w:w="92" w:type="dxa"/>
          <w:trHeight w:val="807"/>
        </w:trPr>
        <w:tc>
          <w:tcPr>
            <w:tcW w:w="1418"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Projeksiyon Nüfus (Dejure)</w:t>
            </w:r>
          </w:p>
        </w:tc>
        <w:tc>
          <w:tcPr>
            <w:tcW w:w="1072"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 xml:space="preserve">Konutta Sürekli </w:t>
            </w:r>
            <w:r>
              <w:rPr>
                <w:rFonts w:eastAsia="Times New Roman"/>
                <w:b/>
                <w:bCs/>
                <w:color w:val="000000"/>
                <w:sz w:val="18"/>
                <w:szCs w:val="18"/>
                <w:lang w:val="en-US" w:eastAsia="en-US"/>
              </w:rPr>
              <w:t>İkamet Eden Nüfus</w:t>
            </w:r>
          </w:p>
        </w:tc>
        <w:tc>
          <w:tcPr>
            <w:tcW w:w="953"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 xml:space="preserve">Sürekli İkamet Edilen Konut </w:t>
            </w:r>
          </w:p>
        </w:tc>
        <w:tc>
          <w:tcPr>
            <w:tcW w:w="1008"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Toplam Konut</w:t>
            </w:r>
          </w:p>
        </w:tc>
        <w:tc>
          <w:tcPr>
            <w:tcW w:w="1130" w:type="dxa"/>
            <w:tcBorders>
              <w:top w:val="nil"/>
              <w:left w:val="nil"/>
              <w:bottom w:val="single" w:sz="12" w:space="0" w:color="FFFFFF"/>
              <w:right w:val="single" w:sz="4" w:space="0" w:color="auto"/>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Boş ve İkincil Konut</w:t>
            </w:r>
          </w:p>
        </w:tc>
        <w:tc>
          <w:tcPr>
            <w:tcW w:w="997"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Projeksiyon Nüfus (Dejure)</w:t>
            </w:r>
          </w:p>
        </w:tc>
        <w:tc>
          <w:tcPr>
            <w:tcW w:w="1077"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Konutta Sürekli Yaşayan Fert Sayısı</w:t>
            </w:r>
          </w:p>
        </w:tc>
        <w:tc>
          <w:tcPr>
            <w:tcW w:w="956"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 xml:space="preserve">Sürekli İkamet Edilen Konut </w:t>
            </w:r>
          </w:p>
        </w:tc>
        <w:tc>
          <w:tcPr>
            <w:tcW w:w="1008"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Toplam Konut</w:t>
            </w:r>
          </w:p>
        </w:tc>
        <w:tc>
          <w:tcPr>
            <w:tcW w:w="998" w:type="dxa"/>
            <w:tcBorders>
              <w:top w:val="nil"/>
              <w:left w:val="nil"/>
              <w:bottom w:val="single" w:sz="12" w:space="0" w:color="FFFFFF"/>
              <w:right w:val="single" w:sz="12" w:space="0" w:color="FFFFFF"/>
            </w:tcBorders>
            <w:shd w:val="clear" w:color="000000" w:fill="D8D8D8"/>
            <w:vAlign w:val="center"/>
            <w:hideMark/>
          </w:tcPr>
          <w:p w:rsidR="00EB449A" w:rsidRPr="00F2186A" w:rsidRDefault="00EB449A" w:rsidP="00BE056B">
            <w:pPr>
              <w:spacing w:after="0" w:line="240" w:lineRule="auto"/>
              <w:ind w:left="-57" w:right="-57"/>
              <w:rPr>
                <w:rFonts w:eastAsia="Times New Roman"/>
                <w:b/>
                <w:bCs/>
                <w:color w:val="000000"/>
                <w:sz w:val="18"/>
                <w:szCs w:val="18"/>
                <w:lang w:val="en-US" w:eastAsia="en-US"/>
              </w:rPr>
            </w:pPr>
            <w:r w:rsidRPr="00F2186A">
              <w:rPr>
                <w:rFonts w:eastAsia="Times New Roman"/>
                <w:b/>
                <w:bCs/>
                <w:color w:val="000000"/>
                <w:sz w:val="18"/>
                <w:szCs w:val="18"/>
                <w:lang w:val="en-US" w:eastAsia="en-US"/>
              </w:rPr>
              <w:t>Boş ve İkincil Konut</w:t>
            </w:r>
          </w:p>
        </w:tc>
        <w:tc>
          <w:tcPr>
            <w:tcW w:w="1999" w:type="dxa"/>
            <w:tcBorders>
              <w:top w:val="nil"/>
              <w:left w:val="nil"/>
              <w:bottom w:val="single" w:sz="12" w:space="0" w:color="FFFFFF"/>
              <w:right w:val="nil"/>
            </w:tcBorders>
            <w:shd w:val="clear" w:color="000000" w:fill="8793B3"/>
            <w:vAlign w:val="center"/>
            <w:hideMark/>
          </w:tcPr>
          <w:p w:rsidR="00EB449A" w:rsidRPr="00F2186A" w:rsidRDefault="00EB449A" w:rsidP="00BE056B">
            <w:pPr>
              <w:spacing w:after="0" w:line="240" w:lineRule="auto"/>
              <w:ind w:left="-57" w:right="-170"/>
              <w:rPr>
                <w:rFonts w:eastAsia="Times New Roman"/>
                <w:b/>
                <w:bCs/>
                <w:color w:val="FFFFFF"/>
                <w:sz w:val="18"/>
                <w:szCs w:val="18"/>
                <w:lang w:val="en-US" w:eastAsia="en-US"/>
              </w:rPr>
            </w:pPr>
            <w:r w:rsidRPr="00F2186A">
              <w:rPr>
                <w:rFonts w:eastAsia="Times New Roman"/>
                <w:b/>
                <w:bCs/>
                <w:color w:val="FFFFFF"/>
                <w:sz w:val="18"/>
                <w:szCs w:val="18"/>
                <w:lang w:val="en-US" w:eastAsia="en-US"/>
              </w:rPr>
              <w:t>20</w:t>
            </w:r>
            <w:r w:rsidR="00A70F8A">
              <w:rPr>
                <w:rFonts w:eastAsia="Times New Roman"/>
                <w:b/>
                <w:bCs/>
                <w:color w:val="FFFFFF"/>
                <w:sz w:val="18"/>
                <w:szCs w:val="18"/>
                <w:lang w:val="en-US" w:eastAsia="en-US"/>
              </w:rPr>
              <w:t>21</w:t>
            </w:r>
            <w:r w:rsidRPr="00F2186A">
              <w:rPr>
                <w:rFonts w:eastAsia="Times New Roman"/>
                <w:b/>
                <w:bCs/>
                <w:color w:val="FFFFFF"/>
                <w:sz w:val="18"/>
                <w:szCs w:val="18"/>
                <w:lang w:val="en-US" w:eastAsia="en-US"/>
              </w:rPr>
              <w:t>-202</w:t>
            </w:r>
            <w:r w:rsidR="00A70F8A">
              <w:rPr>
                <w:rFonts w:eastAsia="Times New Roman"/>
                <w:b/>
                <w:bCs/>
                <w:color w:val="FFFFFF"/>
                <w:sz w:val="18"/>
                <w:szCs w:val="18"/>
                <w:lang w:val="en-US" w:eastAsia="en-US"/>
              </w:rPr>
              <w:t>6</w:t>
            </w:r>
            <w:r w:rsidRPr="00F2186A">
              <w:rPr>
                <w:rFonts w:eastAsia="Times New Roman"/>
                <w:b/>
                <w:bCs/>
                <w:color w:val="FFFFFF"/>
                <w:sz w:val="18"/>
                <w:szCs w:val="18"/>
                <w:lang w:val="en-US" w:eastAsia="en-US"/>
              </w:rPr>
              <w:t xml:space="preserve"> Arası Konut İhtiyacı</w:t>
            </w:r>
          </w:p>
        </w:tc>
      </w:tr>
      <w:tr w:rsidR="00EB449A" w:rsidRPr="00F2186A" w:rsidTr="001655E0">
        <w:trPr>
          <w:gridAfter w:val="1"/>
          <w:wAfter w:w="92" w:type="dxa"/>
          <w:trHeight w:val="252"/>
        </w:trPr>
        <w:tc>
          <w:tcPr>
            <w:tcW w:w="1418" w:type="dxa"/>
            <w:tcBorders>
              <w:top w:val="nil"/>
              <w:left w:val="nil"/>
              <w:bottom w:val="single" w:sz="12" w:space="0" w:color="FFFFFF"/>
              <w:right w:val="single" w:sz="12" w:space="0" w:color="FFFFFF"/>
            </w:tcBorders>
            <w:shd w:val="clear" w:color="000000" w:fill="D8D8D8"/>
            <w:vAlign w:val="center"/>
            <w:hideMark/>
          </w:tcPr>
          <w:p w:rsidR="00EB449A" w:rsidRPr="00F2186A" w:rsidRDefault="00C87BA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75746</w:t>
            </w:r>
          </w:p>
        </w:tc>
        <w:tc>
          <w:tcPr>
            <w:tcW w:w="1072" w:type="dxa"/>
            <w:tcBorders>
              <w:top w:val="nil"/>
              <w:left w:val="nil"/>
              <w:bottom w:val="single" w:sz="12" w:space="0" w:color="FFFFFF"/>
              <w:right w:val="single" w:sz="12" w:space="0" w:color="FFFFFF"/>
            </w:tcBorders>
            <w:shd w:val="clear" w:color="000000" w:fill="D8D8D8"/>
            <w:vAlign w:val="center"/>
            <w:hideMark/>
          </w:tcPr>
          <w:p w:rsidR="00EB449A" w:rsidRPr="00F2186A" w:rsidRDefault="002B57B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65142</w:t>
            </w:r>
          </w:p>
        </w:tc>
        <w:tc>
          <w:tcPr>
            <w:tcW w:w="953" w:type="dxa"/>
            <w:tcBorders>
              <w:top w:val="nil"/>
              <w:left w:val="nil"/>
              <w:bottom w:val="single" w:sz="12" w:space="0" w:color="FFFFFF"/>
              <w:right w:val="single" w:sz="12" w:space="0" w:color="FFFFFF"/>
            </w:tcBorders>
            <w:shd w:val="clear" w:color="000000" w:fill="D8D8D8"/>
            <w:vAlign w:val="center"/>
            <w:hideMark/>
          </w:tcPr>
          <w:p w:rsidR="00EB449A" w:rsidRPr="00F2186A" w:rsidRDefault="002B57B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22619</w:t>
            </w:r>
          </w:p>
        </w:tc>
        <w:tc>
          <w:tcPr>
            <w:tcW w:w="1008" w:type="dxa"/>
            <w:tcBorders>
              <w:top w:val="nil"/>
              <w:left w:val="nil"/>
              <w:bottom w:val="single" w:sz="12" w:space="0" w:color="FFFFFF"/>
              <w:right w:val="single" w:sz="12" w:space="0" w:color="FFFFFF"/>
            </w:tcBorders>
            <w:shd w:val="clear" w:color="000000" w:fill="D8D8D8"/>
            <w:vAlign w:val="center"/>
          </w:tcPr>
          <w:p w:rsidR="00EB449A"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32312</w:t>
            </w:r>
          </w:p>
        </w:tc>
        <w:tc>
          <w:tcPr>
            <w:tcW w:w="1130" w:type="dxa"/>
            <w:tcBorders>
              <w:top w:val="nil"/>
              <w:left w:val="nil"/>
              <w:bottom w:val="single" w:sz="12" w:space="0" w:color="FFFFFF"/>
              <w:right w:val="single" w:sz="4" w:space="0" w:color="auto"/>
            </w:tcBorders>
            <w:shd w:val="clear" w:color="000000" w:fill="D8D8D8"/>
            <w:vAlign w:val="center"/>
          </w:tcPr>
          <w:p w:rsidR="00EB449A"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9693</w:t>
            </w:r>
          </w:p>
        </w:tc>
        <w:tc>
          <w:tcPr>
            <w:tcW w:w="997" w:type="dxa"/>
            <w:tcBorders>
              <w:top w:val="nil"/>
              <w:left w:val="nil"/>
              <w:bottom w:val="single" w:sz="12" w:space="0" w:color="FFFFFF"/>
              <w:right w:val="single" w:sz="12" w:space="0" w:color="FFFFFF"/>
            </w:tcBorders>
            <w:shd w:val="clear" w:color="000000" w:fill="D8D8D8"/>
            <w:vAlign w:val="center"/>
            <w:hideMark/>
          </w:tcPr>
          <w:p w:rsidR="00EB449A" w:rsidRPr="00F2186A" w:rsidRDefault="00C87BA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85304</w:t>
            </w:r>
          </w:p>
        </w:tc>
        <w:tc>
          <w:tcPr>
            <w:tcW w:w="1077" w:type="dxa"/>
            <w:tcBorders>
              <w:top w:val="nil"/>
              <w:left w:val="nil"/>
              <w:bottom w:val="single" w:sz="12" w:space="0" w:color="FFFFFF"/>
              <w:right w:val="single" w:sz="12" w:space="0" w:color="FFFFFF"/>
            </w:tcBorders>
            <w:shd w:val="clear" w:color="000000" w:fill="D8D8D8"/>
            <w:vAlign w:val="center"/>
            <w:hideMark/>
          </w:tcPr>
          <w:p w:rsidR="00EB449A" w:rsidRPr="00F2186A" w:rsidRDefault="002B57B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73362</w:t>
            </w:r>
          </w:p>
        </w:tc>
        <w:tc>
          <w:tcPr>
            <w:tcW w:w="956" w:type="dxa"/>
            <w:tcBorders>
              <w:top w:val="nil"/>
              <w:left w:val="nil"/>
              <w:bottom w:val="single" w:sz="12" w:space="0" w:color="FFFFFF"/>
              <w:right w:val="single" w:sz="12" w:space="0" w:color="FFFFFF"/>
            </w:tcBorders>
            <w:shd w:val="clear" w:color="000000" w:fill="D8D8D8"/>
            <w:vAlign w:val="center"/>
            <w:hideMark/>
          </w:tcPr>
          <w:p w:rsidR="00EB449A" w:rsidRPr="00F2186A" w:rsidRDefault="002B57B7" w:rsidP="00C87BA7">
            <w:pPr>
              <w:spacing w:after="0" w:line="240" w:lineRule="auto"/>
              <w:ind w:left="-57" w:right="-57"/>
              <w:jc w:val="center"/>
              <w:rPr>
                <w:rFonts w:eastAsia="Times New Roman"/>
                <w:b/>
                <w:bCs/>
                <w:color w:val="000000"/>
                <w:sz w:val="18"/>
                <w:szCs w:val="18"/>
                <w:lang w:val="en-US" w:eastAsia="en-US"/>
              </w:rPr>
            </w:pPr>
            <w:r>
              <w:rPr>
                <w:rFonts w:eastAsia="Times New Roman"/>
                <w:b/>
                <w:bCs/>
                <w:color w:val="000000"/>
                <w:sz w:val="18"/>
                <w:szCs w:val="18"/>
                <w:lang w:val="en-US" w:eastAsia="en-US"/>
              </w:rPr>
              <w:t>25473</w:t>
            </w:r>
          </w:p>
        </w:tc>
        <w:tc>
          <w:tcPr>
            <w:tcW w:w="1008" w:type="dxa"/>
            <w:tcBorders>
              <w:top w:val="nil"/>
              <w:left w:val="nil"/>
              <w:bottom w:val="single" w:sz="12" w:space="0" w:color="FFFFFF"/>
              <w:right w:val="single" w:sz="12" w:space="0" w:color="FFFFFF"/>
            </w:tcBorders>
            <w:shd w:val="clear" w:color="000000" w:fill="D8D8D8"/>
            <w:vAlign w:val="center"/>
          </w:tcPr>
          <w:p w:rsidR="00EB449A"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36390</w:t>
            </w:r>
          </w:p>
        </w:tc>
        <w:tc>
          <w:tcPr>
            <w:tcW w:w="998" w:type="dxa"/>
            <w:tcBorders>
              <w:top w:val="nil"/>
              <w:left w:val="nil"/>
              <w:bottom w:val="single" w:sz="12" w:space="0" w:color="FFFFFF"/>
              <w:right w:val="single" w:sz="12" w:space="0" w:color="FFFFFF"/>
            </w:tcBorders>
            <w:shd w:val="clear" w:color="000000" w:fill="D8D8D8"/>
            <w:vAlign w:val="center"/>
          </w:tcPr>
          <w:p w:rsidR="00EB449A"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10917</w:t>
            </w:r>
          </w:p>
        </w:tc>
        <w:tc>
          <w:tcPr>
            <w:tcW w:w="1999" w:type="dxa"/>
            <w:tcBorders>
              <w:top w:val="nil"/>
              <w:left w:val="nil"/>
              <w:bottom w:val="single" w:sz="12" w:space="0" w:color="FFFFFF"/>
              <w:right w:val="nil"/>
            </w:tcBorders>
            <w:shd w:val="clear" w:color="000000" w:fill="8793B3"/>
            <w:vAlign w:val="center"/>
            <w:hideMark/>
          </w:tcPr>
          <w:p w:rsidR="00EB449A" w:rsidRPr="00F2186A" w:rsidRDefault="00EB1D25" w:rsidP="00BE056B">
            <w:pPr>
              <w:spacing w:after="0" w:line="240" w:lineRule="auto"/>
              <w:ind w:left="-57" w:right="-57"/>
              <w:jc w:val="center"/>
              <w:rPr>
                <w:rFonts w:eastAsia="Times New Roman"/>
                <w:b/>
                <w:bCs/>
                <w:color w:val="FFFFFF"/>
                <w:sz w:val="18"/>
                <w:szCs w:val="18"/>
                <w:lang w:val="en-US" w:eastAsia="en-US"/>
              </w:rPr>
            </w:pPr>
            <w:r>
              <w:rPr>
                <w:rFonts w:eastAsia="Times New Roman"/>
                <w:b/>
                <w:bCs/>
                <w:color w:val="FFFFFF"/>
                <w:sz w:val="18"/>
                <w:szCs w:val="18"/>
                <w:lang w:val="en-US" w:eastAsia="en-US"/>
              </w:rPr>
              <w:t>4078</w:t>
            </w:r>
          </w:p>
        </w:tc>
      </w:tr>
    </w:tbl>
    <w:p w:rsidR="00010388" w:rsidRPr="00DC69D2" w:rsidRDefault="00010388" w:rsidP="00BC2F44">
      <w:pPr>
        <w:spacing w:after="160" w:line="259" w:lineRule="auto"/>
        <w:rPr>
          <w:rFonts w:eastAsiaTheme="minorHAnsi"/>
          <w:sz w:val="24"/>
          <w:lang w:eastAsia="en-US"/>
        </w:rPr>
      </w:pPr>
    </w:p>
    <w:tbl>
      <w:tblPr>
        <w:tblW w:w="12720" w:type="dxa"/>
        <w:tblInd w:w="284" w:type="dxa"/>
        <w:tblLook w:val="04A0" w:firstRow="1" w:lastRow="0" w:firstColumn="1" w:lastColumn="0" w:noHBand="0" w:noVBand="1"/>
      </w:tblPr>
      <w:tblGrid>
        <w:gridCol w:w="893"/>
        <w:gridCol w:w="677"/>
        <w:gridCol w:w="602"/>
        <w:gridCol w:w="633"/>
        <w:gridCol w:w="704"/>
        <w:gridCol w:w="619"/>
        <w:gridCol w:w="892"/>
        <w:gridCol w:w="676"/>
        <w:gridCol w:w="601"/>
        <w:gridCol w:w="633"/>
        <w:gridCol w:w="542"/>
        <w:gridCol w:w="619"/>
        <w:gridCol w:w="892"/>
        <w:gridCol w:w="676"/>
        <w:gridCol w:w="601"/>
        <w:gridCol w:w="633"/>
        <w:gridCol w:w="542"/>
        <w:gridCol w:w="619"/>
        <w:gridCol w:w="666"/>
      </w:tblGrid>
      <w:tr w:rsidR="00010388" w:rsidRPr="00F2186A" w:rsidTr="00BE056B">
        <w:trPr>
          <w:trHeight w:val="330"/>
        </w:trPr>
        <w:tc>
          <w:tcPr>
            <w:tcW w:w="3952" w:type="dxa"/>
            <w:gridSpan w:val="6"/>
            <w:tcBorders>
              <w:top w:val="single" w:sz="12" w:space="0" w:color="FFFFFF"/>
              <w:left w:val="nil"/>
              <w:bottom w:val="single" w:sz="12" w:space="0" w:color="FFFFFF"/>
              <w:right w:val="single" w:sz="12" w:space="0" w:color="FFFFFF"/>
            </w:tcBorders>
            <w:shd w:val="clear" w:color="000000" w:fill="8793B3"/>
            <w:vAlign w:val="center"/>
            <w:hideMark/>
          </w:tcPr>
          <w:p w:rsidR="00010388" w:rsidRPr="00F2186A" w:rsidRDefault="00010388" w:rsidP="00BE056B">
            <w:pPr>
              <w:spacing w:after="0" w:line="240" w:lineRule="auto"/>
              <w:jc w:val="center"/>
              <w:rPr>
                <w:rFonts w:eastAsia="Times New Roman"/>
                <w:b/>
                <w:bCs/>
                <w:color w:val="FFFFFF"/>
                <w:sz w:val="18"/>
                <w:szCs w:val="18"/>
                <w:lang w:val="en-US" w:eastAsia="en-US"/>
              </w:rPr>
            </w:pPr>
            <w:r w:rsidRPr="00F2186A">
              <w:rPr>
                <w:rFonts w:eastAsia="Times New Roman"/>
                <w:b/>
                <w:bCs/>
                <w:color w:val="FFFFFF"/>
                <w:sz w:val="18"/>
                <w:szCs w:val="18"/>
                <w:lang w:val="en-US" w:eastAsia="en-US"/>
              </w:rPr>
              <w:t>20</w:t>
            </w:r>
            <w:r w:rsidR="004245AF">
              <w:rPr>
                <w:rFonts w:eastAsia="Times New Roman"/>
                <w:b/>
                <w:bCs/>
                <w:color w:val="FFFFFF"/>
                <w:sz w:val="18"/>
                <w:szCs w:val="18"/>
                <w:lang w:val="en-US" w:eastAsia="en-US"/>
              </w:rPr>
              <w:t>31</w:t>
            </w:r>
          </w:p>
        </w:tc>
        <w:tc>
          <w:tcPr>
            <w:tcW w:w="4082" w:type="dxa"/>
            <w:gridSpan w:val="6"/>
            <w:tcBorders>
              <w:top w:val="single" w:sz="12" w:space="0" w:color="FFFFFF"/>
              <w:left w:val="nil"/>
              <w:bottom w:val="single" w:sz="12" w:space="0" w:color="FFFFFF"/>
              <w:right w:val="nil"/>
            </w:tcBorders>
            <w:shd w:val="clear" w:color="000000" w:fill="8793B3"/>
            <w:vAlign w:val="center"/>
            <w:hideMark/>
          </w:tcPr>
          <w:p w:rsidR="00010388" w:rsidRPr="00F2186A" w:rsidRDefault="00010388" w:rsidP="00BE056B">
            <w:pPr>
              <w:spacing w:after="0" w:line="240" w:lineRule="auto"/>
              <w:jc w:val="center"/>
              <w:rPr>
                <w:rFonts w:eastAsia="Times New Roman"/>
                <w:b/>
                <w:bCs/>
                <w:color w:val="FFFFFF"/>
                <w:sz w:val="18"/>
                <w:szCs w:val="18"/>
                <w:lang w:val="en-US" w:eastAsia="en-US"/>
              </w:rPr>
            </w:pPr>
            <w:r w:rsidRPr="00F2186A">
              <w:rPr>
                <w:rFonts w:eastAsia="Times New Roman"/>
                <w:b/>
                <w:bCs/>
                <w:color w:val="FFFFFF"/>
                <w:sz w:val="18"/>
                <w:szCs w:val="18"/>
                <w:lang w:val="en-US" w:eastAsia="en-US"/>
              </w:rPr>
              <w:t>203</w:t>
            </w:r>
            <w:r w:rsidR="004245AF">
              <w:rPr>
                <w:rFonts w:eastAsia="Times New Roman"/>
                <w:b/>
                <w:bCs/>
                <w:color w:val="FFFFFF"/>
                <w:sz w:val="18"/>
                <w:szCs w:val="18"/>
                <w:lang w:val="en-US" w:eastAsia="en-US"/>
              </w:rPr>
              <w:t>6</w:t>
            </w:r>
          </w:p>
        </w:tc>
        <w:tc>
          <w:tcPr>
            <w:tcW w:w="4082" w:type="dxa"/>
            <w:gridSpan w:val="6"/>
            <w:tcBorders>
              <w:top w:val="single" w:sz="12" w:space="0" w:color="FFFFFF"/>
              <w:left w:val="single" w:sz="12" w:space="0" w:color="FFFFFF"/>
              <w:bottom w:val="single" w:sz="12" w:space="0" w:color="FFFFFF"/>
              <w:right w:val="nil"/>
            </w:tcBorders>
            <w:shd w:val="clear" w:color="000000" w:fill="8793B3"/>
            <w:vAlign w:val="center"/>
            <w:hideMark/>
          </w:tcPr>
          <w:p w:rsidR="00010388" w:rsidRPr="00F2186A" w:rsidRDefault="00010388" w:rsidP="00BE056B">
            <w:pPr>
              <w:spacing w:after="0" w:line="240" w:lineRule="auto"/>
              <w:jc w:val="center"/>
              <w:rPr>
                <w:rFonts w:eastAsia="Times New Roman"/>
                <w:b/>
                <w:bCs/>
                <w:color w:val="FFFFFF"/>
                <w:sz w:val="18"/>
                <w:szCs w:val="18"/>
                <w:lang w:val="en-US" w:eastAsia="en-US"/>
              </w:rPr>
            </w:pPr>
            <w:r w:rsidRPr="00F2186A">
              <w:rPr>
                <w:rFonts w:eastAsia="Times New Roman"/>
                <w:b/>
                <w:bCs/>
                <w:color w:val="FFFFFF"/>
                <w:sz w:val="18"/>
                <w:szCs w:val="18"/>
                <w:lang w:val="en-US" w:eastAsia="en-US"/>
              </w:rPr>
              <w:t>20</w:t>
            </w:r>
            <w:r w:rsidR="004245AF">
              <w:rPr>
                <w:rFonts w:eastAsia="Times New Roman"/>
                <w:b/>
                <w:bCs/>
                <w:color w:val="FFFFFF"/>
                <w:sz w:val="18"/>
                <w:szCs w:val="18"/>
                <w:lang w:val="en-US" w:eastAsia="en-US"/>
              </w:rPr>
              <w:t>41</w:t>
            </w:r>
          </w:p>
        </w:tc>
        <w:tc>
          <w:tcPr>
            <w:tcW w:w="604" w:type="dxa"/>
            <w:vMerge w:val="restart"/>
            <w:tcBorders>
              <w:top w:val="single" w:sz="12" w:space="0" w:color="FFFFFF"/>
              <w:left w:val="single" w:sz="12" w:space="0" w:color="FFFFFF"/>
              <w:bottom w:val="single" w:sz="12" w:space="0" w:color="FFFFFF"/>
              <w:right w:val="nil"/>
            </w:tcBorders>
            <w:shd w:val="clear" w:color="000000" w:fill="8793B3"/>
            <w:vAlign w:val="center"/>
            <w:hideMark/>
          </w:tcPr>
          <w:p w:rsidR="00010388" w:rsidRPr="00F2186A" w:rsidRDefault="00010388" w:rsidP="00BE056B">
            <w:pPr>
              <w:spacing w:after="0" w:line="240" w:lineRule="auto"/>
              <w:jc w:val="center"/>
              <w:rPr>
                <w:rFonts w:eastAsia="Times New Roman"/>
                <w:b/>
                <w:bCs/>
                <w:color w:val="FFFFFF"/>
                <w:sz w:val="18"/>
                <w:szCs w:val="18"/>
                <w:lang w:val="en-US" w:eastAsia="en-US"/>
              </w:rPr>
            </w:pPr>
            <w:r>
              <w:rPr>
                <w:rFonts w:eastAsia="Times New Roman"/>
                <w:b/>
                <w:bCs/>
                <w:color w:val="FFFFFF"/>
                <w:sz w:val="18"/>
                <w:szCs w:val="18"/>
                <w:lang w:val="en-US" w:eastAsia="en-US"/>
              </w:rPr>
              <w:t>20</w:t>
            </w:r>
            <w:r w:rsidR="00A70F8A">
              <w:rPr>
                <w:rFonts w:eastAsia="Times New Roman"/>
                <w:b/>
                <w:bCs/>
                <w:color w:val="FFFFFF"/>
                <w:sz w:val="18"/>
                <w:szCs w:val="18"/>
                <w:lang w:val="en-US" w:eastAsia="en-US"/>
              </w:rPr>
              <w:t>21</w:t>
            </w:r>
            <w:r w:rsidRPr="00F2186A">
              <w:rPr>
                <w:rFonts w:eastAsia="Times New Roman"/>
                <w:b/>
                <w:bCs/>
                <w:color w:val="FFFFFF"/>
                <w:sz w:val="18"/>
                <w:szCs w:val="18"/>
                <w:lang w:val="en-US" w:eastAsia="en-US"/>
              </w:rPr>
              <w:t>-20</w:t>
            </w:r>
            <w:r w:rsidR="00A70F8A">
              <w:rPr>
                <w:rFonts w:eastAsia="Times New Roman"/>
                <w:b/>
                <w:bCs/>
                <w:color w:val="FFFFFF"/>
                <w:sz w:val="18"/>
                <w:szCs w:val="18"/>
                <w:lang w:val="en-US" w:eastAsia="en-US"/>
              </w:rPr>
              <w:t xml:space="preserve">41 </w:t>
            </w:r>
            <w:r w:rsidRPr="00F2186A">
              <w:rPr>
                <w:rFonts w:eastAsia="Times New Roman"/>
                <w:b/>
                <w:bCs/>
                <w:color w:val="FFFFFF"/>
                <w:sz w:val="18"/>
                <w:szCs w:val="18"/>
                <w:lang w:val="en-US" w:eastAsia="en-US"/>
              </w:rPr>
              <w:t>Yılları Arası Konut İhtiyacı</w:t>
            </w:r>
          </w:p>
        </w:tc>
      </w:tr>
      <w:tr w:rsidR="00A70F8A" w:rsidRPr="00F2186A" w:rsidTr="00BE056B">
        <w:trPr>
          <w:trHeight w:val="1050"/>
        </w:trPr>
        <w:tc>
          <w:tcPr>
            <w:tcW w:w="625"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Projeksiyon Nüfus (Dejure)</w:t>
            </w:r>
          </w:p>
        </w:tc>
        <w:tc>
          <w:tcPr>
            <w:tcW w:w="703"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Konutta Sürekli Yaşayan Fert Sayısı</w:t>
            </w:r>
          </w:p>
        </w:tc>
        <w:tc>
          <w:tcPr>
            <w:tcW w:w="630"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 xml:space="preserve">Sürekli İkamet Edilen Konut </w:t>
            </w:r>
          </w:p>
        </w:tc>
        <w:tc>
          <w:tcPr>
            <w:tcW w:w="661"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Toplam Konut</w:t>
            </w:r>
          </w:p>
        </w:tc>
        <w:tc>
          <w:tcPr>
            <w:tcW w:w="729"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Boş ve İkincil Konutlar</w:t>
            </w:r>
          </w:p>
        </w:tc>
        <w:tc>
          <w:tcPr>
            <w:tcW w:w="604" w:type="dxa"/>
            <w:tcBorders>
              <w:top w:val="nil"/>
              <w:left w:val="nil"/>
              <w:bottom w:val="single" w:sz="12" w:space="0" w:color="FFFFFF"/>
              <w:right w:val="nil"/>
            </w:tcBorders>
            <w:shd w:val="clear" w:color="000000" w:fill="8793B3"/>
            <w:vAlign w:val="center"/>
            <w:hideMark/>
          </w:tcPr>
          <w:p w:rsidR="00010388" w:rsidRPr="00F2186A" w:rsidRDefault="00010388" w:rsidP="00BE056B">
            <w:pPr>
              <w:spacing w:after="0" w:line="240" w:lineRule="auto"/>
              <w:ind w:left="-57" w:right="-57"/>
              <w:jc w:val="center"/>
              <w:rPr>
                <w:rFonts w:eastAsia="Times New Roman"/>
                <w:b/>
                <w:bCs/>
                <w:color w:val="FFFFFF"/>
                <w:sz w:val="18"/>
                <w:szCs w:val="18"/>
                <w:lang w:val="en-US" w:eastAsia="en-US"/>
              </w:rPr>
            </w:pPr>
            <w:r w:rsidRPr="00F2186A">
              <w:rPr>
                <w:rFonts w:eastAsia="Times New Roman"/>
                <w:b/>
                <w:bCs/>
                <w:color w:val="FFFFFF"/>
                <w:sz w:val="18"/>
                <w:szCs w:val="18"/>
                <w:lang w:val="en-US" w:eastAsia="en-US"/>
              </w:rPr>
              <w:t>202</w:t>
            </w:r>
            <w:r w:rsidR="00A70F8A">
              <w:rPr>
                <w:rFonts w:eastAsia="Times New Roman"/>
                <w:b/>
                <w:bCs/>
                <w:color w:val="FFFFFF"/>
                <w:sz w:val="18"/>
                <w:szCs w:val="18"/>
                <w:lang w:val="en-US" w:eastAsia="en-US"/>
              </w:rPr>
              <w:t>6</w:t>
            </w:r>
            <w:r w:rsidRPr="00F2186A">
              <w:rPr>
                <w:rFonts w:eastAsia="Times New Roman"/>
                <w:b/>
                <w:bCs/>
                <w:color w:val="FFFFFF"/>
                <w:sz w:val="18"/>
                <w:szCs w:val="18"/>
                <w:lang w:val="en-US" w:eastAsia="en-US"/>
              </w:rPr>
              <w:t>-20</w:t>
            </w:r>
            <w:r w:rsidR="00A70F8A">
              <w:rPr>
                <w:rFonts w:eastAsia="Times New Roman"/>
                <w:b/>
                <w:bCs/>
                <w:color w:val="FFFFFF"/>
                <w:sz w:val="18"/>
                <w:szCs w:val="18"/>
                <w:lang w:val="en-US" w:eastAsia="en-US"/>
              </w:rPr>
              <w:t>31</w:t>
            </w:r>
            <w:r w:rsidRPr="00F2186A">
              <w:rPr>
                <w:rFonts w:eastAsia="Times New Roman"/>
                <w:b/>
                <w:bCs/>
                <w:color w:val="FFFFFF"/>
                <w:sz w:val="18"/>
                <w:szCs w:val="18"/>
                <w:lang w:val="en-US" w:eastAsia="en-US"/>
              </w:rPr>
              <w:t xml:space="preserve"> Arası Konut İhtiyacı</w:t>
            </w:r>
          </w:p>
        </w:tc>
        <w:tc>
          <w:tcPr>
            <w:tcW w:w="908"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Projeksiyon Nüfus (Dejure)</w:t>
            </w:r>
          </w:p>
        </w:tc>
        <w:tc>
          <w:tcPr>
            <w:tcW w:w="702"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Konutta Sürekli Yaşayan Fert Sayısı</w:t>
            </w:r>
          </w:p>
        </w:tc>
        <w:tc>
          <w:tcPr>
            <w:tcW w:w="630"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 xml:space="preserve">Sürekli İkamet Edilen Konut </w:t>
            </w:r>
          </w:p>
        </w:tc>
        <w:tc>
          <w:tcPr>
            <w:tcW w:w="661"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Toplam Konut</w:t>
            </w:r>
          </w:p>
        </w:tc>
        <w:tc>
          <w:tcPr>
            <w:tcW w:w="577"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Boş ve İkincil Konut</w:t>
            </w:r>
          </w:p>
        </w:tc>
        <w:tc>
          <w:tcPr>
            <w:tcW w:w="604" w:type="dxa"/>
            <w:tcBorders>
              <w:top w:val="nil"/>
              <w:left w:val="nil"/>
              <w:bottom w:val="single" w:sz="12" w:space="0" w:color="FFFFFF"/>
              <w:right w:val="nil"/>
            </w:tcBorders>
            <w:shd w:val="clear" w:color="000000" w:fill="8793B3"/>
            <w:vAlign w:val="center"/>
            <w:hideMark/>
          </w:tcPr>
          <w:p w:rsidR="00010388" w:rsidRPr="00F2186A" w:rsidRDefault="00010388" w:rsidP="00BE056B">
            <w:pPr>
              <w:spacing w:after="0" w:line="240" w:lineRule="auto"/>
              <w:ind w:left="-57" w:right="-57"/>
              <w:jc w:val="center"/>
              <w:rPr>
                <w:rFonts w:eastAsia="Times New Roman"/>
                <w:b/>
                <w:bCs/>
                <w:color w:val="FFFFFF"/>
                <w:sz w:val="18"/>
                <w:szCs w:val="18"/>
                <w:lang w:val="en-US" w:eastAsia="en-US"/>
              </w:rPr>
            </w:pPr>
            <w:r w:rsidRPr="00F2186A">
              <w:rPr>
                <w:rFonts w:eastAsia="Times New Roman"/>
                <w:b/>
                <w:bCs/>
                <w:color w:val="FFFFFF"/>
                <w:sz w:val="18"/>
                <w:szCs w:val="18"/>
                <w:lang w:val="en-US" w:eastAsia="en-US"/>
              </w:rPr>
              <w:t>20</w:t>
            </w:r>
            <w:r w:rsidR="00A70F8A">
              <w:rPr>
                <w:rFonts w:eastAsia="Times New Roman"/>
                <w:b/>
                <w:bCs/>
                <w:color w:val="FFFFFF"/>
                <w:sz w:val="18"/>
                <w:szCs w:val="18"/>
                <w:lang w:val="en-US" w:eastAsia="en-US"/>
              </w:rPr>
              <w:t>31</w:t>
            </w:r>
            <w:r w:rsidRPr="00F2186A">
              <w:rPr>
                <w:rFonts w:eastAsia="Times New Roman"/>
                <w:b/>
                <w:bCs/>
                <w:color w:val="FFFFFF"/>
                <w:sz w:val="18"/>
                <w:szCs w:val="18"/>
                <w:lang w:val="en-US" w:eastAsia="en-US"/>
              </w:rPr>
              <w:t>-203</w:t>
            </w:r>
            <w:r w:rsidR="00A70F8A">
              <w:rPr>
                <w:rFonts w:eastAsia="Times New Roman"/>
                <w:b/>
                <w:bCs/>
                <w:color w:val="FFFFFF"/>
                <w:sz w:val="18"/>
                <w:szCs w:val="18"/>
                <w:lang w:val="en-US" w:eastAsia="en-US"/>
              </w:rPr>
              <w:t>6</w:t>
            </w:r>
            <w:r w:rsidRPr="00F2186A">
              <w:rPr>
                <w:rFonts w:eastAsia="Times New Roman"/>
                <w:b/>
                <w:bCs/>
                <w:color w:val="FFFFFF"/>
                <w:sz w:val="18"/>
                <w:szCs w:val="18"/>
                <w:lang w:val="en-US" w:eastAsia="en-US"/>
              </w:rPr>
              <w:t xml:space="preserve"> Arası Konut İhtiyacı</w:t>
            </w:r>
          </w:p>
        </w:tc>
        <w:tc>
          <w:tcPr>
            <w:tcW w:w="908"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Projeksiyon Nüfus (Dejure)</w:t>
            </w:r>
          </w:p>
        </w:tc>
        <w:tc>
          <w:tcPr>
            <w:tcW w:w="702"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Konutta Sürekli Yaşayan Fert Sayısı</w:t>
            </w:r>
          </w:p>
        </w:tc>
        <w:tc>
          <w:tcPr>
            <w:tcW w:w="630"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 xml:space="preserve">Sürekli İkamet Edilen Konut </w:t>
            </w:r>
          </w:p>
        </w:tc>
        <w:tc>
          <w:tcPr>
            <w:tcW w:w="661"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Toplam Konut</w:t>
            </w:r>
          </w:p>
        </w:tc>
        <w:tc>
          <w:tcPr>
            <w:tcW w:w="577" w:type="dxa"/>
            <w:tcBorders>
              <w:top w:val="nil"/>
              <w:left w:val="nil"/>
              <w:bottom w:val="single" w:sz="12" w:space="0" w:color="FFFFFF"/>
              <w:right w:val="single" w:sz="12" w:space="0" w:color="FFFFFF"/>
            </w:tcBorders>
            <w:shd w:val="clear" w:color="000000" w:fill="D8D8D8"/>
            <w:vAlign w:val="center"/>
            <w:hideMark/>
          </w:tcPr>
          <w:p w:rsidR="00010388" w:rsidRPr="00F2186A" w:rsidRDefault="00010388" w:rsidP="00BE056B">
            <w:pPr>
              <w:spacing w:after="0" w:line="240" w:lineRule="auto"/>
              <w:ind w:left="-57" w:right="-113"/>
              <w:rPr>
                <w:rFonts w:eastAsia="Times New Roman"/>
                <w:b/>
                <w:bCs/>
                <w:color w:val="000000"/>
                <w:sz w:val="18"/>
                <w:szCs w:val="18"/>
                <w:lang w:val="en-US" w:eastAsia="en-US"/>
              </w:rPr>
            </w:pPr>
            <w:r w:rsidRPr="00F2186A">
              <w:rPr>
                <w:rFonts w:eastAsia="Times New Roman"/>
                <w:b/>
                <w:bCs/>
                <w:color w:val="000000"/>
                <w:sz w:val="18"/>
                <w:szCs w:val="18"/>
                <w:lang w:val="en-US" w:eastAsia="en-US"/>
              </w:rPr>
              <w:t>Boş ve İkincil Konut</w:t>
            </w:r>
          </w:p>
        </w:tc>
        <w:tc>
          <w:tcPr>
            <w:tcW w:w="604" w:type="dxa"/>
            <w:tcBorders>
              <w:top w:val="nil"/>
              <w:left w:val="nil"/>
              <w:bottom w:val="single" w:sz="12" w:space="0" w:color="FFFFFF"/>
              <w:right w:val="nil"/>
            </w:tcBorders>
            <w:shd w:val="clear" w:color="000000" w:fill="8793B3"/>
            <w:vAlign w:val="center"/>
            <w:hideMark/>
          </w:tcPr>
          <w:p w:rsidR="00010388" w:rsidRPr="00F2186A" w:rsidRDefault="00010388" w:rsidP="00BE056B">
            <w:pPr>
              <w:spacing w:after="0" w:line="240" w:lineRule="auto"/>
              <w:ind w:left="-57"/>
              <w:jc w:val="center"/>
              <w:rPr>
                <w:rFonts w:eastAsia="Times New Roman"/>
                <w:b/>
                <w:bCs/>
                <w:color w:val="FFFFFF"/>
                <w:sz w:val="18"/>
                <w:szCs w:val="18"/>
                <w:lang w:val="en-US" w:eastAsia="en-US"/>
              </w:rPr>
            </w:pPr>
            <w:r w:rsidRPr="00F2186A">
              <w:rPr>
                <w:rFonts w:eastAsia="Times New Roman"/>
                <w:b/>
                <w:bCs/>
                <w:color w:val="FFFFFF"/>
                <w:sz w:val="18"/>
                <w:szCs w:val="18"/>
                <w:lang w:val="en-US" w:eastAsia="en-US"/>
              </w:rPr>
              <w:t>203</w:t>
            </w:r>
            <w:r w:rsidR="00A70F8A">
              <w:rPr>
                <w:rFonts w:eastAsia="Times New Roman"/>
                <w:b/>
                <w:bCs/>
                <w:color w:val="FFFFFF"/>
                <w:sz w:val="18"/>
                <w:szCs w:val="18"/>
                <w:lang w:val="en-US" w:eastAsia="en-US"/>
              </w:rPr>
              <w:t>6</w:t>
            </w:r>
            <w:r w:rsidRPr="00F2186A">
              <w:rPr>
                <w:rFonts w:eastAsia="Times New Roman"/>
                <w:b/>
                <w:bCs/>
                <w:color w:val="FFFFFF"/>
                <w:sz w:val="18"/>
                <w:szCs w:val="18"/>
                <w:lang w:val="en-US" w:eastAsia="en-US"/>
              </w:rPr>
              <w:t>-20</w:t>
            </w:r>
            <w:r w:rsidR="00A70F8A">
              <w:rPr>
                <w:rFonts w:eastAsia="Times New Roman"/>
                <w:b/>
                <w:bCs/>
                <w:color w:val="FFFFFF"/>
                <w:sz w:val="18"/>
                <w:szCs w:val="18"/>
                <w:lang w:val="en-US" w:eastAsia="en-US"/>
              </w:rPr>
              <w:t>41</w:t>
            </w:r>
            <w:r w:rsidRPr="00F2186A">
              <w:rPr>
                <w:rFonts w:eastAsia="Times New Roman"/>
                <w:b/>
                <w:bCs/>
                <w:color w:val="FFFFFF"/>
                <w:sz w:val="18"/>
                <w:szCs w:val="18"/>
                <w:lang w:val="en-US" w:eastAsia="en-US"/>
              </w:rPr>
              <w:t xml:space="preserve"> Arası Konut İhtiyacı</w:t>
            </w:r>
          </w:p>
        </w:tc>
        <w:tc>
          <w:tcPr>
            <w:tcW w:w="604" w:type="dxa"/>
            <w:vMerge/>
            <w:tcBorders>
              <w:top w:val="single" w:sz="12" w:space="0" w:color="FFFFFF"/>
              <w:left w:val="single" w:sz="12" w:space="0" w:color="FFFFFF"/>
              <w:bottom w:val="single" w:sz="12" w:space="0" w:color="FFFFFF"/>
              <w:right w:val="nil"/>
            </w:tcBorders>
            <w:vAlign w:val="center"/>
            <w:hideMark/>
          </w:tcPr>
          <w:p w:rsidR="00010388" w:rsidRPr="00F2186A" w:rsidRDefault="00010388" w:rsidP="00BE056B">
            <w:pPr>
              <w:spacing w:after="0" w:line="240" w:lineRule="auto"/>
              <w:ind w:left="-57"/>
              <w:rPr>
                <w:rFonts w:eastAsia="Times New Roman"/>
                <w:b/>
                <w:bCs/>
                <w:color w:val="FFFFFF"/>
                <w:sz w:val="18"/>
                <w:szCs w:val="18"/>
                <w:lang w:val="en-US" w:eastAsia="en-US"/>
              </w:rPr>
            </w:pPr>
          </w:p>
        </w:tc>
      </w:tr>
      <w:tr w:rsidR="00A70F8A" w:rsidRPr="00F2186A" w:rsidTr="001655E0">
        <w:trPr>
          <w:trHeight w:val="330"/>
        </w:trPr>
        <w:tc>
          <w:tcPr>
            <w:tcW w:w="625" w:type="dxa"/>
            <w:tcBorders>
              <w:top w:val="nil"/>
              <w:left w:val="nil"/>
              <w:bottom w:val="single" w:sz="12" w:space="0" w:color="FFFFFF"/>
              <w:right w:val="single" w:sz="12" w:space="0" w:color="FFFFFF"/>
            </w:tcBorders>
            <w:shd w:val="clear" w:color="000000" w:fill="D8D8D8"/>
            <w:vAlign w:val="center"/>
            <w:hideMark/>
          </w:tcPr>
          <w:p w:rsidR="00010388" w:rsidRPr="00F2186A" w:rsidRDefault="00C87BA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96530</w:t>
            </w:r>
          </w:p>
        </w:tc>
        <w:tc>
          <w:tcPr>
            <w:tcW w:w="703" w:type="dxa"/>
            <w:tcBorders>
              <w:top w:val="nil"/>
              <w:left w:val="nil"/>
              <w:bottom w:val="single" w:sz="12" w:space="0" w:color="FFFFFF"/>
              <w:right w:val="single" w:sz="12" w:space="0" w:color="FFFFFF"/>
            </w:tcBorders>
            <w:shd w:val="clear" w:color="000000" w:fill="D8D8D8"/>
            <w:vAlign w:val="center"/>
            <w:hideMark/>
          </w:tcPr>
          <w:p w:rsidR="00010388" w:rsidRPr="00F2186A" w:rsidRDefault="002B57B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83015</w:t>
            </w:r>
          </w:p>
        </w:tc>
        <w:tc>
          <w:tcPr>
            <w:tcW w:w="630" w:type="dxa"/>
            <w:tcBorders>
              <w:top w:val="nil"/>
              <w:left w:val="nil"/>
              <w:bottom w:val="single" w:sz="12" w:space="0" w:color="FFFFFF"/>
              <w:right w:val="single" w:sz="12" w:space="0" w:color="FFFFFF"/>
            </w:tcBorders>
            <w:shd w:val="clear" w:color="000000" w:fill="D8D8D8"/>
            <w:vAlign w:val="center"/>
            <w:hideMark/>
          </w:tcPr>
          <w:p w:rsidR="00010388" w:rsidRPr="00F2186A" w:rsidRDefault="002B57B7" w:rsidP="00BE056B">
            <w:pPr>
              <w:spacing w:after="0" w:line="240" w:lineRule="auto"/>
              <w:ind w:left="-57" w:right="-113"/>
              <w:jc w:val="center"/>
              <w:rPr>
                <w:rFonts w:eastAsia="Times New Roman"/>
                <w:b/>
                <w:bCs/>
                <w:color w:val="000000"/>
                <w:sz w:val="18"/>
                <w:szCs w:val="18"/>
                <w:lang w:val="en-US" w:eastAsia="en-US"/>
              </w:rPr>
            </w:pPr>
            <w:r>
              <w:rPr>
                <w:rFonts w:eastAsia="Times New Roman"/>
                <w:b/>
                <w:bCs/>
                <w:color w:val="000000"/>
                <w:sz w:val="18"/>
                <w:szCs w:val="18"/>
                <w:lang w:val="en-US" w:eastAsia="en-US"/>
              </w:rPr>
              <w:t>28825</w:t>
            </w:r>
          </w:p>
        </w:tc>
        <w:tc>
          <w:tcPr>
            <w:tcW w:w="661" w:type="dxa"/>
            <w:tcBorders>
              <w:top w:val="nil"/>
              <w:left w:val="nil"/>
              <w:bottom w:val="single" w:sz="12" w:space="0" w:color="FFFFFF"/>
              <w:right w:val="single" w:sz="12" w:space="0" w:color="FFFFFF"/>
            </w:tcBorders>
            <w:shd w:val="clear" w:color="000000" w:fill="D8D8D8"/>
            <w:vAlign w:val="center"/>
          </w:tcPr>
          <w:p w:rsidR="00010388"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38433</w:t>
            </w:r>
          </w:p>
        </w:tc>
        <w:tc>
          <w:tcPr>
            <w:tcW w:w="729" w:type="dxa"/>
            <w:tcBorders>
              <w:top w:val="nil"/>
              <w:left w:val="nil"/>
              <w:bottom w:val="single" w:sz="12" w:space="0" w:color="FFFFFF"/>
              <w:right w:val="single" w:sz="12" w:space="0" w:color="FFFFFF"/>
            </w:tcBorders>
            <w:shd w:val="clear" w:color="000000" w:fill="D8D8D8"/>
            <w:vAlign w:val="center"/>
          </w:tcPr>
          <w:p w:rsidR="00010388" w:rsidRPr="00F2186A" w:rsidRDefault="00EB1D25" w:rsidP="00EB1D25">
            <w:pPr>
              <w:spacing w:after="0" w:line="240" w:lineRule="auto"/>
              <w:ind w:left="-57" w:right="-57"/>
              <w:rPr>
                <w:rFonts w:eastAsia="Times New Roman"/>
                <w:b/>
                <w:bCs/>
                <w:color w:val="000000"/>
                <w:sz w:val="18"/>
                <w:szCs w:val="18"/>
                <w:lang w:val="en-US" w:eastAsia="en-US"/>
              </w:rPr>
            </w:pPr>
            <w:r>
              <w:rPr>
                <w:rFonts w:eastAsia="Times New Roman"/>
                <w:b/>
                <w:bCs/>
                <w:color w:val="000000"/>
                <w:sz w:val="18"/>
                <w:szCs w:val="18"/>
                <w:lang w:val="en-US" w:eastAsia="en-US"/>
              </w:rPr>
              <w:t>9608</w:t>
            </w:r>
          </w:p>
        </w:tc>
        <w:tc>
          <w:tcPr>
            <w:tcW w:w="604" w:type="dxa"/>
            <w:tcBorders>
              <w:top w:val="nil"/>
              <w:left w:val="nil"/>
              <w:bottom w:val="single" w:sz="12" w:space="0" w:color="FFFFFF"/>
              <w:right w:val="nil"/>
            </w:tcBorders>
            <w:shd w:val="clear" w:color="000000" w:fill="8793B3"/>
            <w:vAlign w:val="center"/>
            <w:hideMark/>
          </w:tcPr>
          <w:p w:rsidR="00010388" w:rsidRPr="00F2186A" w:rsidRDefault="00EB1D25" w:rsidP="00BE056B">
            <w:pPr>
              <w:spacing w:after="0" w:line="240" w:lineRule="auto"/>
              <w:ind w:left="-57" w:right="-57"/>
              <w:jc w:val="center"/>
              <w:rPr>
                <w:rFonts w:eastAsia="Times New Roman"/>
                <w:b/>
                <w:bCs/>
                <w:color w:val="FFFFFF"/>
                <w:sz w:val="18"/>
                <w:szCs w:val="18"/>
                <w:lang w:val="en-US" w:eastAsia="en-US"/>
              </w:rPr>
            </w:pPr>
            <w:r>
              <w:rPr>
                <w:rFonts w:eastAsia="Times New Roman"/>
                <w:b/>
                <w:bCs/>
                <w:color w:val="FFFFFF"/>
                <w:sz w:val="18"/>
                <w:szCs w:val="18"/>
                <w:lang w:val="en-US" w:eastAsia="en-US"/>
              </w:rPr>
              <w:t>2043</w:t>
            </w:r>
          </w:p>
        </w:tc>
        <w:tc>
          <w:tcPr>
            <w:tcW w:w="908" w:type="dxa"/>
            <w:tcBorders>
              <w:top w:val="nil"/>
              <w:left w:val="nil"/>
              <w:bottom w:val="single" w:sz="12" w:space="0" w:color="FFFFFF"/>
              <w:right w:val="single" w:sz="12" w:space="0" w:color="FFFFFF"/>
            </w:tcBorders>
            <w:shd w:val="clear" w:color="000000" w:fill="D8D8D8"/>
            <w:vAlign w:val="center"/>
            <w:hideMark/>
          </w:tcPr>
          <w:p w:rsidR="00010388" w:rsidRPr="00F2186A" w:rsidRDefault="00C87BA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105955</w:t>
            </w:r>
          </w:p>
        </w:tc>
        <w:tc>
          <w:tcPr>
            <w:tcW w:w="702" w:type="dxa"/>
            <w:tcBorders>
              <w:top w:val="nil"/>
              <w:left w:val="nil"/>
              <w:bottom w:val="single" w:sz="12" w:space="0" w:color="FFFFFF"/>
              <w:right w:val="single" w:sz="12" w:space="0" w:color="FFFFFF"/>
            </w:tcBorders>
            <w:shd w:val="clear" w:color="000000" w:fill="D8D8D8"/>
            <w:vAlign w:val="center"/>
            <w:hideMark/>
          </w:tcPr>
          <w:p w:rsidR="00010388" w:rsidRPr="00F2186A" w:rsidRDefault="002B57B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91121</w:t>
            </w:r>
          </w:p>
        </w:tc>
        <w:tc>
          <w:tcPr>
            <w:tcW w:w="630" w:type="dxa"/>
            <w:tcBorders>
              <w:top w:val="nil"/>
              <w:left w:val="nil"/>
              <w:bottom w:val="single" w:sz="12" w:space="0" w:color="FFFFFF"/>
              <w:right w:val="single" w:sz="12" w:space="0" w:color="FFFFFF"/>
            </w:tcBorders>
            <w:shd w:val="clear" w:color="000000" w:fill="D8D8D8"/>
            <w:vAlign w:val="center"/>
            <w:hideMark/>
          </w:tcPr>
          <w:p w:rsidR="00010388" w:rsidRPr="00F2186A" w:rsidRDefault="002B57B7"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31640</w:t>
            </w:r>
          </w:p>
        </w:tc>
        <w:tc>
          <w:tcPr>
            <w:tcW w:w="661" w:type="dxa"/>
            <w:tcBorders>
              <w:top w:val="nil"/>
              <w:left w:val="nil"/>
              <w:bottom w:val="single" w:sz="12" w:space="0" w:color="FFFFFF"/>
              <w:right w:val="single" w:sz="12" w:space="0" w:color="FFFFFF"/>
            </w:tcBorders>
            <w:shd w:val="clear" w:color="000000" w:fill="D8D8D8"/>
            <w:vAlign w:val="center"/>
            <w:hideMark/>
          </w:tcPr>
          <w:p w:rsidR="00010388"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39550</w:t>
            </w:r>
          </w:p>
        </w:tc>
        <w:tc>
          <w:tcPr>
            <w:tcW w:w="577" w:type="dxa"/>
            <w:tcBorders>
              <w:top w:val="nil"/>
              <w:left w:val="nil"/>
              <w:bottom w:val="single" w:sz="12" w:space="0" w:color="FFFFFF"/>
              <w:right w:val="single" w:sz="12" w:space="0" w:color="FFFFFF"/>
            </w:tcBorders>
            <w:shd w:val="clear" w:color="000000" w:fill="D8D8D8"/>
            <w:vAlign w:val="center"/>
            <w:hideMark/>
          </w:tcPr>
          <w:p w:rsidR="00010388"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7910</w:t>
            </w:r>
          </w:p>
        </w:tc>
        <w:tc>
          <w:tcPr>
            <w:tcW w:w="604" w:type="dxa"/>
            <w:tcBorders>
              <w:top w:val="nil"/>
              <w:left w:val="nil"/>
              <w:bottom w:val="single" w:sz="12" w:space="0" w:color="FFFFFF"/>
              <w:right w:val="nil"/>
            </w:tcBorders>
            <w:shd w:val="clear" w:color="000000" w:fill="8793B3"/>
            <w:vAlign w:val="center"/>
            <w:hideMark/>
          </w:tcPr>
          <w:p w:rsidR="00010388" w:rsidRPr="00F2186A" w:rsidRDefault="00EB1D25" w:rsidP="00BE056B">
            <w:pPr>
              <w:spacing w:after="0" w:line="240" w:lineRule="auto"/>
              <w:ind w:left="-57" w:right="-57"/>
              <w:jc w:val="center"/>
              <w:rPr>
                <w:rFonts w:eastAsia="Times New Roman"/>
                <w:b/>
                <w:bCs/>
                <w:color w:val="FFFFFF"/>
                <w:sz w:val="18"/>
                <w:szCs w:val="18"/>
                <w:lang w:val="en-US" w:eastAsia="en-US"/>
              </w:rPr>
            </w:pPr>
            <w:r>
              <w:rPr>
                <w:rFonts w:eastAsia="Times New Roman"/>
                <w:b/>
                <w:bCs/>
                <w:color w:val="FFFFFF"/>
                <w:sz w:val="18"/>
                <w:szCs w:val="18"/>
                <w:lang w:val="en-US" w:eastAsia="en-US"/>
              </w:rPr>
              <w:t>1117</w:t>
            </w:r>
          </w:p>
        </w:tc>
        <w:tc>
          <w:tcPr>
            <w:tcW w:w="908" w:type="dxa"/>
            <w:tcBorders>
              <w:top w:val="nil"/>
              <w:left w:val="nil"/>
              <w:bottom w:val="single" w:sz="12" w:space="0" w:color="FFFFFF"/>
              <w:right w:val="single" w:sz="12" w:space="0" w:color="FFFFFF"/>
            </w:tcBorders>
            <w:shd w:val="clear" w:color="000000" w:fill="D8D8D8"/>
            <w:vAlign w:val="center"/>
            <w:hideMark/>
          </w:tcPr>
          <w:p w:rsidR="00010388" w:rsidRPr="00F2186A" w:rsidRDefault="00C87BA7" w:rsidP="00BE056B">
            <w:pPr>
              <w:spacing w:after="0" w:line="240" w:lineRule="auto"/>
              <w:ind w:left="-57" w:right="-57"/>
              <w:jc w:val="center"/>
              <w:rPr>
                <w:rFonts w:eastAsia="Times New Roman"/>
                <w:b/>
                <w:bCs/>
                <w:color w:val="000000"/>
                <w:sz w:val="18"/>
                <w:szCs w:val="18"/>
                <w:lang w:val="en-US" w:eastAsia="en-US"/>
              </w:rPr>
            </w:pPr>
            <w:r>
              <w:rPr>
                <w:rFonts w:eastAsia="Times New Roman"/>
                <w:b/>
                <w:bCs/>
                <w:color w:val="000000"/>
                <w:sz w:val="18"/>
                <w:szCs w:val="18"/>
                <w:lang w:val="en-US" w:eastAsia="en-US"/>
              </w:rPr>
              <w:t>115646</w:t>
            </w:r>
          </w:p>
        </w:tc>
        <w:tc>
          <w:tcPr>
            <w:tcW w:w="702" w:type="dxa"/>
            <w:tcBorders>
              <w:top w:val="nil"/>
              <w:left w:val="nil"/>
              <w:bottom w:val="single" w:sz="12" w:space="0" w:color="FFFFFF"/>
              <w:right w:val="single" w:sz="12" w:space="0" w:color="FFFFFF"/>
            </w:tcBorders>
            <w:shd w:val="clear" w:color="000000" w:fill="D8D8D8"/>
            <w:vAlign w:val="center"/>
            <w:hideMark/>
          </w:tcPr>
          <w:p w:rsidR="00010388" w:rsidRPr="00F2186A" w:rsidRDefault="002B57B7" w:rsidP="00BE056B">
            <w:pPr>
              <w:spacing w:after="0" w:line="240" w:lineRule="auto"/>
              <w:ind w:left="-57" w:right="-57"/>
              <w:jc w:val="center"/>
              <w:rPr>
                <w:rFonts w:eastAsia="Times New Roman"/>
                <w:b/>
                <w:bCs/>
                <w:color w:val="000000"/>
                <w:sz w:val="18"/>
                <w:szCs w:val="18"/>
                <w:lang w:val="en-US" w:eastAsia="en-US"/>
              </w:rPr>
            </w:pPr>
            <w:r>
              <w:rPr>
                <w:rFonts w:eastAsia="Times New Roman"/>
                <w:b/>
                <w:bCs/>
                <w:color w:val="000000"/>
                <w:sz w:val="18"/>
                <w:szCs w:val="18"/>
                <w:lang w:val="en-US" w:eastAsia="en-US"/>
              </w:rPr>
              <w:t>99456</w:t>
            </w:r>
            <w:r w:rsidR="00C87BA7">
              <w:rPr>
                <w:rFonts w:eastAsia="Times New Roman"/>
                <w:b/>
                <w:bCs/>
                <w:color w:val="000000"/>
                <w:sz w:val="18"/>
                <w:szCs w:val="18"/>
                <w:lang w:val="en-US" w:eastAsia="en-US"/>
              </w:rPr>
              <w:t xml:space="preserve"> </w:t>
            </w:r>
          </w:p>
        </w:tc>
        <w:tc>
          <w:tcPr>
            <w:tcW w:w="630" w:type="dxa"/>
            <w:tcBorders>
              <w:top w:val="nil"/>
              <w:left w:val="nil"/>
              <w:bottom w:val="single" w:sz="12" w:space="0" w:color="FFFFFF"/>
              <w:right w:val="single" w:sz="12" w:space="0" w:color="FFFFFF"/>
            </w:tcBorders>
            <w:shd w:val="clear" w:color="000000" w:fill="D8D8D8"/>
            <w:vAlign w:val="center"/>
            <w:hideMark/>
          </w:tcPr>
          <w:p w:rsidR="00010388" w:rsidRPr="00F2186A" w:rsidRDefault="002B57B7" w:rsidP="00BE056B">
            <w:pPr>
              <w:spacing w:after="0" w:line="240" w:lineRule="auto"/>
              <w:ind w:left="-57" w:right="-57"/>
              <w:jc w:val="center"/>
              <w:rPr>
                <w:rFonts w:eastAsia="Times New Roman"/>
                <w:b/>
                <w:bCs/>
                <w:color w:val="000000"/>
                <w:sz w:val="18"/>
                <w:szCs w:val="18"/>
                <w:lang w:val="en-US" w:eastAsia="en-US"/>
              </w:rPr>
            </w:pPr>
            <w:r>
              <w:rPr>
                <w:rFonts w:eastAsia="Times New Roman"/>
                <w:b/>
                <w:bCs/>
                <w:color w:val="000000"/>
                <w:sz w:val="18"/>
                <w:szCs w:val="18"/>
                <w:lang w:val="en-US" w:eastAsia="en-US"/>
              </w:rPr>
              <w:t>34533</w:t>
            </w:r>
          </w:p>
        </w:tc>
        <w:tc>
          <w:tcPr>
            <w:tcW w:w="661" w:type="dxa"/>
            <w:tcBorders>
              <w:top w:val="nil"/>
              <w:left w:val="nil"/>
              <w:bottom w:val="single" w:sz="12" w:space="0" w:color="FFFFFF"/>
              <w:right w:val="single" w:sz="12" w:space="0" w:color="FFFFFF"/>
            </w:tcBorders>
            <w:shd w:val="clear" w:color="000000" w:fill="D8D8D8"/>
            <w:vAlign w:val="center"/>
            <w:hideMark/>
          </w:tcPr>
          <w:p w:rsidR="00010388"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40627</w:t>
            </w:r>
          </w:p>
        </w:tc>
        <w:tc>
          <w:tcPr>
            <w:tcW w:w="577" w:type="dxa"/>
            <w:tcBorders>
              <w:top w:val="nil"/>
              <w:left w:val="nil"/>
              <w:bottom w:val="single" w:sz="12" w:space="0" w:color="FFFFFF"/>
              <w:right w:val="single" w:sz="12" w:space="0" w:color="FFFFFF"/>
            </w:tcBorders>
            <w:shd w:val="clear" w:color="000000" w:fill="D8D8D8"/>
            <w:vAlign w:val="center"/>
            <w:hideMark/>
          </w:tcPr>
          <w:p w:rsidR="00010388" w:rsidRPr="00F2186A" w:rsidRDefault="00EB1D25" w:rsidP="00BE056B">
            <w:pPr>
              <w:spacing w:after="0" w:line="240" w:lineRule="auto"/>
              <w:ind w:left="-57" w:right="-57"/>
              <w:jc w:val="right"/>
              <w:rPr>
                <w:rFonts w:eastAsia="Times New Roman"/>
                <w:b/>
                <w:bCs/>
                <w:color w:val="000000"/>
                <w:sz w:val="18"/>
                <w:szCs w:val="18"/>
                <w:lang w:val="en-US" w:eastAsia="en-US"/>
              </w:rPr>
            </w:pPr>
            <w:r>
              <w:rPr>
                <w:rFonts w:eastAsia="Times New Roman"/>
                <w:b/>
                <w:bCs/>
                <w:color w:val="000000"/>
                <w:sz w:val="18"/>
                <w:szCs w:val="18"/>
                <w:lang w:val="en-US" w:eastAsia="en-US"/>
              </w:rPr>
              <w:t>6094</w:t>
            </w:r>
          </w:p>
        </w:tc>
        <w:tc>
          <w:tcPr>
            <w:tcW w:w="604" w:type="dxa"/>
            <w:tcBorders>
              <w:top w:val="nil"/>
              <w:left w:val="nil"/>
              <w:bottom w:val="single" w:sz="12" w:space="0" w:color="FFFFFF"/>
              <w:right w:val="nil"/>
            </w:tcBorders>
            <w:shd w:val="clear" w:color="000000" w:fill="8793B3"/>
            <w:vAlign w:val="center"/>
            <w:hideMark/>
          </w:tcPr>
          <w:p w:rsidR="00010388" w:rsidRPr="00F2186A" w:rsidRDefault="00EB1D25" w:rsidP="00BE056B">
            <w:pPr>
              <w:spacing w:after="0" w:line="240" w:lineRule="auto"/>
              <w:ind w:left="-57" w:right="-57"/>
              <w:jc w:val="center"/>
              <w:rPr>
                <w:rFonts w:eastAsia="Times New Roman"/>
                <w:b/>
                <w:bCs/>
                <w:color w:val="FFFFFF"/>
                <w:sz w:val="18"/>
                <w:szCs w:val="18"/>
                <w:lang w:val="en-US" w:eastAsia="en-US"/>
              </w:rPr>
            </w:pPr>
            <w:r>
              <w:rPr>
                <w:rFonts w:eastAsia="Times New Roman"/>
                <w:b/>
                <w:bCs/>
                <w:color w:val="FFFFFF"/>
                <w:sz w:val="18"/>
                <w:szCs w:val="18"/>
                <w:lang w:val="en-US" w:eastAsia="en-US"/>
              </w:rPr>
              <w:t>1077</w:t>
            </w:r>
          </w:p>
        </w:tc>
        <w:tc>
          <w:tcPr>
            <w:tcW w:w="604" w:type="dxa"/>
            <w:tcBorders>
              <w:top w:val="nil"/>
              <w:left w:val="single" w:sz="12" w:space="0" w:color="FFFFFF"/>
              <w:bottom w:val="single" w:sz="12" w:space="0" w:color="FFFFFF"/>
              <w:right w:val="nil"/>
            </w:tcBorders>
            <w:shd w:val="clear" w:color="000000" w:fill="8793B3"/>
            <w:vAlign w:val="center"/>
            <w:hideMark/>
          </w:tcPr>
          <w:p w:rsidR="00010388" w:rsidRPr="00F2186A" w:rsidRDefault="00EB1D25" w:rsidP="00BE056B">
            <w:pPr>
              <w:spacing w:after="0" w:line="240" w:lineRule="auto"/>
              <w:ind w:left="-57" w:right="-57"/>
              <w:jc w:val="center"/>
              <w:rPr>
                <w:rFonts w:eastAsia="Times New Roman"/>
                <w:b/>
                <w:bCs/>
                <w:color w:val="FFFFFF"/>
                <w:sz w:val="18"/>
                <w:szCs w:val="18"/>
                <w:lang w:val="en-US" w:eastAsia="en-US"/>
              </w:rPr>
            </w:pPr>
            <w:r>
              <w:rPr>
                <w:rFonts w:eastAsia="Times New Roman"/>
                <w:b/>
                <w:bCs/>
                <w:color w:val="FFFFFF"/>
                <w:sz w:val="18"/>
                <w:szCs w:val="18"/>
                <w:lang w:val="en-US" w:eastAsia="en-US"/>
              </w:rPr>
              <w:t>8315</w:t>
            </w:r>
          </w:p>
        </w:tc>
      </w:tr>
    </w:tbl>
    <w:p w:rsidR="00010388" w:rsidRPr="00DC69D2" w:rsidRDefault="00010388" w:rsidP="00010388">
      <w:pPr>
        <w:spacing w:after="160" w:line="259" w:lineRule="auto"/>
        <w:ind w:left="1434"/>
        <w:rPr>
          <w:rFonts w:eastAsiaTheme="minorHAnsi"/>
          <w:sz w:val="24"/>
          <w:lang w:eastAsia="en-US"/>
        </w:rPr>
      </w:pPr>
    </w:p>
    <w:p w:rsidR="00010388" w:rsidRPr="00DC69D2" w:rsidRDefault="00010388" w:rsidP="000806F3">
      <w:pPr>
        <w:spacing w:after="160" w:line="259" w:lineRule="auto"/>
        <w:ind w:left="363"/>
        <w:jc w:val="both"/>
        <w:rPr>
          <w:rFonts w:eastAsiaTheme="minorHAnsi"/>
          <w:sz w:val="24"/>
          <w:lang w:eastAsia="en-US"/>
        </w:rPr>
      </w:pPr>
      <w:r w:rsidRPr="00DC69D2">
        <w:rPr>
          <w:rFonts w:eastAsiaTheme="minorHAnsi"/>
          <w:sz w:val="24"/>
          <w:u w:val="single"/>
          <w:lang w:eastAsia="en-US"/>
        </w:rPr>
        <w:t>20</w:t>
      </w:r>
      <w:r w:rsidR="004245AF">
        <w:rPr>
          <w:rFonts w:eastAsiaTheme="minorHAnsi"/>
          <w:sz w:val="24"/>
          <w:u w:val="single"/>
          <w:lang w:eastAsia="en-US"/>
        </w:rPr>
        <w:t>21</w:t>
      </w:r>
      <w:r w:rsidRPr="00DC69D2">
        <w:rPr>
          <w:rFonts w:eastAsiaTheme="minorHAnsi"/>
          <w:sz w:val="24"/>
          <w:u w:val="single"/>
          <w:lang w:eastAsia="en-US"/>
        </w:rPr>
        <w:t>, 202</w:t>
      </w:r>
      <w:r w:rsidR="004245AF">
        <w:rPr>
          <w:rFonts w:eastAsiaTheme="minorHAnsi"/>
          <w:sz w:val="24"/>
          <w:u w:val="single"/>
          <w:lang w:eastAsia="en-US"/>
        </w:rPr>
        <w:t>6</w:t>
      </w:r>
      <w:r w:rsidRPr="00DC69D2">
        <w:rPr>
          <w:rFonts w:eastAsiaTheme="minorHAnsi"/>
          <w:sz w:val="24"/>
          <w:u w:val="single"/>
          <w:lang w:eastAsia="en-US"/>
        </w:rPr>
        <w:t>, 20</w:t>
      </w:r>
      <w:r w:rsidR="004245AF">
        <w:rPr>
          <w:rFonts w:eastAsiaTheme="minorHAnsi"/>
          <w:sz w:val="24"/>
          <w:u w:val="single"/>
          <w:lang w:eastAsia="en-US"/>
        </w:rPr>
        <w:t>31</w:t>
      </w:r>
      <w:r w:rsidRPr="00DC69D2">
        <w:rPr>
          <w:rFonts w:eastAsiaTheme="minorHAnsi"/>
          <w:sz w:val="24"/>
          <w:u w:val="single"/>
          <w:lang w:eastAsia="en-US"/>
        </w:rPr>
        <w:t>, 203</w:t>
      </w:r>
      <w:r w:rsidR="004245AF">
        <w:rPr>
          <w:rFonts w:eastAsiaTheme="minorHAnsi"/>
          <w:sz w:val="24"/>
          <w:u w:val="single"/>
          <w:lang w:eastAsia="en-US"/>
        </w:rPr>
        <w:t>6</w:t>
      </w:r>
      <w:r w:rsidRPr="00DC69D2">
        <w:rPr>
          <w:rFonts w:eastAsiaTheme="minorHAnsi"/>
          <w:sz w:val="24"/>
          <w:u w:val="single"/>
          <w:lang w:eastAsia="en-US"/>
        </w:rPr>
        <w:t xml:space="preserve"> ve 20</w:t>
      </w:r>
      <w:r w:rsidR="004245AF">
        <w:rPr>
          <w:rFonts w:eastAsiaTheme="minorHAnsi"/>
          <w:sz w:val="24"/>
          <w:u w:val="single"/>
          <w:lang w:eastAsia="en-US"/>
        </w:rPr>
        <w:t>41</w:t>
      </w:r>
      <w:r w:rsidRPr="00DC69D2">
        <w:rPr>
          <w:rFonts w:eastAsiaTheme="minorHAnsi"/>
          <w:sz w:val="24"/>
          <w:u w:val="single"/>
          <w:lang w:eastAsia="en-US"/>
        </w:rPr>
        <w:t xml:space="preserve"> yılları için </w:t>
      </w:r>
      <w:r w:rsidRPr="00DC69D2">
        <w:rPr>
          <w:rFonts w:eastAsiaTheme="minorHAnsi"/>
          <w:b/>
          <w:sz w:val="24"/>
          <w:u w:val="single"/>
          <w:lang w:eastAsia="en-US"/>
        </w:rPr>
        <w:t>Konutta sürekli yaşayan fert sayısında;</w:t>
      </w:r>
      <w:r w:rsidRPr="00DC69D2">
        <w:rPr>
          <w:rFonts w:eastAsiaTheme="minorHAnsi"/>
          <w:b/>
          <w:sz w:val="24"/>
          <w:lang w:eastAsia="en-US"/>
        </w:rPr>
        <w:t xml:space="preserve"> </w:t>
      </w:r>
      <w:r w:rsidRPr="00DC69D2">
        <w:rPr>
          <w:rFonts w:eastAsiaTheme="minorHAnsi"/>
          <w:sz w:val="24"/>
          <w:lang w:eastAsia="en-US"/>
        </w:rPr>
        <w:t>2011 Devlet Planlama Örgütü verilerine göre konutta sürek</w:t>
      </w:r>
      <w:r>
        <w:rPr>
          <w:rFonts w:eastAsiaTheme="minorHAnsi"/>
          <w:sz w:val="24"/>
          <w:lang w:eastAsia="en-US"/>
        </w:rPr>
        <w:t>li yaşayan fert sayısının (47666</w:t>
      </w:r>
      <w:r w:rsidRPr="00DC69D2">
        <w:rPr>
          <w:rFonts w:eastAsiaTheme="minorHAnsi"/>
          <w:sz w:val="24"/>
          <w:lang w:eastAsia="en-US"/>
        </w:rPr>
        <w:t xml:space="preserve"> kişi), dejure nüfus</w:t>
      </w:r>
      <w:r>
        <w:rPr>
          <w:rFonts w:eastAsiaTheme="minorHAnsi"/>
          <w:sz w:val="24"/>
          <w:lang w:eastAsia="en-US"/>
        </w:rPr>
        <w:t>a (55444 kişi) olan oranı (%86</w:t>
      </w:r>
      <w:r w:rsidRPr="00DC69D2">
        <w:rPr>
          <w:rFonts w:eastAsiaTheme="minorHAnsi"/>
          <w:sz w:val="24"/>
          <w:lang w:eastAsia="en-US"/>
        </w:rPr>
        <w:t xml:space="preserve">)  </w:t>
      </w:r>
      <w:proofErr w:type="gramStart"/>
      <w:r w:rsidRPr="00DC69D2">
        <w:rPr>
          <w:rFonts w:eastAsiaTheme="minorHAnsi"/>
          <w:sz w:val="24"/>
          <w:lang w:eastAsia="en-US"/>
        </w:rPr>
        <w:t>baz</w:t>
      </w:r>
      <w:proofErr w:type="gramEnd"/>
      <w:r w:rsidRPr="00DC69D2">
        <w:rPr>
          <w:rFonts w:eastAsiaTheme="minorHAnsi"/>
          <w:sz w:val="24"/>
          <w:lang w:eastAsia="en-US"/>
        </w:rPr>
        <w:t xml:space="preserve"> alınmıştır. Yani o yılın dejure nüf</w:t>
      </w:r>
      <w:r>
        <w:rPr>
          <w:rFonts w:eastAsiaTheme="minorHAnsi"/>
          <w:sz w:val="24"/>
          <w:lang w:eastAsia="en-US"/>
        </w:rPr>
        <w:t>usu ile %86’nın</w:t>
      </w:r>
      <w:r w:rsidRPr="00DC69D2">
        <w:rPr>
          <w:rFonts w:eastAsiaTheme="minorHAnsi"/>
          <w:sz w:val="24"/>
          <w:lang w:eastAsia="en-US"/>
        </w:rPr>
        <w:t xml:space="preserve"> çarpılması ile o yıla ait konutta sürekli yaşayan fert sayısı hesaplanmıştır.</w:t>
      </w:r>
    </w:p>
    <w:p w:rsidR="00010388" w:rsidRPr="00DC69D2" w:rsidRDefault="004245AF" w:rsidP="000806F3">
      <w:pPr>
        <w:spacing w:after="0" w:line="240" w:lineRule="auto"/>
        <w:ind w:left="363"/>
        <w:jc w:val="both"/>
        <w:rPr>
          <w:rFonts w:eastAsia="Times New Roman"/>
          <w:color w:val="000000"/>
          <w:sz w:val="24"/>
        </w:rPr>
      </w:pPr>
      <w:r w:rsidRPr="00DC69D2">
        <w:rPr>
          <w:rFonts w:eastAsiaTheme="minorHAnsi"/>
          <w:sz w:val="24"/>
          <w:u w:val="single"/>
          <w:lang w:eastAsia="en-US"/>
        </w:rPr>
        <w:t>20</w:t>
      </w:r>
      <w:r>
        <w:rPr>
          <w:rFonts w:eastAsiaTheme="minorHAnsi"/>
          <w:sz w:val="24"/>
          <w:u w:val="single"/>
          <w:lang w:eastAsia="en-US"/>
        </w:rPr>
        <w:t>21</w:t>
      </w:r>
      <w:r w:rsidRPr="00DC69D2">
        <w:rPr>
          <w:rFonts w:eastAsiaTheme="minorHAnsi"/>
          <w:sz w:val="24"/>
          <w:u w:val="single"/>
          <w:lang w:eastAsia="en-US"/>
        </w:rPr>
        <w:t>, 202</w:t>
      </w:r>
      <w:r>
        <w:rPr>
          <w:rFonts w:eastAsiaTheme="minorHAnsi"/>
          <w:sz w:val="24"/>
          <w:u w:val="single"/>
          <w:lang w:eastAsia="en-US"/>
        </w:rPr>
        <w:t>6</w:t>
      </w:r>
      <w:r w:rsidRPr="00DC69D2">
        <w:rPr>
          <w:rFonts w:eastAsiaTheme="minorHAnsi"/>
          <w:sz w:val="24"/>
          <w:u w:val="single"/>
          <w:lang w:eastAsia="en-US"/>
        </w:rPr>
        <w:t>, 20</w:t>
      </w:r>
      <w:r>
        <w:rPr>
          <w:rFonts w:eastAsiaTheme="minorHAnsi"/>
          <w:sz w:val="24"/>
          <w:u w:val="single"/>
          <w:lang w:eastAsia="en-US"/>
        </w:rPr>
        <w:t>31</w:t>
      </w:r>
      <w:r w:rsidRPr="00DC69D2">
        <w:rPr>
          <w:rFonts w:eastAsiaTheme="minorHAnsi"/>
          <w:sz w:val="24"/>
          <w:u w:val="single"/>
          <w:lang w:eastAsia="en-US"/>
        </w:rPr>
        <w:t>, 203</w:t>
      </w:r>
      <w:r>
        <w:rPr>
          <w:rFonts w:eastAsiaTheme="minorHAnsi"/>
          <w:sz w:val="24"/>
          <w:u w:val="single"/>
          <w:lang w:eastAsia="en-US"/>
        </w:rPr>
        <w:t>6</w:t>
      </w:r>
      <w:r w:rsidRPr="00DC69D2">
        <w:rPr>
          <w:rFonts w:eastAsiaTheme="minorHAnsi"/>
          <w:sz w:val="24"/>
          <w:u w:val="single"/>
          <w:lang w:eastAsia="en-US"/>
        </w:rPr>
        <w:t xml:space="preserve"> ve </w:t>
      </w:r>
      <w:proofErr w:type="gramStart"/>
      <w:r w:rsidRPr="00DC69D2">
        <w:rPr>
          <w:rFonts w:eastAsiaTheme="minorHAnsi"/>
          <w:sz w:val="24"/>
          <w:u w:val="single"/>
          <w:lang w:eastAsia="en-US"/>
        </w:rPr>
        <w:t>20</w:t>
      </w:r>
      <w:r>
        <w:rPr>
          <w:rFonts w:eastAsiaTheme="minorHAnsi"/>
          <w:sz w:val="24"/>
          <w:u w:val="single"/>
          <w:lang w:eastAsia="en-US"/>
        </w:rPr>
        <w:t>41</w:t>
      </w:r>
      <w:r w:rsidRPr="00DC69D2">
        <w:rPr>
          <w:rFonts w:eastAsiaTheme="minorHAnsi"/>
          <w:sz w:val="24"/>
          <w:u w:val="single"/>
          <w:lang w:eastAsia="en-US"/>
        </w:rPr>
        <w:t xml:space="preserve"> </w:t>
      </w:r>
      <w:r w:rsidR="00010388" w:rsidRPr="00DC69D2">
        <w:rPr>
          <w:rFonts w:eastAsiaTheme="minorHAnsi"/>
          <w:sz w:val="24"/>
          <w:lang w:eastAsia="en-US"/>
        </w:rPr>
        <w:t xml:space="preserve"> yılları</w:t>
      </w:r>
      <w:proofErr w:type="gramEnd"/>
      <w:r w:rsidR="00010388" w:rsidRPr="00DC69D2">
        <w:rPr>
          <w:rFonts w:eastAsiaTheme="minorHAnsi"/>
          <w:sz w:val="24"/>
          <w:lang w:eastAsia="en-US"/>
        </w:rPr>
        <w:t xml:space="preserve"> için </w:t>
      </w:r>
      <w:r w:rsidR="00010388" w:rsidRPr="00DC69D2">
        <w:rPr>
          <w:rFonts w:eastAsia="Times New Roman"/>
          <w:b/>
          <w:color w:val="000000"/>
          <w:sz w:val="24"/>
          <w:u w:val="single"/>
        </w:rPr>
        <w:t>Sürekli İkamet Edilen Konutlar</w:t>
      </w:r>
      <w:r w:rsidR="00010388" w:rsidRPr="00DC69D2">
        <w:rPr>
          <w:rFonts w:eastAsia="Times New Roman"/>
          <w:color w:val="000000"/>
          <w:sz w:val="24"/>
        </w:rPr>
        <w:t xml:space="preserve"> ise </w:t>
      </w:r>
      <w:r w:rsidR="00010388" w:rsidRPr="00DC69D2">
        <w:rPr>
          <w:rFonts w:eastAsiaTheme="minorHAnsi"/>
          <w:sz w:val="24"/>
          <w:lang w:eastAsia="en-US"/>
        </w:rPr>
        <w:t>bulunduğu yıla ait konutta sürekli yaşayan fert sayısının 2011 De</w:t>
      </w:r>
      <w:r w:rsidR="00010388" w:rsidRPr="00DC69D2">
        <w:rPr>
          <w:rFonts w:eastAsia="Times New Roman"/>
          <w:color w:val="000000"/>
          <w:sz w:val="24"/>
        </w:rPr>
        <w:t>vlet Planlama Örgütü verilerine göre ortala</w:t>
      </w:r>
      <w:r w:rsidR="004C4C1C">
        <w:rPr>
          <w:rFonts w:eastAsia="Times New Roman"/>
          <w:color w:val="000000"/>
          <w:sz w:val="24"/>
        </w:rPr>
        <w:t>ma hane halkı büyüklüğüne (2.88</w:t>
      </w:r>
      <w:r w:rsidR="00010388">
        <w:rPr>
          <w:rFonts w:eastAsia="Times New Roman"/>
          <w:color w:val="000000"/>
          <w:sz w:val="24"/>
        </w:rPr>
        <w:t xml:space="preserve"> </w:t>
      </w:r>
      <w:r w:rsidR="00010388" w:rsidRPr="00DC69D2">
        <w:rPr>
          <w:rFonts w:eastAsia="Times New Roman"/>
          <w:color w:val="000000"/>
          <w:sz w:val="24"/>
        </w:rPr>
        <w:t>kişi/hane) bölünmesiyle hesap edilmiştir</w:t>
      </w:r>
      <w:r w:rsidR="00010388">
        <w:rPr>
          <w:rFonts w:eastAsia="Times New Roman"/>
          <w:color w:val="000000"/>
          <w:sz w:val="24"/>
        </w:rPr>
        <w:t>.</w:t>
      </w:r>
    </w:p>
    <w:p w:rsidR="00010388" w:rsidRPr="00DC69D2" w:rsidRDefault="00010388" w:rsidP="00010388">
      <w:pPr>
        <w:spacing w:after="160" w:line="259" w:lineRule="auto"/>
        <w:ind w:left="363"/>
        <w:rPr>
          <w:rFonts w:eastAsiaTheme="minorHAnsi"/>
          <w:sz w:val="24"/>
          <w:lang w:eastAsia="en-US"/>
        </w:rPr>
        <w:sectPr w:rsidR="00010388" w:rsidRPr="00DC69D2" w:rsidSect="00BE056B">
          <w:pgSz w:w="15840" w:h="12240" w:orient="landscape"/>
          <w:pgMar w:top="1418" w:right="1418" w:bottom="1418" w:left="1418" w:header="720" w:footer="720" w:gutter="0"/>
          <w:cols w:space="720"/>
          <w:docGrid w:linePitch="360"/>
        </w:sectPr>
      </w:pPr>
    </w:p>
    <w:p w:rsidR="00010388" w:rsidRDefault="00010388" w:rsidP="009D5BC6">
      <w:pPr>
        <w:spacing w:before="120" w:after="0" w:line="240" w:lineRule="auto"/>
        <w:ind w:left="810"/>
        <w:contextualSpacing/>
        <w:jc w:val="both"/>
        <w:rPr>
          <w:rFonts w:eastAsiaTheme="minorHAnsi"/>
          <w:sz w:val="24"/>
          <w:lang w:eastAsia="en-US"/>
        </w:rPr>
      </w:pPr>
      <w:r w:rsidRPr="00DC69D2">
        <w:rPr>
          <w:rFonts w:eastAsiaTheme="minorHAnsi"/>
          <w:sz w:val="24"/>
          <w:lang w:eastAsia="en-US"/>
        </w:rPr>
        <w:t>Sonuç olarak yukarıdaki tablodan da görülebileceği üzere sürekli ikamet edilen konutların oranında bir değişiklik olmaması durumunda 20</w:t>
      </w:r>
      <w:r w:rsidR="00E27323">
        <w:rPr>
          <w:rFonts w:eastAsiaTheme="minorHAnsi"/>
          <w:sz w:val="24"/>
          <w:lang w:eastAsia="en-US"/>
        </w:rPr>
        <w:t>41</w:t>
      </w:r>
      <w:r w:rsidRPr="00DC69D2">
        <w:rPr>
          <w:rFonts w:eastAsiaTheme="minorHAnsi"/>
          <w:sz w:val="24"/>
          <w:lang w:eastAsia="en-US"/>
        </w:rPr>
        <w:t xml:space="preserve"> nüfus </w:t>
      </w:r>
      <w:proofErr w:type="gramStart"/>
      <w:r w:rsidRPr="00DC69D2">
        <w:rPr>
          <w:rFonts w:eastAsiaTheme="minorHAnsi"/>
          <w:sz w:val="24"/>
          <w:lang w:eastAsia="en-US"/>
        </w:rPr>
        <w:t>projeksiyonuna</w:t>
      </w:r>
      <w:proofErr w:type="gramEnd"/>
      <w:r w:rsidRPr="00DC69D2">
        <w:rPr>
          <w:rFonts w:eastAsiaTheme="minorHAnsi"/>
          <w:sz w:val="24"/>
          <w:lang w:eastAsia="en-US"/>
        </w:rPr>
        <w:t xml:space="preserve"> göre Planlama Alanı hudutları içerisinde </w:t>
      </w:r>
      <w:r w:rsidR="00E27323">
        <w:rPr>
          <w:rFonts w:eastAsiaTheme="minorHAnsi"/>
          <w:sz w:val="24"/>
          <w:lang w:eastAsia="en-US"/>
        </w:rPr>
        <w:t xml:space="preserve">2021-2041 yılları için </w:t>
      </w:r>
      <w:r w:rsidR="00476229">
        <w:rPr>
          <w:rFonts w:eastAsiaTheme="minorHAnsi"/>
          <w:sz w:val="24"/>
          <w:lang w:eastAsia="en-US"/>
        </w:rPr>
        <w:t xml:space="preserve">ilave </w:t>
      </w:r>
      <w:r w:rsidR="00E27323">
        <w:rPr>
          <w:rFonts w:eastAsiaTheme="minorHAnsi"/>
          <w:sz w:val="24"/>
          <w:lang w:eastAsia="en-US"/>
        </w:rPr>
        <w:t>8315</w:t>
      </w:r>
      <w:r w:rsidRPr="00DC69D2">
        <w:rPr>
          <w:rFonts w:eastAsiaTheme="minorHAnsi"/>
          <w:sz w:val="24"/>
          <w:lang w:eastAsia="en-US"/>
        </w:rPr>
        <w:t xml:space="preserve"> adet ko</w:t>
      </w:r>
      <w:r>
        <w:rPr>
          <w:rFonts w:eastAsiaTheme="minorHAnsi"/>
          <w:sz w:val="24"/>
          <w:lang w:eastAsia="en-US"/>
        </w:rPr>
        <w:t>nuta daha ihtiyaç duyulacaktır.</w:t>
      </w: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Default="0025465B" w:rsidP="009D5BC6">
      <w:pPr>
        <w:spacing w:before="120" w:after="0" w:line="240" w:lineRule="auto"/>
        <w:ind w:left="810"/>
        <w:contextualSpacing/>
        <w:jc w:val="both"/>
        <w:rPr>
          <w:rFonts w:eastAsiaTheme="minorHAnsi"/>
          <w:sz w:val="24"/>
          <w:lang w:eastAsia="en-US"/>
        </w:rPr>
      </w:pPr>
    </w:p>
    <w:p w:rsidR="0025465B" w:rsidRPr="00D42D39" w:rsidRDefault="0025465B" w:rsidP="009D5BC6">
      <w:pPr>
        <w:spacing w:before="120" w:after="0" w:line="240" w:lineRule="auto"/>
        <w:ind w:left="810"/>
        <w:contextualSpacing/>
        <w:jc w:val="both"/>
        <w:rPr>
          <w:rFonts w:eastAsiaTheme="minorHAnsi"/>
          <w:sz w:val="24"/>
          <w:lang w:eastAsia="en-US"/>
        </w:rPr>
      </w:pPr>
    </w:p>
    <w:p w:rsidR="00010388" w:rsidRDefault="00010388" w:rsidP="00B172F0">
      <w:pPr>
        <w:pStyle w:val="Balk2"/>
        <w:numPr>
          <w:ilvl w:val="1"/>
          <w:numId w:val="84"/>
        </w:numPr>
        <w:spacing w:before="240" w:after="120"/>
        <w:ind w:left="806" w:hanging="446"/>
        <w:rPr>
          <w:rFonts w:eastAsiaTheme="minorHAnsi"/>
          <w:lang w:eastAsia="en-US"/>
        </w:rPr>
      </w:pPr>
      <w:bookmarkStart w:id="48" w:name="_Toc499288301"/>
      <w:bookmarkStart w:id="49" w:name="_Toc25941126"/>
      <w:r>
        <w:rPr>
          <w:rFonts w:eastAsiaTheme="minorHAnsi"/>
          <w:lang w:eastAsia="en-US"/>
        </w:rPr>
        <w:t>İMAR GELİŞME SINIRLARI</w:t>
      </w:r>
      <w:bookmarkEnd w:id="48"/>
      <w:bookmarkEnd w:id="49"/>
    </w:p>
    <w:p w:rsidR="00010388" w:rsidRDefault="00010388" w:rsidP="003C2237">
      <w:pPr>
        <w:spacing w:after="120" w:line="259" w:lineRule="auto"/>
        <w:ind w:left="810"/>
        <w:jc w:val="both"/>
        <w:rPr>
          <w:rFonts w:eastAsiaTheme="minorHAnsi"/>
          <w:sz w:val="24"/>
          <w:lang w:eastAsia="en-US"/>
        </w:rPr>
      </w:pPr>
      <w:r w:rsidRPr="00F71BB1">
        <w:rPr>
          <w:rFonts w:eastAsiaTheme="minorHAnsi"/>
          <w:sz w:val="24"/>
          <w:lang w:eastAsia="en-US"/>
        </w:rPr>
        <w:t xml:space="preserve">55/1989 İmar Yasası uyarınca 11(2)(3) maddeleri uyarınca planın öngördüğü zaman süresi içerisinde, gelişmelerin sınırlandırılıp denetlenebilmesi, kullanımların düzgün, planlı ve derli toplu olarak dağılımının sağlanması için “İmar Gelişme Sınırları” çizilir. </w:t>
      </w:r>
    </w:p>
    <w:p w:rsidR="00010388" w:rsidRDefault="00010388" w:rsidP="003C2237">
      <w:pPr>
        <w:pStyle w:val="ListeParagraf"/>
        <w:spacing w:after="120"/>
        <w:ind w:left="810"/>
        <w:contextualSpacing w:val="0"/>
        <w:rPr>
          <w:sz w:val="24"/>
        </w:rPr>
      </w:pPr>
      <w:r>
        <w:rPr>
          <w:sz w:val="24"/>
        </w:rPr>
        <w:t>İmar Gelişme Sınırları çizilirken yollar,</w:t>
      </w:r>
      <w:r w:rsidR="006C271A">
        <w:rPr>
          <w:sz w:val="24"/>
        </w:rPr>
        <w:t xml:space="preserve"> </w:t>
      </w:r>
      <w:proofErr w:type="gramStart"/>
      <w:r w:rsidR="006C271A">
        <w:rPr>
          <w:sz w:val="24"/>
        </w:rPr>
        <w:t>halihazırda</w:t>
      </w:r>
      <w:proofErr w:type="gramEnd"/>
      <w:r w:rsidR="006C271A">
        <w:rPr>
          <w:sz w:val="24"/>
        </w:rPr>
        <w:t xml:space="preserve"> büyük oranda yapılaşmış alanlar,</w:t>
      </w:r>
      <w:r>
        <w:rPr>
          <w:sz w:val="24"/>
        </w:rPr>
        <w:t xml:space="preserve"> dereler</w:t>
      </w:r>
      <w:r w:rsidR="006C271A">
        <w:rPr>
          <w:sz w:val="24"/>
        </w:rPr>
        <w:t xml:space="preserve">, özel çevre koruma bölgeleri, </w:t>
      </w:r>
      <w:r w:rsidR="007E50F7">
        <w:rPr>
          <w:sz w:val="24"/>
        </w:rPr>
        <w:t xml:space="preserve">sit alanları, </w:t>
      </w:r>
      <w:r w:rsidR="006C271A">
        <w:rPr>
          <w:sz w:val="24"/>
        </w:rPr>
        <w:t>orman alanları, sulak alanlar, verimli tarım toprakları</w:t>
      </w:r>
      <w:r w:rsidR="007E50F7">
        <w:rPr>
          <w:sz w:val="24"/>
        </w:rPr>
        <w:t>, göçme boşluğu, heyelan riski</w:t>
      </w:r>
      <w:r w:rsidR="006C271A">
        <w:rPr>
          <w:sz w:val="24"/>
        </w:rPr>
        <w:t xml:space="preserve"> ve benzeri</w:t>
      </w:r>
      <w:r>
        <w:rPr>
          <w:sz w:val="24"/>
        </w:rPr>
        <w:t xml:space="preserve"> doğal ve yapay eşikler dikkate alınmıştır. </w:t>
      </w:r>
    </w:p>
    <w:p w:rsidR="00010388" w:rsidRPr="00522C7A" w:rsidRDefault="00010388" w:rsidP="003C2237">
      <w:pPr>
        <w:pStyle w:val="ListeParagraf"/>
        <w:spacing w:after="120"/>
        <w:ind w:left="810"/>
        <w:rPr>
          <w:sz w:val="24"/>
        </w:rPr>
      </w:pPr>
      <w:r>
        <w:rPr>
          <w:sz w:val="24"/>
        </w:rPr>
        <w:t xml:space="preserve">İmar Gelişme Sınırı, gelişmelerin toparlanması ve kompakt yerleşimlerin oluşturulması ana ilkesiyle çizilmiştir. İmar Gelişme Sınırı içerisinde kalan yapılaşmamış alanlar, </w:t>
      </w:r>
      <w:r w:rsidR="003052F1">
        <w:rPr>
          <w:sz w:val="24"/>
        </w:rPr>
        <w:t>2041</w:t>
      </w:r>
      <w:r>
        <w:rPr>
          <w:sz w:val="24"/>
        </w:rPr>
        <w:t xml:space="preserve"> yılı </w:t>
      </w:r>
      <w:proofErr w:type="gramStart"/>
      <w:r>
        <w:rPr>
          <w:sz w:val="24"/>
        </w:rPr>
        <w:t>projeksiyon</w:t>
      </w:r>
      <w:proofErr w:type="gramEnd"/>
      <w:r>
        <w:rPr>
          <w:sz w:val="24"/>
        </w:rPr>
        <w:t xml:space="preserve"> </w:t>
      </w:r>
      <w:r w:rsidRPr="005A6A43">
        <w:rPr>
          <w:sz w:val="24"/>
        </w:rPr>
        <w:t>nüfusunun üzerinde bir</w:t>
      </w:r>
      <w:r>
        <w:rPr>
          <w:sz w:val="24"/>
        </w:rPr>
        <w:t xml:space="preserve"> nüfusun gereksinimini karşılayabilecek büyüklüktedir.  </w:t>
      </w:r>
    </w:p>
    <w:p w:rsidR="00010388" w:rsidRPr="00F71BB1" w:rsidRDefault="00010388" w:rsidP="003C2237">
      <w:pPr>
        <w:spacing w:after="120" w:line="259" w:lineRule="auto"/>
        <w:ind w:left="810"/>
        <w:jc w:val="both"/>
        <w:rPr>
          <w:rFonts w:eastAsiaTheme="minorHAnsi"/>
          <w:sz w:val="24"/>
          <w:lang w:eastAsia="en-US"/>
        </w:rPr>
      </w:pPr>
      <w:r w:rsidRPr="00F71BB1">
        <w:rPr>
          <w:rFonts w:eastAsiaTheme="minorHAnsi"/>
          <w:sz w:val="24"/>
          <w:lang w:eastAsia="en-US"/>
        </w:rPr>
        <w:t xml:space="preserve">Söz konusu sınırlar dışında kalan bölgelerde, yalnızca kırsal alana uygun kullanımlara </w:t>
      </w:r>
      <w:r>
        <w:rPr>
          <w:rFonts w:eastAsiaTheme="minorHAnsi"/>
          <w:sz w:val="24"/>
          <w:lang w:eastAsia="en-US"/>
        </w:rPr>
        <w:t xml:space="preserve">veya koruma alanlarına uygun kullanımlara </w:t>
      </w:r>
      <w:r w:rsidRPr="00F71BB1">
        <w:rPr>
          <w:rFonts w:eastAsiaTheme="minorHAnsi"/>
          <w:sz w:val="24"/>
          <w:lang w:eastAsia="en-US"/>
        </w:rPr>
        <w:t>izin verilecektir.</w:t>
      </w:r>
      <w:r w:rsidRPr="007F57E2">
        <w:t xml:space="preserve"> </w:t>
      </w:r>
    </w:p>
    <w:p w:rsidR="00010388" w:rsidRDefault="00010388" w:rsidP="003C2237">
      <w:pPr>
        <w:spacing w:after="160" w:line="259" w:lineRule="auto"/>
        <w:ind w:left="810"/>
        <w:jc w:val="both"/>
        <w:rPr>
          <w:rFonts w:eastAsiaTheme="minorHAnsi"/>
          <w:sz w:val="24"/>
          <w:lang w:eastAsia="en-US"/>
        </w:rPr>
      </w:pPr>
      <w:r w:rsidRPr="00F71BB1">
        <w:rPr>
          <w:rFonts w:eastAsiaTheme="minorHAnsi"/>
          <w:sz w:val="24"/>
          <w:lang w:eastAsia="en-US"/>
        </w:rPr>
        <w:t>İmar Planı ile ilgili sorumluluğu olan tüm taraflar, Planının başarı ile uygulanabilmesi için İmar Gelişme Sınırı (İG</w:t>
      </w:r>
      <w:r>
        <w:rPr>
          <w:rFonts w:eastAsiaTheme="minorHAnsi"/>
          <w:sz w:val="24"/>
          <w:lang w:eastAsia="en-US"/>
        </w:rPr>
        <w:t>S) politikasının temel politika</w:t>
      </w:r>
      <w:r w:rsidRPr="00F71BB1">
        <w:rPr>
          <w:rFonts w:eastAsiaTheme="minorHAnsi"/>
          <w:sz w:val="24"/>
          <w:lang w:eastAsia="en-US"/>
        </w:rPr>
        <w:t xml:space="preserve"> olduğu ve bu olmadan diğer tüm politikaların da uygulanamayacağı gerçeğini göz önünde </w:t>
      </w:r>
      <w:r>
        <w:rPr>
          <w:rFonts w:eastAsiaTheme="minorHAnsi"/>
          <w:sz w:val="24"/>
          <w:lang w:eastAsia="en-US"/>
        </w:rPr>
        <w:t>bulundurmalıdırlar</w:t>
      </w:r>
      <w:r w:rsidRPr="00F71BB1">
        <w:rPr>
          <w:rFonts w:eastAsiaTheme="minorHAnsi"/>
          <w:sz w:val="24"/>
          <w:lang w:eastAsia="en-US"/>
        </w:rPr>
        <w:t xml:space="preserve">. </w:t>
      </w:r>
    </w:p>
    <w:p w:rsidR="00010388" w:rsidRDefault="00010388" w:rsidP="003C2237">
      <w:pPr>
        <w:spacing w:after="160" w:line="259" w:lineRule="auto"/>
        <w:ind w:left="810"/>
        <w:jc w:val="both"/>
        <w:rPr>
          <w:rFonts w:eastAsiaTheme="minorHAnsi"/>
          <w:sz w:val="24"/>
          <w:lang w:eastAsia="en-US"/>
        </w:rPr>
      </w:pPr>
      <w:r>
        <w:rPr>
          <w:rFonts w:eastAsiaTheme="minorHAnsi"/>
          <w:sz w:val="24"/>
          <w:lang w:eastAsia="en-US"/>
        </w:rPr>
        <w:t>Aşağıdaki tablo ve haritalarda Plan Alanı hudutları içerisinde çizilen İmar Gelişme Sınırları içerisinde hali hazırda yapılaşmış ve yapılaşmamış brüt alanlar ve bu alanlara ait rakamsal değerler yer almaktadır.</w:t>
      </w:r>
    </w:p>
    <w:p w:rsidR="00010388" w:rsidRDefault="00010388" w:rsidP="00010388">
      <w:pPr>
        <w:spacing w:after="160" w:line="259" w:lineRule="auto"/>
        <w:ind w:left="1077"/>
        <w:rPr>
          <w:rFonts w:eastAsiaTheme="minorHAnsi"/>
          <w:sz w:val="24"/>
          <w:lang w:eastAsia="en-US"/>
        </w:rPr>
      </w:pPr>
    </w:p>
    <w:p w:rsidR="00010388" w:rsidRDefault="00010388" w:rsidP="00010388">
      <w:pPr>
        <w:spacing w:after="160" w:line="259" w:lineRule="auto"/>
        <w:ind w:left="1077"/>
        <w:rPr>
          <w:rFonts w:eastAsiaTheme="minorHAnsi"/>
          <w:sz w:val="24"/>
          <w:lang w:eastAsia="en-US"/>
        </w:rPr>
      </w:pPr>
    </w:p>
    <w:p w:rsidR="009D5BC6" w:rsidRDefault="009D5BC6" w:rsidP="00010388">
      <w:pPr>
        <w:spacing w:after="160" w:line="259" w:lineRule="auto"/>
        <w:ind w:left="1077"/>
        <w:rPr>
          <w:rFonts w:eastAsiaTheme="minorHAnsi"/>
          <w:sz w:val="24"/>
          <w:lang w:eastAsia="en-US"/>
        </w:rPr>
      </w:pPr>
    </w:p>
    <w:p w:rsidR="009D5BC6" w:rsidRDefault="009D5BC6" w:rsidP="00010388">
      <w:pPr>
        <w:spacing w:after="160" w:line="259" w:lineRule="auto"/>
        <w:ind w:left="1077"/>
        <w:rPr>
          <w:rFonts w:eastAsiaTheme="minorHAnsi"/>
          <w:sz w:val="24"/>
          <w:lang w:eastAsia="en-US"/>
        </w:rPr>
      </w:pPr>
    </w:p>
    <w:p w:rsidR="009D5BC6" w:rsidRDefault="009D5BC6" w:rsidP="00010388">
      <w:pPr>
        <w:spacing w:after="160" w:line="259" w:lineRule="auto"/>
        <w:ind w:left="1077"/>
        <w:rPr>
          <w:rFonts w:eastAsiaTheme="minorHAnsi"/>
          <w:sz w:val="24"/>
          <w:lang w:eastAsia="en-US"/>
        </w:rPr>
      </w:pPr>
    </w:p>
    <w:p w:rsidR="00010388" w:rsidRDefault="00010388" w:rsidP="00010388">
      <w:pPr>
        <w:spacing w:after="160" w:line="259" w:lineRule="auto"/>
        <w:ind w:left="1077"/>
        <w:rPr>
          <w:rFonts w:eastAsiaTheme="minorHAnsi"/>
          <w:sz w:val="24"/>
          <w:lang w:eastAsia="en-US"/>
        </w:rPr>
      </w:pPr>
    </w:p>
    <w:p w:rsidR="00010388" w:rsidRDefault="00010388" w:rsidP="00010388">
      <w:pPr>
        <w:spacing w:after="160" w:line="259" w:lineRule="auto"/>
        <w:ind w:left="1077"/>
        <w:rPr>
          <w:rFonts w:eastAsiaTheme="minorHAnsi"/>
          <w:sz w:val="24"/>
          <w:lang w:eastAsia="en-US"/>
        </w:rPr>
      </w:pPr>
    </w:p>
    <w:p w:rsidR="00010388" w:rsidRDefault="00010388" w:rsidP="00010388">
      <w:pPr>
        <w:spacing w:after="160" w:line="259" w:lineRule="auto"/>
        <w:ind w:left="1077"/>
        <w:rPr>
          <w:rFonts w:eastAsiaTheme="minorHAnsi"/>
          <w:sz w:val="24"/>
          <w:lang w:eastAsia="en-US"/>
        </w:rPr>
      </w:pPr>
    </w:p>
    <w:p w:rsidR="007F33CD" w:rsidRDefault="007F33CD" w:rsidP="00010388">
      <w:pPr>
        <w:spacing w:after="160" w:line="259" w:lineRule="auto"/>
        <w:ind w:left="1077"/>
        <w:rPr>
          <w:rFonts w:eastAsiaTheme="minorHAnsi"/>
          <w:sz w:val="24"/>
          <w:lang w:eastAsia="en-US"/>
        </w:rPr>
      </w:pPr>
    </w:p>
    <w:p w:rsidR="00010388" w:rsidRDefault="00010388" w:rsidP="00010388">
      <w:pPr>
        <w:spacing w:after="160" w:line="259" w:lineRule="auto"/>
        <w:ind w:left="1077"/>
        <w:rPr>
          <w:rFonts w:eastAsiaTheme="minorHAnsi"/>
          <w:sz w:val="24"/>
          <w:lang w:eastAsia="en-US"/>
        </w:rPr>
      </w:pPr>
    </w:p>
    <w:p w:rsidR="0025465B" w:rsidRDefault="0025465B" w:rsidP="00010388">
      <w:pPr>
        <w:spacing w:after="160" w:line="259" w:lineRule="auto"/>
        <w:ind w:left="1077"/>
        <w:rPr>
          <w:rFonts w:eastAsiaTheme="minorHAnsi"/>
          <w:sz w:val="24"/>
          <w:lang w:eastAsia="en-US"/>
        </w:rPr>
      </w:pPr>
    </w:p>
    <w:p w:rsidR="0025465B" w:rsidRDefault="0025465B" w:rsidP="00010388">
      <w:pPr>
        <w:spacing w:after="160" w:line="259" w:lineRule="auto"/>
        <w:ind w:left="1077"/>
        <w:rPr>
          <w:rFonts w:eastAsiaTheme="minorHAnsi"/>
          <w:sz w:val="24"/>
          <w:lang w:eastAsia="en-US"/>
        </w:rPr>
      </w:pPr>
    </w:p>
    <w:p w:rsidR="0025465B" w:rsidRDefault="0025465B" w:rsidP="00010388">
      <w:pPr>
        <w:spacing w:after="160" w:line="259" w:lineRule="auto"/>
        <w:ind w:left="1077"/>
        <w:rPr>
          <w:rFonts w:eastAsiaTheme="minorHAnsi"/>
          <w:sz w:val="24"/>
          <w:lang w:eastAsia="en-US"/>
        </w:rPr>
      </w:pPr>
    </w:p>
    <w:p w:rsidR="009D5BC6" w:rsidRPr="009D5BC6" w:rsidRDefault="009D5BC6" w:rsidP="009D5BC6">
      <w:pPr>
        <w:spacing w:after="160" w:line="259" w:lineRule="auto"/>
        <w:ind w:left="450"/>
        <w:jc w:val="both"/>
        <w:rPr>
          <w:rFonts w:eastAsiaTheme="minorHAnsi"/>
          <w:b/>
          <w:sz w:val="24"/>
          <w:szCs w:val="24"/>
          <w:lang w:eastAsia="en-US"/>
        </w:rPr>
      </w:pPr>
      <w:bookmarkStart w:id="50" w:name="_Toc25941188"/>
      <w:r w:rsidRPr="009D5BC6">
        <w:rPr>
          <w:b/>
          <w:sz w:val="24"/>
          <w:szCs w:val="24"/>
        </w:rPr>
        <w:t xml:space="preserve">Tablo </w:t>
      </w:r>
      <w:r w:rsidR="00EC2AB9" w:rsidRPr="009D5BC6">
        <w:rPr>
          <w:b/>
          <w:sz w:val="24"/>
          <w:szCs w:val="24"/>
        </w:rPr>
        <w:fldChar w:fldCharType="begin"/>
      </w:r>
      <w:r w:rsidRPr="009D5BC6">
        <w:rPr>
          <w:b/>
          <w:sz w:val="24"/>
          <w:szCs w:val="24"/>
        </w:rPr>
        <w:instrText xml:space="preserve"> SEQ Tablo \* ARABIC </w:instrText>
      </w:r>
      <w:r w:rsidR="00EC2AB9" w:rsidRPr="009D5BC6">
        <w:rPr>
          <w:b/>
          <w:sz w:val="24"/>
          <w:szCs w:val="24"/>
        </w:rPr>
        <w:fldChar w:fldCharType="separate"/>
      </w:r>
      <w:r w:rsidR="00FB798C">
        <w:rPr>
          <w:b/>
          <w:noProof/>
          <w:sz w:val="24"/>
          <w:szCs w:val="24"/>
        </w:rPr>
        <w:t>2</w:t>
      </w:r>
      <w:r w:rsidR="00EC2AB9" w:rsidRPr="009D5BC6">
        <w:rPr>
          <w:b/>
          <w:sz w:val="24"/>
          <w:szCs w:val="24"/>
        </w:rPr>
        <w:fldChar w:fldCharType="end"/>
      </w:r>
      <w:r w:rsidRPr="009D5BC6">
        <w:rPr>
          <w:b/>
          <w:sz w:val="24"/>
          <w:szCs w:val="24"/>
        </w:rPr>
        <w:t xml:space="preserve">: </w:t>
      </w:r>
      <w:r w:rsidRPr="009D5BC6">
        <w:rPr>
          <w:rFonts w:eastAsiaTheme="minorHAnsi"/>
          <w:sz w:val="24"/>
          <w:szCs w:val="24"/>
          <w:lang w:eastAsia="en-US"/>
        </w:rPr>
        <w:t>İmar Gelişme Sınırları İçerisinde Belediyeler Bazında Yapılaşmış ve</w:t>
      </w:r>
      <w:r>
        <w:rPr>
          <w:rFonts w:eastAsiaTheme="minorHAnsi"/>
          <w:sz w:val="24"/>
          <w:szCs w:val="24"/>
          <w:lang w:eastAsia="en-US"/>
        </w:rPr>
        <w:t xml:space="preserve"> </w:t>
      </w:r>
      <w:r w:rsidRPr="009D5BC6">
        <w:rPr>
          <w:rFonts w:eastAsiaTheme="minorHAnsi"/>
          <w:sz w:val="24"/>
          <w:szCs w:val="24"/>
          <w:lang w:eastAsia="en-US"/>
        </w:rPr>
        <w:t>Yapılaşmamış Alanlar</w:t>
      </w:r>
      <w:bookmarkEnd w:id="50"/>
    </w:p>
    <w:tbl>
      <w:tblPr>
        <w:tblW w:w="9470" w:type="dxa"/>
        <w:tblInd w:w="467" w:type="dxa"/>
        <w:tblLook w:val="04A0" w:firstRow="1" w:lastRow="0" w:firstColumn="1" w:lastColumn="0" w:noHBand="0" w:noVBand="1"/>
      </w:tblPr>
      <w:tblGrid>
        <w:gridCol w:w="1403"/>
        <w:gridCol w:w="938"/>
        <w:gridCol w:w="1641"/>
        <w:gridCol w:w="1224"/>
        <w:gridCol w:w="1224"/>
        <w:gridCol w:w="1520"/>
        <w:gridCol w:w="1520"/>
      </w:tblGrid>
      <w:tr w:rsidR="003D0B17" w:rsidRPr="00903313" w:rsidTr="003D0B17">
        <w:trPr>
          <w:trHeight w:val="20"/>
          <w:tblHeader/>
        </w:trPr>
        <w:tc>
          <w:tcPr>
            <w:tcW w:w="1403" w:type="dxa"/>
            <w:tcBorders>
              <w:top w:val="single" w:sz="12" w:space="0" w:color="FFFFFF"/>
              <w:left w:val="nil"/>
              <w:right w:val="single" w:sz="12" w:space="0" w:color="FFFFFF"/>
            </w:tcBorders>
            <w:shd w:val="clear" w:color="000000" w:fill="8793B3"/>
            <w:vAlign w:val="center"/>
            <w:hideMark/>
          </w:tcPr>
          <w:p w:rsidR="003D0B17" w:rsidRPr="00903313" w:rsidRDefault="003D0B17" w:rsidP="003D0B17">
            <w:pPr>
              <w:spacing w:after="0" w:line="240" w:lineRule="auto"/>
              <w:rPr>
                <w:rFonts w:eastAsia="Times New Roman"/>
                <w:b/>
                <w:bCs/>
                <w:sz w:val="20"/>
                <w:szCs w:val="20"/>
                <w:lang w:val="en-US" w:eastAsia="en-US"/>
              </w:rPr>
            </w:pPr>
            <w:r>
              <w:rPr>
                <w:rFonts w:eastAsia="Times New Roman"/>
                <w:b/>
                <w:bCs/>
                <w:sz w:val="20"/>
                <w:szCs w:val="20"/>
                <w:lang w:val="en-US" w:eastAsia="en-US"/>
              </w:rPr>
              <w:t>YERLEŞİMLER</w:t>
            </w:r>
          </w:p>
        </w:tc>
        <w:tc>
          <w:tcPr>
            <w:tcW w:w="938" w:type="dxa"/>
            <w:tcBorders>
              <w:top w:val="nil"/>
              <w:left w:val="nil"/>
              <w:bottom w:val="single" w:sz="12" w:space="0" w:color="FFFFFF"/>
              <w:right w:val="single" w:sz="12" w:space="0" w:color="FFFFFF"/>
            </w:tcBorders>
            <w:shd w:val="clear" w:color="000000" w:fill="8793B3"/>
          </w:tcPr>
          <w:p w:rsidR="003D0B17" w:rsidRPr="005236DA" w:rsidRDefault="003D0B17" w:rsidP="003D0B17">
            <w:pPr>
              <w:rPr>
                <w:b/>
                <w:sz w:val="20"/>
                <w:szCs w:val="20"/>
              </w:rPr>
            </w:pPr>
            <w:r>
              <w:rPr>
                <w:b/>
                <w:sz w:val="20"/>
                <w:szCs w:val="20"/>
              </w:rPr>
              <w:t>TOPLAM BRÜT ALAN (ha</w:t>
            </w:r>
            <w:r w:rsidRPr="005236DA">
              <w:rPr>
                <w:b/>
                <w:sz w:val="20"/>
                <w:szCs w:val="20"/>
              </w:rPr>
              <w:t>)</w:t>
            </w:r>
          </w:p>
        </w:tc>
        <w:tc>
          <w:tcPr>
            <w:tcW w:w="1641" w:type="dxa"/>
            <w:tcBorders>
              <w:top w:val="nil"/>
              <w:left w:val="nil"/>
              <w:bottom w:val="single" w:sz="12" w:space="0" w:color="FFFFFF"/>
              <w:right w:val="single" w:sz="12" w:space="0" w:color="FFFFFF"/>
            </w:tcBorders>
            <w:shd w:val="clear" w:color="000000" w:fill="8793B3"/>
          </w:tcPr>
          <w:p w:rsidR="003D0B17" w:rsidRPr="005236DA" w:rsidRDefault="003D0B17" w:rsidP="003D0B17">
            <w:pPr>
              <w:rPr>
                <w:b/>
                <w:sz w:val="20"/>
                <w:szCs w:val="20"/>
              </w:rPr>
            </w:pPr>
            <w:r w:rsidRPr="005236DA">
              <w:rPr>
                <w:b/>
                <w:sz w:val="20"/>
                <w:szCs w:val="20"/>
              </w:rPr>
              <w:t>KAMU MÜLKİYETİNDEKİ ALANLAR</w:t>
            </w:r>
            <w:r>
              <w:rPr>
                <w:b/>
                <w:sz w:val="20"/>
                <w:szCs w:val="20"/>
              </w:rPr>
              <w:t xml:space="preserve"> (ha</w:t>
            </w:r>
            <w:r w:rsidRPr="005236DA">
              <w:rPr>
                <w:b/>
                <w:sz w:val="20"/>
                <w:szCs w:val="20"/>
              </w:rPr>
              <w:t>)</w:t>
            </w:r>
          </w:p>
        </w:tc>
        <w:tc>
          <w:tcPr>
            <w:tcW w:w="1224" w:type="dxa"/>
            <w:tcBorders>
              <w:top w:val="nil"/>
              <w:left w:val="nil"/>
              <w:bottom w:val="single" w:sz="12" w:space="0" w:color="FFFFFF"/>
              <w:right w:val="single" w:sz="12" w:space="0" w:color="FFFFFF"/>
            </w:tcBorders>
            <w:shd w:val="clear" w:color="000000" w:fill="8793B3"/>
          </w:tcPr>
          <w:p w:rsidR="003D0B17" w:rsidRPr="005236DA" w:rsidRDefault="003D0B17" w:rsidP="003D0B17">
            <w:pPr>
              <w:rPr>
                <w:b/>
                <w:sz w:val="20"/>
                <w:szCs w:val="20"/>
              </w:rPr>
            </w:pPr>
            <w:r w:rsidRPr="005236DA">
              <w:rPr>
                <w:b/>
                <w:sz w:val="20"/>
                <w:szCs w:val="20"/>
              </w:rPr>
              <w:t>YAPILAŞMIŞ BRÜT ALAN</w:t>
            </w:r>
            <w:r>
              <w:rPr>
                <w:b/>
                <w:sz w:val="20"/>
                <w:szCs w:val="20"/>
              </w:rPr>
              <w:t xml:space="preserve"> (ha</w:t>
            </w:r>
            <w:r w:rsidRPr="005236DA">
              <w:rPr>
                <w:b/>
                <w:sz w:val="20"/>
                <w:szCs w:val="20"/>
              </w:rPr>
              <w:t>)</w:t>
            </w:r>
          </w:p>
        </w:tc>
        <w:tc>
          <w:tcPr>
            <w:tcW w:w="1224" w:type="dxa"/>
            <w:tcBorders>
              <w:top w:val="nil"/>
              <w:left w:val="nil"/>
              <w:bottom w:val="single" w:sz="12" w:space="0" w:color="FFFFFF"/>
              <w:right w:val="single" w:sz="12" w:space="0" w:color="FFFFFF"/>
            </w:tcBorders>
            <w:shd w:val="clear" w:color="000000" w:fill="8793B3"/>
          </w:tcPr>
          <w:p w:rsidR="003D0B17" w:rsidRPr="005236DA" w:rsidRDefault="003D0B17" w:rsidP="003D0B17">
            <w:pPr>
              <w:rPr>
                <w:b/>
                <w:sz w:val="20"/>
                <w:szCs w:val="20"/>
              </w:rPr>
            </w:pPr>
            <w:r w:rsidRPr="005236DA">
              <w:rPr>
                <w:b/>
                <w:sz w:val="20"/>
                <w:szCs w:val="20"/>
              </w:rPr>
              <w:t>YAPILAŞMIŞ NET ALAN</w:t>
            </w:r>
            <w:r>
              <w:rPr>
                <w:b/>
                <w:sz w:val="20"/>
                <w:szCs w:val="20"/>
              </w:rPr>
              <w:t xml:space="preserve"> (ha</w:t>
            </w:r>
            <w:r w:rsidRPr="005236DA">
              <w:rPr>
                <w:b/>
                <w:sz w:val="20"/>
                <w:szCs w:val="20"/>
              </w:rPr>
              <w:t>)</w:t>
            </w:r>
          </w:p>
        </w:tc>
        <w:tc>
          <w:tcPr>
            <w:tcW w:w="1520" w:type="dxa"/>
            <w:tcBorders>
              <w:top w:val="nil"/>
              <w:left w:val="nil"/>
              <w:bottom w:val="single" w:sz="12" w:space="0" w:color="FFFFFF"/>
              <w:right w:val="single" w:sz="12" w:space="0" w:color="FFFFFF"/>
            </w:tcBorders>
            <w:shd w:val="clear" w:color="000000" w:fill="8793B3"/>
          </w:tcPr>
          <w:p w:rsidR="003D0B17" w:rsidRPr="005236DA" w:rsidRDefault="003D0B17" w:rsidP="003D0B17">
            <w:pPr>
              <w:rPr>
                <w:b/>
                <w:sz w:val="20"/>
                <w:szCs w:val="20"/>
              </w:rPr>
            </w:pPr>
            <w:r w:rsidRPr="005236DA">
              <w:rPr>
                <w:b/>
                <w:sz w:val="20"/>
                <w:szCs w:val="20"/>
              </w:rPr>
              <w:t>YAPILAŞMAMIŞ BRÜT ALAN</w:t>
            </w:r>
            <w:r>
              <w:rPr>
                <w:b/>
                <w:sz w:val="20"/>
                <w:szCs w:val="20"/>
              </w:rPr>
              <w:t xml:space="preserve"> (ha</w:t>
            </w:r>
            <w:r w:rsidRPr="005236DA">
              <w:rPr>
                <w:b/>
                <w:sz w:val="20"/>
                <w:szCs w:val="20"/>
              </w:rPr>
              <w:t>)</w:t>
            </w:r>
          </w:p>
        </w:tc>
        <w:tc>
          <w:tcPr>
            <w:tcW w:w="1520" w:type="dxa"/>
            <w:tcBorders>
              <w:top w:val="nil"/>
              <w:left w:val="nil"/>
              <w:bottom w:val="single" w:sz="12" w:space="0" w:color="FFFFFF"/>
              <w:right w:val="single" w:sz="12" w:space="0" w:color="FFFFFF"/>
            </w:tcBorders>
            <w:shd w:val="clear" w:color="000000" w:fill="8793B3"/>
          </w:tcPr>
          <w:p w:rsidR="003D0B17" w:rsidRPr="005236DA" w:rsidRDefault="003D0B17" w:rsidP="003D0B17">
            <w:pPr>
              <w:rPr>
                <w:b/>
                <w:sz w:val="20"/>
                <w:szCs w:val="20"/>
              </w:rPr>
            </w:pPr>
            <w:r w:rsidRPr="005236DA">
              <w:rPr>
                <w:b/>
                <w:sz w:val="20"/>
                <w:szCs w:val="20"/>
              </w:rPr>
              <w:t>YAPILAŞMAMIŞ NET ALAN</w:t>
            </w:r>
            <w:r>
              <w:rPr>
                <w:b/>
                <w:sz w:val="20"/>
                <w:szCs w:val="20"/>
              </w:rPr>
              <w:t xml:space="preserve"> (ha</w:t>
            </w:r>
            <w:r w:rsidRPr="005236DA">
              <w:rPr>
                <w:b/>
                <w:sz w:val="20"/>
                <w:szCs w:val="20"/>
              </w:rPr>
              <w:t>)</w:t>
            </w:r>
          </w:p>
        </w:tc>
      </w:tr>
      <w:tr w:rsidR="003D0B17" w:rsidRPr="0090331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A71197" w:rsidRDefault="003D0B17" w:rsidP="003D0B17">
            <w:r w:rsidRPr="00A71197">
              <w:t>Mağusa</w:t>
            </w:r>
          </w:p>
        </w:tc>
        <w:tc>
          <w:tcPr>
            <w:tcW w:w="938" w:type="dxa"/>
            <w:tcBorders>
              <w:top w:val="nil"/>
              <w:left w:val="nil"/>
              <w:bottom w:val="single" w:sz="12" w:space="0" w:color="FFFFFF"/>
              <w:right w:val="single" w:sz="12" w:space="0" w:color="FFFFFF"/>
            </w:tcBorders>
            <w:shd w:val="clear" w:color="000000" w:fill="D8D8D8"/>
            <w:vAlign w:val="center"/>
          </w:tcPr>
          <w:p w:rsidR="003D0B17" w:rsidRPr="00A23F70" w:rsidRDefault="00A23F70" w:rsidP="00253E4C">
            <w:pPr>
              <w:jc w:val="center"/>
            </w:pPr>
            <w:r>
              <w:t>16</w:t>
            </w:r>
            <w:r w:rsidR="00253E4C">
              <w:t>75</w:t>
            </w:r>
          </w:p>
        </w:tc>
        <w:tc>
          <w:tcPr>
            <w:tcW w:w="1641"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jc w:val="center"/>
            </w:pPr>
            <w:r>
              <w:t>120</w:t>
            </w:r>
          </w:p>
        </w:tc>
        <w:tc>
          <w:tcPr>
            <w:tcW w:w="1224"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jc w:val="center"/>
            </w:pPr>
            <w:r w:rsidRPr="00E2162D">
              <w:t>860</w:t>
            </w:r>
          </w:p>
        </w:tc>
        <w:tc>
          <w:tcPr>
            <w:tcW w:w="1224"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jc w:val="center"/>
            </w:pPr>
            <w:r w:rsidRPr="00E2162D">
              <w:t>688</w:t>
            </w:r>
          </w:p>
        </w:tc>
        <w:tc>
          <w:tcPr>
            <w:tcW w:w="1520"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jc w:val="center"/>
            </w:pPr>
            <w:r>
              <w:t>6</w:t>
            </w:r>
            <w:r w:rsidR="00253E4C">
              <w:t>95</w:t>
            </w:r>
          </w:p>
        </w:tc>
        <w:tc>
          <w:tcPr>
            <w:tcW w:w="1520"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tabs>
                <w:tab w:val="left" w:pos="1020"/>
              </w:tabs>
              <w:jc w:val="center"/>
            </w:pPr>
            <w:r>
              <w:t>5</w:t>
            </w:r>
            <w:r w:rsidR="00253E4C">
              <w:t>35</w:t>
            </w:r>
          </w:p>
        </w:tc>
      </w:tr>
      <w:tr w:rsidR="003D0B17" w:rsidRPr="0090331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A71197" w:rsidRDefault="003D0B17" w:rsidP="003D0B17">
            <w:r w:rsidRPr="00A71197">
              <w:t>Mutluyaka</w:t>
            </w:r>
          </w:p>
        </w:tc>
        <w:tc>
          <w:tcPr>
            <w:tcW w:w="938" w:type="dxa"/>
            <w:tcBorders>
              <w:top w:val="nil"/>
              <w:left w:val="nil"/>
              <w:bottom w:val="single" w:sz="12" w:space="0" w:color="FFFFFF"/>
              <w:right w:val="single" w:sz="12" w:space="0" w:color="FFFFFF"/>
            </w:tcBorders>
            <w:shd w:val="clear" w:color="000000" w:fill="D8D8D8"/>
            <w:vAlign w:val="center"/>
          </w:tcPr>
          <w:p w:rsidR="003D0B17" w:rsidRPr="00A23F70" w:rsidRDefault="00253E4C" w:rsidP="00253E4C">
            <w:pPr>
              <w:jc w:val="center"/>
            </w:pPr>
            <w:r>
              <w:t>325</w:t>
            </w:r>
          </w:p>
        </w:tc>
        <w:tc>
          <w:tcPr>
            <w:tcW w:w="1641"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jc w:val="center"/>
            </w:pPr>
            <w:r>
              <w:t>34</w:t>
            </w:r>
          </w:p>
        </w:tc>
        <w:tc>
          <w:tcPr>
            <w:tcW w:w="1224"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jc w:val="center"/>
            </w:pPr>
            <w:r w:rsidRPr="00E2162D">
              <w:t>33</w:t>
            </w:r>
          </w:p>
        </w:tc>
        <w:tc>
          <w:tcPr>
            <w:tcW w:w="1224"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jc w:val="center"/>
            </w:pPr>
            <w:r w:rsidRPr="00E2162D">
              <w:t>26</w:t>
            </w:r>
          </w:p>
        </w:tc>
        <w:tc>
          <w:tcPr>
            <w:tcW w:w="1520" w:type="dxa"/>
            <w:tcBorders>
              <w:top w:val="nil"/>
              <w:left w:val="nil"/>
              <w:bottom w:val="single" w:sz="12" w:space="0" w:color="FFFFFF"/>
              <w:right w:val="single" w:sz="12" w:space="0" w:color="FFFFFF"/>
            </w:tcBorders>
            <w:shd w:val="clear" w:color="000000" w:fill="D8D8D8"/>
            <w:vAlign w:val="center"/>
          </w:tcPr>
          <w:p w:rsidR="003D0B17" w:rsidRPr="00E2162D" w:rsidRDefault="003D0B17" w:rsidP="00253E4C">
            <w:pPr>
              <w:jc w:val="center"/>
            </w:pPr>
            <w:r>
              <w:t>2</w:t>
            </w:r>
            <w:r w:rsidR="00253E4C">
              <w:t>58</w:t>
            </w:r>
          </w:p>
        </w:tc>
        <w:tc>
          <w:tcPr>
            <w:tcW w:w="1520" w:type="dxa"/>
            <w:tcBorders>
              <w:top w:val="nil"/>
              <w:left w:val="nil"/>
              <w:bottom w:val="single" w:sz="12" w:space="0" w:color="FFFFFF"/>
              <w:right w:val="single" w:sz="12" w:space="0" w:color="FFFFFF"/>
            </w:tcBorders>
            <w:shd w:val="clear" w:color="000000" w:fill="D8D8D8"/>
            <w:vAlign w:val="center"/>
          </w:tcPr>
          <w:p w:rsidR="003D0B17" w:rsidRDefault="003D0B17" w:rsidP="00253E4C">
            <w:pPr>
              <w:jc w:val="center"/>
            </w:pPr>
            <w:r>
              <w:t>1</w:t>
            </w:r>
            <w:r w:rsidR="00253E4C">
              <w:t>80</w:t>
            </w:r>
          </w:p>
        </w:tc>
      </w:tr>
      <w:tr w:rsidR="003D0B17" w:rsidRPr="00903313" w:rsidTr="00253E4C">
        <w:trPr>
          <w:trHeight w:val="20"/>
        </w:trPr>
        <w:tc>
          <w:tcPr>
            <w:tcW w:w="1403" w:type="dxa"/>
            <w:tcBorders>
              <w:top w:val="nil"/>
              <w:left w:val="nil"/>
              <w:bottom w:val="single" w:sz="12" w:space="0" w:color="FFFFFF"/>
              <w:right w:val="single" w:sz="12" w:space="0" w:color="FFFFFF"/>
            </w:tcBorders>
            <w:shd w:val="clear" w:color="auto" w:fill="ACB9CA" w:themeFill="text2" w:themeFillTint="66"/>
          </w:tcPr>
          <w:p w:rsidR="003D0B17" w:rsidRPr="005236DA" w:rsidRDefault="003D0B17" w:rsidP="003D0B17">
            <w:pPr>
              <w:rPr>
                <w:b/>
              </w:rPr>
            </w:pPr>
            <w:r w:rsidRPr="005236DA">
              <w:rPr>
                <w:b/>
              </w:rPr>
              <w:t>Mağusa Belediyesi Toplam</w:t>
            </w:r>
          </w:p>
        </w:tc>
        <w:tc>
          <w:tcPr>
            <w:tcW w:w="938" w:type="dxa"/>
            <w:tcBorders>
              <w:top w:val="nil"/>
              <w:left w:val="nil"/>
              <w:bottom w:val="single" w:sz="12" w:space="0" w:color="FFFFFF"/>
              <w:right w:val="single" w:sz="12" w:space="0" w:color="FFFFFF"/>
            </w:tcBorders>
            <w:shd w:val="clear" w:color="auto" w:fill="ACB9CA" w:themeFill="text2" w:themeFillTint="66"/>
            <w:vAlign w:val="center"/>
          </w:tcPr>
          <w:p w:rsidR="003D0B17" w:rsidRPr="00A23F70" w:rsidRDefault="00253E4C" w:rsidP="00253E4C">
            <w:pPr>
              <w:jc w:val="center"/>
              <w:rPr>
                <w:b/>
              </w:rPr>
            </w:pPr>
            <w:r>
              <w:rPr>
                <w:b/>
              </w:rPr>
              <w:t>2000</w:t>
            </w:r>
          </w:p>
        </w:tc>
        <w:tc>
          <w:tcPr>
            <w:tcW w:w="1641"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3D0B17" w:rsidP="00253E4C">
            <w:pPr>
              <w:jc w:val="center"/>
              <w:rPr>
                <w:b/>
              </w:rPr>
            </w:pPr>
            <w:r w:rsidRPr="000D5A10">
              <w:rPr>
                <w:b/>
              </w:rPr>
              <w:t>154</w:t>
            </w:r>
          </w:p>
        </w:tc>
        <w:tc>
          <w:tcPr>
            <w:tcW w:w="1224"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3D0B17" w:rsidP="00253E4C">
            <w:pPr>
              <w:jc w:val="center"/>
              <w:rPr>
                <w:b/>
              </w:rPr>
            </w:pPr>
            <w:r w:rsidRPr="000D5A10">
              <w:rPr>
                <w:b/>
              </w:rPr>
              <w:t>893</w:t>
            </w:r>
          </w:p>
        </w:tc>
        <w:tc>
          <w:tcPr>
            <w:tcW w:w="1224"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3D0B17" w:rsidP="00253E4C">
            <w:pPr>
              <w:jc w:val="center"/>
              <w:rPr>
                <w:b/>
              </w:rPr>
            </w:pPr>
            <w:r w:rsidRPr="000D5A10">
              <w:rPr>
                <w:b/>
              </w:rPr>
              <w:t>714</w:t>
            </w:r>
          </w:p>
        </w:tc>
        <w:tc>
          <w:tcPr>
            <w:tcW w:w="1520"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253E4C" w:rsidP="00253E4C">
            <w:pPr>
              <w:jc w:val="center"/>
              <w:rPr>
                <w:b/>
              </w:rPr>
            </w:pPr>
            <w:r>
              <w:rPr>
                <w:b/>
              </w:rPr>
              <w:t>953</w:t>
            </w:r>
          </w:p>
        </w:tc>
        <w:tc>
          <w:tcPr>
            <w:tcW w:w="1520"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253E4C" w:rsidP="00253E4C">
            <w:pPr>
              <w:jc w:val="center"/>
              <w:rPr>
                <w:b/>
              </w:rPr>
            </w:pPr>
            <w:r>
              <w:rPr>
                <w:b/>
              </w:rPr>
              <w:t>715</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8B4987" w:rsidRDefault="003D0B17" w:rsidP="003D0B17">
            <w:r w:rsidRPr="008B4987">
              <w:t>Yeniboğaziçi</w:t>
            </w:r>
          </w:p>
        </w:tc>
        <w:tc>
          <w:tcPr>
            <w:tcW w:w="938" w:type="dxa"/>
            <w:tcBorders>
              <w:top w:val="nil"/>
              <w:left w:val="nil"/>
              <w:bottom w:val="single" w:sz="12" w:space="0" w:color="FFFFFF"/>
              <w:right w:val="single" w:sz="12" w:space="0" w:color="FFFFFF"/>
            </w:tcBorders>
            <w:shd w:val="clear" w:color="000000" w:fill="D8D8D8"/>
            <w:vAlign w:val="center"/>
          </w:tcPr>
          <w:p w:rsidR="003D0B17" w:rsidRPr="00A23F70" w:rsidRDefault="00253E4C" w:rsidP="00253E4C">
            <w:pPr>
              <w:jc w:val="center"/>
            </w:pPr>
            <w:r>
              <w:t>807</w:t>
            </w:r>
          </w:p>
        </w:tc>
        <w:tc>
          <w:tcPr>
            <w:tcW w:w="1641"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t>94</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233</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179</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253E4C" w:rsidP="00253E4C">
            <w:pPr>
              <w:jc w:val="center"/>
            </w:pPr>
            <w:r>
              <w:t>480</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253E4C" w:rsidP="00253E4C">
            <w:pPr>
              <w:jc w:val="center"/>
            </w:pPr>
            <w:r>
              <w:t>336</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8B4987" w:rsidRDefault="003D0B17" w:rsidP="003D0B17">
            <w:r w:rsidRPr="008B4987">
              <w:t>Mormenekşe</w:t>
            </w:r>
          </w:p>
        </w:tc>
        <w:tc>
          <w:tcPr>
            <w:tcW w:w="938" w:type="dxa"/>
            <w:tcBorders>
              <w:top w:val="nil"/>
              <w:left w:val="nil"/>
              <w:bottom w:val="single" w:sz="12" w:space="0" w:color="FFFFFF"/>
              <w:right w:val="single" w:sz="12" w:space="0" w:color="FFFFFF"/>
            </w:tcBorders>
            <w:shd w:val="clear" w:color="000000" w:fill="D8D8D8"/>
            <w:vAlign w:val="center"/>
          </w:tcPr>
          <w:p w:rsidR="003D0B17" w:rsidRPr="00A23F70" w:rsidRDefault="00253E4C" w:rsidP="00253E4C">
            <w:pPr>
              <w:jc w:val="center"/>
            </w:pPr>
            <w:r>
              <w:t>507</w:t>
            </w:r>
          </w:p>
        </w:tc>
        <w:tc>
          <w:tcPr>
            <w:tcW w:w="1641"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t>44</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90</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69</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253E4C" w:rsidP="00253E4C">
            <w:pPr>
              <w:jc w:val="center"/>
            </w:pPr>
            <w:r>
              <w:t>373</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253E4C" w:rsidP="00253E4C">
            <w:pPr>
              <w:jc w:val="center"/>
            </w:pPr>
            <w:r>
              <w:t>261</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8B4987" w:rsidRDefault="003D0B17" w:rsidP="003D0B17">
            <w:r w:rsidRPr="008B4987">
              <w:t>Alaniçi</w:t>
            </w:r>
          </w:p>
        </w:tc>
        <w:tc>
          <w:tcPr>
            <w:tcW w:w="938"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150</w:t>
            </w:r>
          </w:p>
        </w:tc>
        <w:tc>
          <w:tcPr>
            <w:tcW w:w="1641"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60</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52</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40</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38</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27</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8B4987" w:rsidRDefault="003D0B17" w:rsidP="003D0B17">
            <w:r w:rsidRPr="008B4987">
              <w:t>Akova</w:t>
            </w:r>
          </w:p>
        </w:tc>
        <w:tc>
          <w:tcPr>
            <w:tcW w:w="938"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60</w:t>
            </w:r>
          </w:p>
        </w:tc>
        <w:tc>
          <w:tcPr>
            <w:tcW w:w="1641"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24</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14</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11</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22</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16</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8B4987" w:rsidRDefault="003D0B17" w:rsidP="003D0B17">
            <w:r w:rsidRPr="008B4987">
              <w:t>Yıldırım</w:t>
            </w:r>
          </w:p>
        </w:tc>
        <w:tc>
          <w:tcPr>
            <w:tcW w:w="938"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69</w:t>
            </w:r>
          </w:p>
        </w:tc>
        <w:tc>
          <w:tcPr>
            <w:tcW w:w="1641"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32</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14</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11</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23</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16</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8B4987" w:rsidRDefault="003D0B17" w:rsidP="003D0B17">
            <w:r w:rsidRPr="008B4987">
              <w:t>Atlılar</w:t>
            </w:r>
          </w:p>
        </w:tc>
        <w:tc>
          <w:tcPr>
            <w:tcW w:w="938" w:type="dxa"/>
            <w:tcBorders>
              <w:top w:val="nil"/>
              <w:left w:val="nil"/>
              <w:bottom w:val="single" w:sz="12" w:space="0" w:color="FFFFFF"/>
              <w:right w:val="single" w:sz="12" w:space="0" w:color="FFFFFF"/>
            </w:tcBorders>
            <w:shd w:val="clear" w:color="000000" w:fill="D8D8D8"/>
            <w:vAlign w:val="center"/>
          </w:tcPr>
          <w:p w:rsidR="003D0B17" w:rsidRPr="004D33D4" w:rsidRDefault="00A23F70" w:rsidP="00253E4C">
            <w:pPr>
              <w:jc w:val="center"/>
            </w:pPr>
            <w:r>
              <w:t>13</w:t>
            </w:r>
          </w:p>
        </w:tc>
        <w:tc>
          <w:tcPr>
            <w:tcW w:w="1641"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9</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7</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3</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2</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8B4987" w:rsidRDefault="003D0B17" w:rsidP="003D0B17">
            <w:r w:rsidRPr="008B4987">
              <w:t>Muratağa</w:t>
            </w:r>
          </w:p>
        </w:tc>
        <w:tc>
          <w:tcPr>
            <w:tcW w:w="938"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18</w:t>
            </w:r>
          </w:p>
        </w:tc>
        <w:tc>
          <w:tcPr>
            <w:tcW w:w="1641"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12</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3</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2</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3</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2</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8B4987" w:rsidRDefault="003D0B17" w:rsidP="003D0B17">
            <w:r w:rsidRPr="008B4987">
              <w:t>Sandallar</w:t>
            </w:r>
          </w:p>
        </w:tc>
        <w:tc>
          <w:tcPr>
            <w:tcW w:w="938" w:type="dxa"/>
            <w:tcBorders>
              <w:top w:val="nil"/>
              <w:left w:val="nil"/>
              <w:bottom w:val="single" w:sz="12" w:space="0" w:color="FFFFFF"/>
              <w:right w:val="single" w:sz="12" w:space="0" w:color="FFFFFF"/>
            </w:tcBorders>
            <w:shd w:val="clear" w:color="000000" w:fill="D8D8D8"/>
            <w:vAlign w:val="center"/>
          </w:tcPr>
          <w:p w:rsidR="003D0B17" w:rsidRPr="004D33D4" w:rsidRDefault="00A23F70" w:rsidP="00253E4C">
            <w:pPr>
              <w:jc w:val="center"/>
            </w:pPr>
            <w:r>
              <w:t>15</w:t>
            </w:r>
          </w:p>
        </w:tc>
        <w:tc>
          <w:tcPr>
            <w:tcW w:w="1641"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4</w:t>
            </w:r>
          </w:p>
        </w:tc>
        <w:tc>
          <w:tcPr>
            <w:tcW w:w="1224"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3</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10</w:t>
            </w:r>
          </w:p>
        </w:tc>
        <w:tc>
          <w:tcPr>
            <w:tcW w:w="1520" w:type="dxa"/>
            <w:tcBorders>
              <w:top w:val="nil"/>
              <w:left w:val="nil"/>
              <w:bottom w:val="single" w:sz="12" w:space="0" w:color="FFFFFF"/>
              <w:right w:val="single" w:sz="12" w:space="0" w:color="FFFFFF"/>
            </w:tcBorders>
            <w:shd w:val="clear" w:color="000000" w:fill="D8D8D8"/>
            <w:vAlign w:val="center"/>
          </w:tcPr>
          <w:p w:rsidR="003D0B17" w:rsidRPr="004D33D4" w:rsidRDefault="003D0B17" w:rsidP="00253E4C">
            <w:pPr>
              <w:jc w:val="center"/>
            </w:pPr>
            <w:r w:rsidRPr="004D33D4">
              <w:t>7</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auto" w:fill="ACB9CA" w:themeFill="text2" w:themeFillTint="66"/>
          </w:tcPr>
          <w:p w:rsidR="003D0B17" w:rsidRPr="005236DA" w:rsidRDefault="003D0B17" w:rsidP="003D0B17">
            <w:pPr>
              <w:rPr>
                <w:b/>
              </w:rPr>
            </w:pPr>
            <w:r w:rsidRPr="005236DA">
              <w:rPr>
                <w:b/>
              </w:rPr>
              <w:t>Yeniboğaziçi Belediyesi Toplam</w:t>
            </w:r>
          </w:p>
        </w:tc>
        <w:tc>
          <w:tcPr>
            <w:tcW w:w="938" w:type="dxa"/>
            <w:tcBorders>
              <w:top w:val="nil"/>
              <w:left w:val="nil"/>
              <w:bottom w:val="single" w:sz="12" w:space="0" w:color="FFFFFF"/>
              <w:right w:val="single" w:sz="12" w:space="0" w:color="FFFFFF"/>
            </w:tcBorders>
            <w:shd w:val="clear" w:color="auto" w:fill="ACB9CA" w:themeFill="text2" w:themeFillTint="66"/>
            <w:vAlign w:val="center"/>
          </w:tcPr>
          <w:p w:rsidR="003D0B17" w:rsidRPr="00D553D2" w:rsidRDefault="001E5677" w:rsidP="00253E4C">
            <w:pPr>
              <w:jc w:val="center"/>
              <w:rPr>
                <w:b/>
              </w:rPr>
            </w:pPr>
            <w:r>
              <w:rPr>
                <w:b/>
              </w:rPr>
              <w:t>1639</w:t>
            </w:r>
          </w:p>
        </w:tc>
        <w:tc>
          <w:tcPr>
            <w:tcW w:w="1641" w:type="dxa"/>
            <w:tcBorders>
              <w:top w:val="nil"/>
              <w:left w:val="nil"/>
              <w:bottom w:val="single" w:sz="12" w:space="0" w:color="FFFFFF"/>
              <w:right w:val="single" w:sz="12" w:space="0" w:color="FFFFFF"/>
            </w:tcBorders>
            <w:shd w:val="clear" w:color="auto" w:fill="ACB9CA" w:themeFill="text2" w:themeFillTint="66"/>
            <w:vAlign w:val="center"/>
          </w:tcPr>
          <w:p w:rsidR="003D0B17" w:rsidRPr="00D553D2" w:rsidRDefault="003D0B17" w:rsidP="00253E4C">
            <w:pPr>
              <w:jc w:val="center"/>
              <w:rPr>
                <w:b/>
              </w:rPr>
            </w:pPr>
            <w:r w:rsidRPr="00D553D2">
              <w:rPr>
                <w:b/>
              </w:rPr>
              <w:t>268</w:t>
            </w:r>
          </w:p>
        </w:tc>
        <w:tc>
          <w:tcPr>
            <w:tcW w:w="1224" w:type="dxa"/>
            <w:tcBorders>
              <w:top w:val="nil"/>
              <w:left w:val="nil"/>
              <w:bottom w:val="single" w:sz="12" w:space="0" w:color="FFFFFF"/>
              <w:right w:val="single" w:sz="12" w:space="0" w:color="FFFFFF"/>
            </w:tcBorders>
            <w:shd w:val="clear" w:color="auto" w:fill="ACB9CA" w:themeFill="text2" w:themeFillTint="66"/>
            <w:vAlign w:val="center"/>
          </w:tcPr>
          <w:p w:rsidR="003D0B17" w:rsidRPr="00D553D2" w:rsidRDefault="003D0B17" w:rsidP="00253E4C">
            <w:pPr>
              <w:jc w:val="center"/>
              <w:rPr>
                <w:b/>
              </w:rPr>
            </w:pPr>
            <w:r w:rsidRPr="00D553D2">
              <w:rPr>
                <w:b/>
              </w:rPr>
              <w:t>419</w:t>
            </w:r>
          </w:p>
        </w:tc>
        <w:tc>
          <w:tcPr>
            <w:tcW w:w="1224" w:type="dxa"/>
            <w:tcBorders>
              <w:top w:val="nil"/>
              <w:left w:val="nil"/>
              <w:bottom w:val="single" w:sz="12" w:space="0" w:color="FFFFFF"/>
              <w:right w:val="single" w:sz="12" w:space="0" w:color="FFFFFF"/>
            </w:tcBorders>
            <w:shd w:val="clear" w:color="auto" w:fill="ACB9CA" w:themeFill="text2" w:themeFillTint="66"/>
            <w:vAlign w:val="center"/>
          </w:tcPr>
          <w:p w:rsidR="003D0B17" w:rsidRPr="00D553D2" w:rsidRDefault="003D0B17" w:rsidP="00253E4C">
            <w:pPr>
              <w:jc w:val="center"/>
              <w:rPr>
                <w:b/>
              </w:rPr>
            </w:pPr>
            <w:r w:rsidRPr="00D553D2">
              <w:rPr>
                <w:b/>
              </w:rPr>
              <w:t>322</w:t>
            </w:r>
          </w:p>
        </w:tc>
        <w:tc>
          <w:tcPr>
            <w:tcW w:w="1520" w:type="dxa"/>
            <w:tcBorders>
              <w:top w:val="nil"/>
              <w:left w:val="nil"/>
              <w:bottom w:val="single" w:sz="12" w:space="0" w:color="FFFFFF"/>
              <w:right w:val="single" w:sz="12" w:space="0" w:color="FFFFFF"/>
            </w:tcBorders>
            <w:shd w:val="clear" w:color="auto" w:fill="ACB9CA" w:themeFill="text2" w:themeFillTint="66"/>
            <w:vAlign w:val="center"/>
          </w:tcPr>
          <w:p w:rsidR="003D0B17" w:rsidRPr="00D553D2" w:rsidRDefault="001E5677" w:rsidP="00253E4C">
            <w:pPr>
              <w:jc w:val="center"/>
              <w:rPr>
                <w:b/>
              </w:rPr>
            </w:pPr>
            <w:r>
              <w:rPr>
                <w:b/>
              </w:rPr>
              <w:t>952</w:t>
            </w:r>
          </w:p>
        </w:tc>
        <w:tc>
          <w:tcPr>
            <w:tcW w:w="1520" w:type="dxa"/>
            <w:tcBorders>
              <w:top w:val="nil"/>
              <w:left w:val="nil"/>
              <w:bottom w:val="single" w:sz="12" w:space="0" w:color="FFFFFF"/>
              <w:right w:val="single" w:sz="12" w:space="0" w:color="FFFFFF"/>
            </w:tcBorders>
            <w:shd w:val="clear" w:color="auto" w:fill="ACB9CA" w:themeFill="text2" w:themeFillTint="66"/>
            <w:vAlign w:val="bottom"/>
          </w:tcPr>
          <w:p w:rsidR="003D0B17" w:rsidRPr="004C2850" w:rsidRDefault="001E5677" w:rsidP="00253E4C">
            <w:pPr>
              <w:jc w:val="center"/>
              <w:rPr>
                <w:b/>
              </w:rPr>
            </w:pPr>
            <w:r>
              <w:rPr>
                <w:b/>
              </w:rPr>
              <w:t>667</w:t>
            </w:r>
          </w:p>
          <w:p w:rsidR="00C23BD2" w:rsidRPr="004C2850" w:rsidRDefault="00C23BD2" w:rsidP="00253E4C">
            <w:pPr>
              <w:jc w:val="center"/>
              <w:rPr>
                <w:b/>
                <w:strike/>
              </w:rPr>
            </w:pP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İskele</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7C043B" w:rsidP="00253E4C">
            <w:pPr>
              <w:jc w:val="center"/>
            </w:pPr>
            <w:r>
              <w:t>990</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7C043B" w:rsidP="00253E4C">
            <w:pPr>
              <w:jc w:val="center"/>
            </w:pPr>
            <w:r>
              <w:t>126</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272</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209</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7C043B" w:rsidP="00253E4C">
            <w:pPr>
              <w:jc w:val="center"/>
            </w:pPr>
            <w:r>
              <w:t>592</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7C043B" w:rsidP="00253E4C">
            <w:pPr>
              <w:jc w:val="center"/>
            </w:pPr>
            <w:r>
              <w:t>414</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Boğaz</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61</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14</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22</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17</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25</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18</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t>Boğaztepe</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CC486A" w:rsidP="00253E4C">
            <w:pPr>
              <w:jc w:val="center"/>
            </w:pPr>
            <w:r>
              <w:t>101</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26</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17</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13</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58</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40</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Ötüken</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253E4C" w:rsidP="00253E4C">
            <w:pPr>
              <w:jc w:val="center"/>
            </w:pPr>
            <w:r>
              <w:t>317</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t>36</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66</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51</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253E4C" w:rsidP="00253E4C">
            <w:pPr>
              <w:jc w:val="center"/>
            </w:pPr>
            <w:r>
              <w:t>215</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253E4C" w:rsidP="00253E4C">
            <w:pPr>
              <w:jc w:val="center"/>
            </w:pPr>
            <w:r>
              <w:t>152</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Kuzucuk</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100</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17</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32</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24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51</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36</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Aygün</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CC486A" w:rsidP="00253E4C">
            <w:pPr>
              <w:jc w:val="center"/>
            </w:pPr>
            <w:r>
              <w:t>103</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t>22</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19</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15</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t>62</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t>43</w:t>
            </w:r>
          </w:p>
        </w:tc>
      </w:tr>
      <w:tr w:rsidR="003D0B17" w:rsidRPr="00D469E3" w:rsidTr="00253E4C">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Boğaziçi</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50</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11</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15</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12</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24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253E4C">
            <w:pPr>
              <w:jc w:val="center"/>
            </w:pPr>
            <w:r w:rsidRPr="00A41007">
              <w:t>17</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Ardahan</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19</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10</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5</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3</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Altınova</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22</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0</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12</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9</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10</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7</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Ergazi</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26</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0</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12</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9</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10</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Topçuköy</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CC486A" w:rsidP="001E5677">
            <w:pPr>
              <w:jc w:val="center"/>
            </w:pPr>
            <w:r>
              <w:t>45</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t>10</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19</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t>16</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t>11</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Ağıllar</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13</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3</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6</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3</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Sınırüstü</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116</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7</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8</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6</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101</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71</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Turnalar</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CC486A" w:rsidP="001E5677">
            <w:pPr>
              <w:jc w:val="center"/>
            </w:pPr>
            <w:r>
              <w:t>18</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6</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7</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5</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5</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3</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Kurtuluş</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27</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3</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20</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16</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4</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3</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 xml:space="preserve">Kalecik </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CC486A" w:rsidP="001E5677">
            <w:pPr>
              <w:jc w:val="center"/>
            </w:pPr>
            <w:r>
              <w:t>179</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17</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54</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42</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108</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76</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000000" w:fill="D8D8D8"/>
          </w:tcPr>
          <w:p w:rsidR="003D0B17" w:rsidRPr="00F42F1D" w:rsidRDefault="003D0B17" w:rsidP="003D0B17">
            <w:r w:rsidRPr="00F42F1D">
              <w:t xml:space="preserve">Yarköy </w:t>
            </w:r>
          </w:p>
        </w:tc>
        <w:tc>
          <w:tcPr>
            <w:tcW w:w="938" w:type="dxa"/>
            <w:tcBorders>
              <w:top w:val="nil"/>
              <w:left w:val="nil"/>
              <w:bottom w:val="single" w:sz="12" w:space="0" w:color="FFFFFF"/>
              <w:right w:val="single" w:sz="12" w:space="0" w:color="FFFFFF"/>
            </w:tcBorders>
            <w:shd w:val="clear" w:color="000000" w:fill="D8D8D8"/>
            <w:vAlign w:val="center"/>
          </w:tcPr>
          <w:p w:rsidR="003D0B17" w:rsidRPr="00A41007" w:rsidRDefault="00CC486A" w:rsidP="001E5677">
            <w:pPr>
              <w:jc w:val="center"/>
            </w:pPr>
            <w:r>
              <w:t>198</w:t>
            </w:r>
          </w:p>
        </w:tc>
        <w:tc>
          <w:tcPr>
            <w:tcW w:w="1641"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31</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40</w:t>
            </w:r>
          </w:p>
        </w:tc>
        <w:tc>
          <w:tcPr>
            <w:tcW w:w="1224"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31</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127</w:t>
            </w:r>
          </w:p>
        </w:tc>
        <w:tc>
          <w:tcPr>
            <w:tcW w:w="1520" w:type="dxa"/>
            <w:tcBorders>
              <w:top w:val="nil"/>
              <w:left w:val="nil"/>
              <w:bottom w:val="single" w:sz="12" w:space="0" w:color="FFFFFF"/>
              <w:right w:val="single" w:sz="12" w:space="0" w:color="FFFFFF"/>
            </w:tcBorders>
            <w:shd w:val="clear" w:color="000000" w:fill="D8D8D8"/>
            <w:vAlign w:val="center"/>
          </w:tcPr>
          <w:p w:rsidR="003D0B17" w:rsidRPr="00A41007" w:rsidRDefault="003D0B17" w:rsidP="001E5677">
            <w:pPr>
              <w:jc w:val="center"/>
            </w:pPr>
            <w:r w:rsidRPr="00A41007">
              <w:t>89</w:t>
            </w:r>
          </w:p>
        </w:tc>
      </w:tr>
      <w:tr w:rsidR="003D0B17" w:rsidRPr="00D469E3" w:rsidTr="001E5677">
        <w:trPr>
          <w:trHeight w:val="20"/>
        </w:trPr>
        <w:tc>
          <w:tcPr>
            <w:tcW w:w="1403" w:type="dxa"/>
            <w:tcBorders>
              <w:top w:val="nil"/>
              <w:left w:val="nil"/>
              <w:bottom w:val="single" w:sz="12" w:space="0" w:color="FFFFFF"/>
              <w:right w:val="single" w:sz="12" w:space="0" w:color="FFFFFF"/>
            </w:tcBorders>
            <w:shd w:val="clear" w:color="auto" w:fill="ACB9CA" w:themeFill="text2" w:themeFillTint="66"/>
          </w:tcPr>
          <w:p w:rsidR="003D0B17" w:rsidRPr="005236DA" w:rsidRDefault="003D0B17" w:rsidP="003D0B17">
            <w:pPr>
              <w:rPr>
                <w:b/>
              </w:rPr>
            </w:pPr>
            <w:r w:rsidRPr="005236DA">
              <w:rPr>
                <w:b/>
              </w:rPr>
              <w:t>İskele Belediyesi Toplam</w:t>
            </w:r>
          </w:p>
        </w:tc>
        <w:tc>
          <w:tcPr>
            <w:tcW w:w="938"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1E5677" w:rsidP="001E5677">
            <w:pPr>
              <w:jc w:val="center"/>
              <w:rPr>
                <w:b/>
              </w:rPr>
            </w:pPr>
            <w:r>
              <w:rPr>
                <w:b/>
              </w:rPr>
              <w:t>2385</w:t>
            </w:r>
          </w:p>
        </w:tc>
        <w:tc>
          <w:tcPr>
            <w:tcW w:w="1641"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7C043B" w:rsidP="001E5677">
            <w:pPr>
              <w:jc w:val="center"/>
              <w:rPr>
                <w:b/>
              </w:rPr>
            </w:pPr>
            <w:r>
              <w:rPr>
                <w:b/>
              </w:rPr>
              <w:t>339</w:t>
            </w:r>
          </w:p>
        </w:tc>
        <w:tc>
          <w:tcPr>
            <w:tcW w:w="1224"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3D0B17" w:rsidP="001E5677">
            <w:pPr>
              <w:jc w:val="center"/>
              <w:rPr>
                <w:b/>
              </w:rPr>
            </w:pPr>
            <w:r w:rsidRPr="000D5A10">
              <w:rPr>
                <w:b/>
              </w:rPr>
              <w:t>626</w:t>
            </w:r>
          </w:p>
        </w:tc>
        <w:tc>
          <w:tcPr>
            <w:tcW w:w="1224"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3D0B17" w:rsidP="001E5677">
            <w:pPr>
              <w:jc w:val="center"/>
              <w:rPr>
                <w:b/>
              </w:rPr>
            </w:pPr>
            <w:r w:rsidRPr="000D5A10">
              <w:rPr>
                <w:b/>
              </w:rPr>
              <w:t>481</w:t>
            </w:r>
          </w:p>
        </w:tc>
        <w:tc>
          <w:tcPr>
            <w:tcW w:w="1520"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1E5677" w:rsidP="001E5677">
            <w:pPr>
              <w:jc w:val="center"/>
              <w:rPr>
                <w:b/>
              </w:rPr>
            </w:pPr>
            <w:r>
              <w:rPr>
                <w:b/>
              </w:rPr>
              <w:t>1420</w:t>
            </w:r>
          </w:p>
        </w:tc>
        <w:tc>
          <w:tcPr>
            <w:tcW w:w="1520" w:type="dxa"/>
            <w:tcBorders>
              <w:top w:val="nil"/>
              <w:left w:val="nil"/>
              <w:bottom w:val="single" w:sz="12" w:space="0" w:color="FFFFFF"/>
              <w:right w:val="single" w:sz="12" w:space="0" w:color="FFFFFF"/>
            </w:tcBorders>
            <w:shd w:val="clear" w:color="auto" w:fill="ACB9CA" w:themeFill="text2" w:themeFillTint="66"/>
            <w:vAlign w:val="center"/>
          </w:tcPr>
          <w:p w:rsidR="003D0B17" w:rsidRPr="000D5A10" w:rsidRDefault="001E5677" w:rsidP="001E5677">
            <w:pPr>
              <w:jc w:val="center"/>
              <w:rPr>
                <w:b/>
              </w:rPr>
            </w:pPr>
            <w:r>
              <w:rPr>
                <w:b/>
              </w:rPr>
              <w:t>996</w:t>
            </w:r>
          </w:p>
        </w:tc>
      </w:tr>
      <w:tr w:rsidR="003D0B17" w:rsidRPr="00380948" w:rsidTr="001E5677">
        <w:trPr>
          <w:trHeight w:val="20"/>
        </w:trPr>
        <w:tc>
          <w:tcPr>
            <w:tcW w:w="1403" w:type="dxa"/>
            <w:tcBorders>
              <w:top w:val="nil"/>
              <w:left w:val="nil"/>
              <w:bottom w:val="single" w:sz="12" w:space="0" w:color="FFFFFF"/>
              <w:right w:val="single" w:sz="12" w:space="0" w:color="FFFFFF"/>
            </w:tcBorders>
            <w:shd w:val="clear" w:color="000000" w:fill="8793B3"/>
            <w:vAlign w:val="center"/>
            <w:hideMark/>
          </w:tcPr>
          <w:p w:rsidR="003D0B17" w:rsidRPr="005236DA" w:rsidRDefault="003D0B17" w:rsidP="003D0B17">
            <w:pPr>
              <w:spacing w:after="0" w:line="240" w:lineRule="auto"/>
              <w:rPr>
                <w:rFonts w:eastAsia="Times New Roman"/>
                <w:b/>
                <w:bCs/>
                <w:color w:val="000000" w:themeColor="text1"/>
                <w:lang w:val="en-US" w:eastAsia="en-US"/>
              </w:rPr>
            </w:pPr>
            <w:r w:rsidRPr="005236DA">
              <w:rPr>
                <w:rFonts w:eastAsia="Times New Roman"/>
                <w:b/>
                <w:bCs/>
                <w:color w:val="000000" w:themeColor="text1"/>
                <w:lang w:val="en-US" w:eastAsia="en-US"/>
              </w:rPr>
              <w:t>Planlama Alanı Geneli</w:t>
            </w:r>
          </w:p>
        </w:tc>
        <w:tc>
          <w:tcPr>
            <w:tcW w:w="938" w:type="dxa"/>
            <w:tcBorders>
              <w:top w:val="nil"/>
              <w:left w:val="nil"/>
              <w:bottom w:val="single" w:sz="12" w:space="0" w:color="FFFFFF"/>
              <w:right w:val="single" w:sz="12" w:space="0" w:color="FFFFFF"/>
            </w:tcBorders>
            <w:shd w:val="clear" w:color="000000" w:fill="8793B3"/>
            <w:vAlign w:val="center"/>
          </w:tcPr>
          <w:p w:rsidR="003D0B17" w:rsidRPr="000D5A10" w:rsidRDefault="001E5677" w:rsidP="001E5677">
            <w:pPr>
              <w:jc w:val="center"/>
              <w:rPr>
                <w:b/>
              </w:rPr>
            </w:pPr>
            <w:r>
              <w:rPr>
                <w:b/>
              </w:rPr>
              <w:t>6024</w:t>
            </w:r>
          </w:p>
        </w:tc>
        <w:tc>
          <w:tcPr>
            <w:tcW w:w="1641" w:type="dxa"/>
            <w:tcBorders>
              <w:top w:val="nil"/>
              <w:left w:val="nil"/>
              <w:bottom w:val="single" w:sz="12" w:space="0" w:color="FFFFFF"/>
              <w:right w:val="single" w:sz="12" w:space="0" w:color="FFFFFF"/>
            </w:tcBorders>
            <w:shd w:val="clear" w:color="000000" w:fill="8793B3"/>
            <w:vAlign w:val="center"/>
          </w:tcPr>
          <w:p w:rsidR="003D0B17" w:rsidRPr="000D5A10" w:rsidRDefault="007C043B" w:rsidP="001E5677">
            <w:pPr>
              <w:jc w:val="center"/>
              <w:rPr>
                <w:b/>
              </w:rPr>
            </w:pPr>
            <w:r>
              <w:rPr>
                <w:b/>
              </w:rPr>
              <w:t>761</w:t>
            </w:r>
          </w:p>
        </w:tc>
        <w:tc>
          <w:tcPr>
            <w:tcW w:w="1224" w:type="dxa"/>
            <w:tcBorders>
              <w:top w:val="nil"/>
              <w:left w:val="nil"/>
              <w:bottom w:val="single" w:sz="12" w:space="0" w:color="FFFFFF"/>
              <w:right w:val="single" w:sz="12" w:space="0" w:color="FFFFFF"/>
            </w:tcBorders>
            <w:shd w:val="clear" w:color="000000" w:fill="8793B3"/>
            <w:vAlign w:val="center"/>
          </w:tcPr>
          <w:p w:rsidR="003D0B17" w:rsidRPr="000D5A10" w:rsidRDefault="003D0B17" w:rsidP="001E5677">
            <w:pPr>
              <w:jc w:val="center"/>
              <w:rPr>
                <w:b/>
              </w:rPr>
            </w:pPr>
            <w:r w:rsidRPr="000D5A10">
              <w:rPr>
                <w:b/>
              </w:rPr>
              <w:t>1938</w:t>
            </w:r>
          </w:p>
        </w:tc>
        <w:tc>
          <w:tcPr>
            <w:tcW w:w="1224" w:type="dxa"/>
            <w:tcBorders>
              <w:top w:val="nil"/>
              <w:left w:val="nil"/>
              <w:bottom w:val="single" w:sz="12" w:space="0" w:color="FFFFFF"/>
              <w:right w:val="single" w:sz="12" w:space="0" w:color="FFFFFF"/>
            </w:tcBorders>
            <w:shd w:val="clear" w:color="000000" w:fill="8793B3"/>
            <w:vAlign w:val="center"/>
          </w:tcPr>
          <w:p w:rsidR="003D0B17" w:rsidRPr="000D5A10" w:rsidRDefault="003D0B17" w:rsidP="001E5677">
            <w:pPr>
              <w:jc w:val="center"/>
              <w:rPr>
                <w:b/>
              </w:rPr>
            </w:pPr>
            <w:r w:rsidRPr="000D5A10">
              <w:rPr>
                <w:b/>
              </w:rPr>
              <w:t>1517</w:t>
            </w:r>
          </w:p>
        </w:tc>
        <w:tc>
          <w:tcPr>
            <w:tcW w:w="1520" w:type="dxa"/>
            <w:tcBorders>
              <w:top w:val="nil"/>
              <w:left w:val="nil"/>
              <w:bottom w:val="single" w:sz="12" w:space="0" w:color="FFFFFF"/>
              <w:right w:val="single" w:sz="12" w:space="0" w:color="FFFFFF"/>
            </w:tcBorders>
            <w:shd w:val="clear" w:color="000000" w:fill="8793B3"/>
            <w:vAlign w:val="center"/>
          </w:tcPr>
          <w:p w:rsidR="003D0B17" w:rsidRPr="000D5A10" w:rsidRDefault="001E5677" w:rsidP="001E5677">
            <w:pPr>
              <w:jc w:val="center"/>
              <w:rPr>
                <w:b/>
              </w:rPr>
            </w:pPr>
            <w:r>
              <w:rPr>
                <w:b/>
              </w:rPr>
              <w:t>3325</w:t>
            </w:r>
          </w:p>
        </w:tc>
        <w:tc>
          <w:tcPr>
            <w:tcW w:w="1520" w:type="dxa"/>
            <w:tcBorders>
              <w:top w:val="nil"/>
              <w:left w:val="nil"/>
              <w:bottom w:val="single" w:sz="12" w:space="0" w:color="FFFFFF"/>
              <w:right w:val="single" w:sz="12" w:space="0" w:color="FFFFFF"/>
            </w:tcBorders>
            <w:shd w:val="clear" w:color="000000" w:fill="8793B3"/>
            <w:vAlign w:val="center"/>
          </w:tcPr>
          <w:p w:rsidR="007C043B" w:rsidRPr="00C23BD2" w:rsidRDefault="001E5677" w:rsidP="001E5677">
            <w:pPr>
              <w:jc w:val="center"/>
              <w:rPr>
                <w:b/>
              </w:rPr>
            </w:pPr>
            <w:r>
              <w:rPr>
                <w:b/>
              </w:rPr>
              <w:t>2378</w:t>
            </w:r>
          </w:p>
        </w:tc>
      </w:tr>
    </w:tbl>
    <w:p w:rsidR="00010388" w:rsidRDefault="00010388" w:rsidP="00010388">
      <w:pPr>
        <w:spacing w:after="160" w:line="259" w:lineRule="auto"/>
        <w:ind w:left="1077"/>
        <w:rPr>
          <w:rFonts w:eastAsiaTheme="minorHAnsi"/>
          <w:sz w:val="24"/>
          <w:lang w:eastAsia="en-US"/>
        </w:rPr>
      </w:pPr>
    </w:p>
    <w:p w:rsidR="00010388" w:rsidRDefault="00010388" w:rsidP="00010388">
      <w:pPr>
        <w:spacing w:after="160" w:line="259" w:lineRule="auto"/>
        <w:ind w:left="1077"/>
        <w:rPr>
          <w:rFonts w:eastAsiaTheme="minorHAnsi"/>
          <w:sz w:val="24"/>
          <w:lang w:eastAsia="en-US"/>
        </w:rPr>
      </w:pPr>
    </w:p>
    <w:p w:rsidR="00010388" w:rsidRDefault="00010388" w:rsidP="00010388">
      <w:pPr>
        <w:spacing w:after="160" w:line="259" w:lineRule="auto"/>
        <w:ind w:left="1077"/>
        <w:rPr>
          <w:rFonts w:eastAsiaTheme="minorHAnsi"/>
          <w:sz w:val="24"/>
          <w:lang w:eastAsia="en-US"/>
        </w:rPr>
      </w:pPr>
    </w:p>
    <w:p w:rsidR="00835A78" w:rsidRDefault="00835A78" w:rsidP="00010388">
      <w:pPr>
        <w:spacing w:before="120" w:after="0" w:line="240" w:lineRule="auto"/>
        <w:rPr>
          <w:rFonts w:eastAsiaTheme="minorHAnsi"/>
          <w:b/>
          <w:color w:val="FF0000"/>
          <w:sz w:val="28"/>
          <w:szCs w:val="28"/>
          <w:lang w:eastAsia="en-US"/>
        </w:rPr>
      </w:pPr>
    </w:p>
    <w:p w:rsidR="00CC486A" w:rsidRDefault="00CC486A" w:rsidP="00010388">
      <w:pPr>
        <w:spacing w:before="120" w:after="0" w:line="240" w:lineRule="auto"/>
        <w:rPr>
          <w:rFonts w:eastAsiaTheme="minorHAnsi"/>
          <w:b/>
          <w:color w:val="FF0000"/>
          <w:sz w:val="28"/>
          <w:szCs w:val="28"/>
          <w:lang w:eastAsia="en-US"/>
        </w:rPr>
      </w:pPr>
    </w:p>
    <w:p w:rsidR="00CC486A" w:rsidRDefault="00CC486A" w:rsidP="00010388">
      <w:pPr>
        <w:spacing w:before="120" w:after="0" w:line="240" w:lineRule="auto"/>
        <w:rPr>
          <w:rFonts w:eastAsiaTheme="minorHAnsi"/>
          <w:b/>
          <w:color w:val="FF0000"/>
          <w:sz w:val="28"/>
          <w:szCs w:val="28"/>
          <w:lang w:eastAsia="en-US"/>
        </w:rPr>
      </w:pPr>
    </w:p>
    <w:p w:rsidR="00CC486A" w:rsidRDefault="00CC486A" w:rsidP="00010388">
      <w:pPr>
        <w:spacing w:before="120" w:after="0" w:line="240" w:lineRule="auto"/>
        <w:rPr>
          <w:rFonts w:eastAsiaTheme="minorHAnsi"/>
          <w:b/>
          <w:color w:val="FF0000"/>
          <w:sz w:val="28"/>
          <w:szCs w:val="28"/>
          <w:lang w:eastAsia="en-US"/>
        </w:rPr>
      </w:pPr>
    </w:p>
    <w:p w:rsidR="00010388" w:rsidRDefault="00010388" w:rsidP="00010388">
      <w:pPr>
        <w:spacing w:after="0" w:line="240" w:lineRule="auto"/>
        <w:rPr>
          <w:rFonts w:eastAsiaTheme="minorHAnsi"/>
          <w:b/>
          <w:color w:val="FF0000"/>
          <w:sz w:val="28"/>
          <w:szCs w:val="28"/>
          <w:lang w:eastAsia="en-US"/>
        </w:rPr>
      </w:pPr>
    </w:p>
    <w:p w:rsidR="00052086" w:rsidRPr="00590A77" w:rsidRDefault="00052086" w:rsidP="00010388">
      <w:pPr>
        <w:spacing w:after="0" w:line="240" w:lineRule="auto"/>
        <w:rPr>
          <w:rFonts w:eastAsiaTheme="minorHAnsi"/>
          <w:lang w:eastAsia="en-US"/>
        </w:rPr>
      </w:pPr>
    </w:p>
    <w:p w:rsidR="00010388" w:rsidRPr="00835A78" w:rsidRDefault="00010388" w:rsidP="00B172F0">
      <w:pPr>
        <w:pStyle w:val="Balk2"/>
        <w:numPr>
          <w:ilvl w:val="1"/>
          <w:numId w:val="84"/>
        </w:numPr>
        <w:spacing w:before="240" w:after="120"/>
        <w:ind w:left="806" w:hanging="446"/>
        <w:rPr>
          <w:rFonts w:eastAsiaTheme="minorHAnsi"/>
          <w:lang w:eastAsia="en-US"/>
        </w:rPr>
      </w:pPr>
      <w:bookmarkStart w:id="51" w:name="_Toc499288302"/>
      <w:bookmarkStart w:id="52" w:name="_Toc25941127"/>
      <w:r>
        <w:rPr>
          <w:rFonts w:eastAsiaTheme="minorHAnsi"/>
          <w:lang w:eastAsia="en-US"/>
        </w:rPr>
        <w:t>NÜFUS VE KONUT YOĞUNLUĞU</w:t>
      </w:r>
      <w:bookmarkEnd w:id="51"/>
      <w:bookmarkEnd w:id="52"/>
    </w:p>
    <w:p w:rsidR="00010388" w:rsidRPr="00AC3E41" w:rsidRDefault="00010388" w:rsidP="009D5BC6">
      <w:pPr>
        <w:ind w:left="810"/>
        <w:jc w:val="both"/>
        <w:rPr>
          <w:sz w:val="24"/>
        </w:rPr>
      </w:pPr>
      <w:r w:rsidRPr="00AC3E41">
        <w:rPr>
          <w:sz w:val="24"/>
        </w:rPr>
        <w:t>Nüfus yoğunluğu belirli bir alanda yaşayan insan sayısını, konut yoğunluğu ise belirli bir alandaki konut sayısını ifade eder. Bu bağlamda nüfus ve konut yoğunlukları kentsel gelişim biçimini belirleyen temel unsurlardan biridir.</w:t>
      </w:r>
    </w:p>
    <w:p w:rsidR="00010388" w:rsidRPr="00AC3E41" w:rsidRDefault="00010388" w:rsidP="009D5BC6">
      <w:pPr>
        <w:ind w:left="810"/>
        <w:jc w:val="both"/>
        <w:rPr>
          <w:sz w:val="24"/>
        </w:rPr>
      </w:pPr>
      <w:r w:rsidRPr="00AC3E41">
        <w:rPr>
          <w:sz w:val="24"/>
        </w:rPr>
        <w:t xml:space="preserve">Nüfus ve konut yoğunluğu denetimi, konut alanlarında, yol, kanalizasyon, su arzı, açık alanlar, okul alanları ve benzeri diğer teknik ve sosyal altyapı faaliyetlerinin tasarlanabilmesi için gelecekteki gereksinimin doğru olarak tahmin edilebilmesini kolaylaştıran bir planlama aracıdır. </w:t>
      </w:r>
    </w:p>
    <w:p w:rsidR="00010388" w:rsidRDefault="00010388" w:rsidP="009D5BC6">
      <w:pPr>
        <w:ind w:left="810"/>
        <w:jc w:val="both"/>
        <w:rPr>
          <w:rFonts w:eastAsia="Times New Roman" w:cs="Arial"/>
          <w:sz w:val="24"/>
        </w:rPr>
      </w:pPr>
      <w:r>
        <w:rPr>
          <w:rFonts w:eastAsia="Times New Roman" w:cs="Arial"/>
          <w:sz w:val="24"/>
        </w:rPr>
        <w:t xml:space="preserve">Planlama Alanı Hudutları içerisinde nüfus ve konut yoğunlukları belirlenirken aşağıdaki ilkeler </w:t>
      </w:r>
      <w:proofErr w:type="gramStart"/>
      <w:r>
        <w:rPr>
          <w:rFonts w:eastAsia="Times New Roman" w:cs="Arial"/>
          <w:sz w:val="24"/>
        </w:rPr>
        <w:t>baz</w:t>
      </w:r>
      <w:proofErr w:type="gramEnd"/>
      <w:r>
        <w:rPr>
          <w:rFonts w:eastAsia="Times New Roman" w:cs="Arial"/>
          <w:sz w:val="24"/>
        </w:rPr>
        <w:t xml:space="preserve"> alınmıştır.</w:t>
      </w:r>
    </w:p>
    <w:p w:rsidR="00010388" w:rsidRDefault="00010388" w:rsidP="00B172F0">
      <w:pPr>
        <w:pStyle w:val="ListeParagraf"/>
        <w:numPr>
          <w:ilvl w:val="0"/>
          <w:numId w:val="17"/>
        </w:numPr>
        <w:ind w:left="1170"/>
        <w:rPr>
          <w:rFonts w:eastAsia="Times New Roman" w:cs="Arial"/>
          <w:sz w:val="24"/>
        </w:rPr>
      </w:pPr>
      <w:r>
        <w:rPr>
          <w:rFonts w:eastAsia="Times New Roman" w:cs="Arial"/>
          <w:sz w:val="24"/>
        </w:rPr>
        <w:t xml:space="preserve">Kırsal nitelikli yerleşimlerde köyiçlerinde, köy gelişmelerine oranla daha yüksek, kentsel nitelikli yerleşimlerde ise kent merkezleri ve hizmet alanlarından çeperlerine doğru azalan bir nüfus ve konut yoğunluğunu sağlamak </w:t>
      </w:r>
    </w:p>
    <w:p w:rsidR="00010388" w:rsidRPr="0090591A" w:rsidRDefault="00010388" w:rsidP="00B172F0">
      <w:pPr>
        <w:pStyle w:val="ListeParagraf"/>
        <w:numPr>
          <w:ilvl w:val="0"/>
          <w:numId w:val="17"/>
        </w:numPr>
        <w:ind w:left="1170"/>
        <w:rPr>
          <w:rFonts w:eastAsia="Times New Roman" w:cs="Arial"/>
          <w:sz w:val="24"/>
        </w:rPr>
      </w:pPr>
      <w:r>
        <w:rPr>
          <w:rFonts w:eastAsia="Times New Roman" w:cs="Arial"/>
          <w:sz w:val="24"/>
        </w:rPr>
        <w:t>Yukarıdaki ilke doğrultusunda, bulundukları konum ve çevre koşullarına uygun olarak konut büyüklükleri ve konut tipleri</w:t>
      </w:r>
      <w:r w:rsidRPr="0090591A">
        <w:rPr>
          <w:rFonts w:eastAsia="Times New Roman" w:cs="Arial"/>
          <w:sz w:val="24"/>
        </w:rPr>
        <w:t xml:space="preserve"> </w:t>
      </w:r>
      <w:r>
        <w:rPr>
          <w:rFonts w:eastAsia="Times New Roman" w:cs="Arial"/>
          <w:sz w:val="24"/>
        </w:rPr>
        <w:t>açısından</w:t>
      </w:r>
      <w:r w:rsidRPr="0090591A">
        <w:rPr>
          <w:rFonts w:eastAsia="Times New Roman" w:cs="Arial"/>
          <w:sz w:val="24"/>
        </w:rPr>
        <w:t xml:space="preserve"> seçim yapabilme olanağı sunmak için, yani bir başka deyişle konut ihtiyacı yanında konut talebini de karşılayabilmek için Plan Alanının farklı bölgelerinde konut yoğunluğu ve yapı</w:t>
      </w:r>
      <w:r w:rsidR="006825B4">
        <w:rPr>
          <w:rFonts w:eastAsia="Times New Roman" w:cs="Arial"/>
          <w:sz w:val="24"/>
        </w:rPr>
        <w:t>/</w:t>
      </w:r>
      <w:r w:rsidRPr="0090591A">
        <w:rPr>
          <w:rFonts w:eastAsia="Times New Roman" w:cs="Arial"/>
          <w:sz w:val="24"/>
        </w:rPr>
        <w:t xml:space="preserve">arsa oranı bakımından çeşitlilik sağlamak,  </w:t>
      </w:r>
    </w:p>
    <w:p w:rsidR="00010388" w:rsidRPr="00AC3E41" w:rsidRDefault="00010388" w:rsidP="00B172F0">
      <w:pPr>
        <w:pStyle w:val="ListeParagraf"/>
        <w:numPr>
          <w:ilvl w:val="0"/>
          <w:numId w:val="17"/>
        </w:numPr>
        <w:ind w:left="1170"/>
        <w:rPr>
          <w:rFonts w:eastAsia="Times New Roman" w:cs="Arial"/>
          <w:sz w:val="24"/>
        </w:rPr>
      </w:pPr>
      <w:r w:rsidRPr="00C61BF4">
        <w:rPr>
          <w:rFonts w:asciiTheme="minorHAnsi" w:eastAsiaTheme="minorHAnsi" w:hAnsiTheme="minorHAnsi" w:cstheme="minorBidi"/>
          <w:sz w:val="24"/>
          <w:lang w:eastAsia="en-US"/>
        </w:rPr>
        <w:t>Konut inşası için planlama dâhilinde gerekli miktarda arazi</w:t>
      </w:r>
      <w:r>
        <w:rPr>
          <w:rFonts w:asciiTheme="minorHAnsi" w:eastAsiaTheme="minorHAnsi" w:hAnsiTheme="minorHAnsi" w:cstheme="minorBidi"/>
          <w:sz w:val="24"/>
          <w:lang w:eastAsia="en-US"/>
        </w:rPr>
        <w:t>yi</w:t>
      </w:r>
      <w:r w:rsidRPr="00C61BF4">
        <w:rPr>
          <w:rFonts w:asciiTheme="minorHAnsi" w:eastAsiaTheme="minorHAnsi" w:hAnsiTheme="minorHAnsi" w:cstheme="minorBidi"/>
          <w:sz w:val="24"/>
          <w:lang w:eastAsia="en-US"/>
        </w:rPr>
        <w:t xml:space="preserve"> kullanıma</w:t>
      </w:r>
      <w:r>
        <w:rPr>
          <w:rFonts w:asciiTheme="minorHAnsi" w:eastAsiaTheme="minorHAnsi" w:hAnsiTheme="minorHAnsi" w:cstheme="minorBidi"/>
          <w:sz w:val="24"/>
          <w:lang w:eastAsia="en-US"/>
        </w:rPr>
        <w:t xml:space="preserve"> açmak,</w:t>
      </w:r>
    </w:p>
    <w:p w:rsidR="00010388" w:rsidRDefault="00010388" w:rsidP="00B172F0">
      <w:pPr>
        <w:pStyle w:val="ListeParagraf"/>
        <w:numPr>
          <w:ilvl w:val="0"/>
          <w:numId w:val="17"/>
        </w:numPr>
        <w:ind w:left="1170"/>
        <w:rPr>
          <w:rFonts w:eastAsia="Times New Roman" w:cs="Arial"/>
          <w:sz w:val="24"/>
        </w:rPr>
      </w:pPr>
      <w:r>
        <w:rPr>
          <w:rFonts w:eastAsia="Times New Roman" w:cs="Arial"/>
          <w:sz w:val="24"/>
        </w:rPr>
        <w:t>K</w:t>
      </w:r>
      <w:r w:rsidRPr="00AC3E41">
        <w:rPr>
          <w:rFonts w:eastAsia="Times New Roman" w:cs="Arial"/>
          <w:sz w:val="24"/>
        </w:rPr>
        <w:t xml:space="preserve">onut tipleri ve büyüklükleri açısından çeşitlilik </w:t>
      </w:r>
      <w:r>
        <w:rPr>
          <w:rFonts w:eastAsia="Times New Roman" w:cs="Arial"/>
          <w:sz w:val="24"/>
        </w:rPr>
        <w:t>yaratırken, insanların yaşam alışkanlıklarına ve yerleşimlerin karakterine saygılı davranmak,</w:t>
      </w:r>
    </w:p>
    <w:p w:rsidR="00010388" w:rsidRPr="009D12AD" w:rsidRDefault="00010388" w:rsidP="00B172F0">
      <w:pPr>
        <w:pStyle w:val="ListeParagraf"/>
        <w:numPr>
          <w:ilvl w:val="0"/>
          <w:numId w:val="17"/>
        </w:numPr>
        <w:ind w:left="1170"/>
        <w:rPr>
          <w:rFonts w:eastAsia="Times New Roman" w:cs="Arial"/>
          <w:sz w:val="24"/>
        </w:rPr>
      </w:pPr>
      <w:r>
        <w:rPr>
          <w:rFonts w:asciiTheme="minorHAnsi" w:eastAsia="Times New Roman" w:hAnsiTheme="minorHAnsi" w:cs="Arial"/>
          <w:sz w:val="24"/>
          <w:szCs w:val="22"/>
          <w:lang w:eastAsia="en-US"/>
        </w:rPr>
        <w:t xml:space="preserve">Nüfus ve konut yoğunlukları belirlenirken </w:t>
      </w:r>
      <w:r>
        <w:rPr>
          <w:rFonts w:eastAsia="Times New Roman" w:cs="Arial"/>
          <w:sz w:val="24"/>
        </w:rPr>
        <w:t xml:space="preserve">insanların yaşam alışkanlıkları ve yerleşimlerin karakteri yanında taşıma kapasiteleri ve </w:t>
      </w:r>
      <w:r w:rsidRPr="005A2D59">
        <w:rPr>
          <w:rFonts w:asciiTheme="minorHAnsi" w:eastAsia="Times New Roman" w:hAnsiTheme="minorHAnsi" w:cs="Arial"/>
          <w:sz w:val="24"/>
          <w:szCs w:val="22"/>
          <w:lang w:eastAsia="en-US"/>
        </w:rPr>
        <w:t>sektörel gelişme kararları</w:t>
      </w:r>
      <w:r>
        <w:rPr>
          <w:rFonts w:asciiTheme="minorHAnsi" w:eastAsia="Times New Roman" w:hAnsiTheme="minorHAnsi" w:cs="Arial"/>
          <w:sz w:val="24"/>
          <w:szCs w:val="22"/>
          <w:lang w:eastAsia="en-US"/>
        </w:rPr>
        <w:t>nı da dikkate almak,</w:t>
      </w:r>
    </w:p>
    <w:p w:rsidR="00010388" w:rsidRPr="00825E4D" w:rsidRDefault="00010388" w:rsidP="00B172F0">
      <w:pPr>
        <w:pStyle w:val="ListeParagraf"/>
        <w:numPr>
          <w:ilvl w:val="0"/>
          <w:numId w:val="17"/>
        </w:numPr>
        <w:ind w:left="1170"/>
        <w:rPr>
          <w:rFonts w:eastAsia="Times New Roman" w:cs="Arial"/>
          <w:sz w:val="24"/>
        </w:rPr>
      </w:pPr>
      <w:r>
        <w:rPr>
          <w:rFonts w:asciiTheme="minorHAnsi" w:eastAsia="Times New Roman" w:hAnsiTheme="minorHAnsi" w:cs="Arial"/>
          <w:sz w:val="24"/>
          <w:szCs w:val="22"/>
          <w:lang w:eastAsia="en-US"/>
        </w:rPr>
        <w:t xml:space="preserve">Nüfus ve konut yoğunluklarını asgari olarak </w:t>
      </w:r>
      <w:r w:rsidRPr="004209E8">
        <w:rPr>
          <w:rFonts w:asciiTheme="minorHAnsi" w:eastAsia="Times New Roman" w:hAnsiTheme="minorHAnsi" w:cs="Arial"/>
          <w:sz w:val="24"/>
          <w:szCs w:val="22"/>
          <w:lang w:eastAsia="en-US"/>
        </w:rPr>
        <w:t>20</w:t>
      </w:r>
      <w:r w:rsidR="00A71052">
        <w:rPr>
          <w:rFonts w:asciiTheme="minorHAnsi" w:eastAsia="Times New Roman" w:hAnsiTheme="minorHAnsi" w:cs="Arial"/>
          <w:sz w:val="24"/>
          <w:szCs w:val="22"/>
          <w:lang w:eastAsia="en-US"/>
        </w:rPr>
        <w:t>41</w:t>
      </w:r>
      <w:r w:rsidRPr="004209E8">
        <w:rPr>
          <w:rFonts w:asciiTheme="minorHAnsi" w:eastAsia="Times New Roman" w:hAnsiTheme="minorHAnsi" w:cs="Arial"/>
          <w:sz w:val="24"/>
          <w:szCs w:val="22"/>
          <w:lang w:eastAsia="en-US"/>
        </w:rPr>
        <w:t xml:space="preserve"> nüfus </w:t>
      </w:r>
      <w:proofErr w:type="gramStart"/>
      <w:r w:rsidRPr="004209E8">
        <w:rPr>
          <w:rFonts w:asciiTheme="minorHAnsi" w:eastAsia="Times New Roman" w:hAnsiTheme="minorHAnsi" w:cs="Arial"/>
          <w:sz w:val="24"/>
          <w:szCs w:val="22"/>
          <w:lang w:eastAsia="en-US"/>
        </w:rPr>
        <w:t>projeksiyonu</w:t>
      </w:r>
      <w:proofErr w:type="gramEnd"/>
      <w:r w:rsidRPr="004209E8">
        <w:rPr>
          <w:rFonts w:asciiTheme="minorHAnsi" w:eastAsia="Times New Roman" w:hAnsiTheme="minorHAnsi" w:cs="Arial"/>
          <w:sz w:val="24"/>
          <w:szCs w:val="22"/>
          <w:lang w:eastAsia="en-US"/>
        </w:rPr>
        <w:t xml:space="preserve"> uyarınca </w:t>
      </w:r>
      <w:r>
        <w:rPr>
          <w:rFonts w:asciiTheme="minorHAnsi" w:eastAsia="Times New Roman" w:hAnsiTheme="minorHAnsi" w:cs="Arial"/>
          <w:sz w:val="24"/>
          <w:szCs w:val="22"/>
          <w:lang w:eastAsia="en-US"/>
        </w:rPr>
        <w:t>Planlama Alanı hudutları içerisinde yaşaması öngörülen yaklaşık 11</w:t>
      </w:r>
      <w:r w:rsidR="00A71052">
        <w:rPr>
          <w:rFonts w:asciiTheme="minorHAnsi" w:eastAsia="Times New Roman" w:hAnsiTheme="minorHAnsi" w:cs="Arial"/>
          <w:sz w:val="24"/>
          <w:szCs w:val="22"/>
          <w:lang w:eastAsia="en-US"/>
        </w:rPr>
        <w:t xml:space="preserve">6 </w:t>
      </w:r>
      <w:r>
        <w:rPr>
          <w:rFonts w:asciiTheme="minorHAnsi" w:eastAsia="Times New Roman" w:hAnsiTheme="minorHAnsi" w:cs="Arial"/>
          <w:sz w:val="24"/>
          <w:szCs w:val="22"/>
          <w:lang w:eastAsia="en-US"/>
        </w:rPr>
        <w:t>bin kişiden az olmayacak şekilde belirlemek</w:t>
      </w:r>
    </w:p>
    <w:p w:rsidR="00835A78" w:rsidRDefault="00010388" w:rsidP="009D5BC6">
      <w:pPr>
        <w:ind w:left="810"/>
        <w:jc w:val="both"/>
        <w:rPr>
          <w:rFonts w:eastAsia="Times New Roman" w:cs="Arial"/>
          <w:sz w:val="24"/>
        </w:rPr>
      </w:pPr>
      <w:r w:rsidRPr="0014215B">
        <w:rPr>
          <w:rFonts w:eastAsia="Times New Roman" w:cs="Arial"/>
          <w:sz w:val="24"/>
        </w:rPr>
        <w:t>Planlama Alanı içerisinde</w:t>
      </w:r>
      <w:r>
        <w:rPr>
          <w:rFonts w:eastAsia="Times New Roman" w:cs="Arial"/>
          <w:sz w:val="24"/>
        </w:rPr>
        <w:t xml:space="preserve"> Gelişme Planı uyarınca belirlenen konut, karışık kullanım ve hizmet merkezleri için nüfus ve konut yoğunlukları yukarıdaki paragrafta belirtilen ilkeler doğrultusunda, mevcut dur</w:t>
      </w:r>
      <w:r w:rsidR="00835A78">
        <w:rPr>
          <w:rFonts w:eastAsia="Times New Roman" w:cs="Arial"/>
          <w:sz w:val="24"/>
        </w:rPr>
        <w:t>um ve analiz raporunda yer alan</w:t>
      </w:r>
      <w:r w:rsidR="00835A78" w:rsidRPr="00835A78">
        <w:rPr>
          <w:rFonts w:eastAsia="Times New Roman" w:cs="Arial"/>
          <w:sz w:val="24"/>
        </w:rPr>
        <w:t xml:space="preserve"> </w:t>
      </w:r>
      <w:r w:rsidR="00835A78">
        <w:rPr>
          <w:rFonts w:eastAsia="Times New Roman" w:cs="Arial"/>
          <w:sz w:val="24"/>
        </w:rPr>
        <w:t>mevcut nüfus ve konut yoğunlukları da dikkate alınarak belirlenmiştir.</w:t>
      </w:r>
    </w:p>
    <w:p w:rsidR="00835A78" w:rsidRDefault="00835A78" w:rsidP="00C65386">
      <w:pPr>
        <w:rPr>
          <w:rFonts w:eastAsia="Times New Roman" w:cs="Arial"/>
          <w:sz w:val="24"/>
        </w:rPr>
        <w:sectPr w:rsidR="00835A78" w:rsidSect="00BE056B">
          <w:pgSz w:w="11906" w:h="16838"/>
          <w:pgMar w:top="1418" w:right="1418" w:bottom="1418" w:left="1418" w:header="709" w:footer="709" w:gutter="0"/>
          <w:cols w:space="708"/>
          <w:docGrid w:linePitch="360"/>
        </w:sectPr>
      </w:pPr>
    </w:p>
    <w:p w:rsidR="00010388" w:rsidRDefault="00010388" w:rsidP="008139DD">
      <w:pPr>
        <w:ind w:left="900"/>
        <w:jc w:val="both"/>
        <w:rPr>
          <w:sz w:val="24"/>
        </w:rPr>
      </w:pPr>
      <w:r w:rsidRPr="0014215B">
        <w:rPr>
          <w:sz w:val="24"/>
        </w:rPr>
        <w:t>Öngörülen</w:t>
      </w:r>
      <w:r>
        <w:rPr>
          <w:sz w:val="24"/>
        </w:rPr>
        <w:t xml:space="preserve"> imar gelişme sınırları ve</w:t>
      </w:r>
      <w:r w:rsidRPr="0014215B">
        <w:rPr>
          <w:sz w:val="24"/>
        </w:rPr>
        <w:t xml:space="preserve"> yoğunluk hiyerarşisinin uygulanması ile bölgeler arası </w:t>
      </w:r>
      <w:r w:rsidRPr="00FF27E8">
        <w:rPr>
          <w:sz w:val="24"/>
        </w:rPr>
        <w:t>seyahati</w:t>
      </w:r>
      <w:r>
        <w:rPr>
          <w:sz w:val="24"/>
        </w:rPr>
        <w:t xml:space="preserve">n </w:t>
      </w:r>
      <w:r w:rsidRPr="00FF27E8">
        <w:rPr>
          <w:sz w:val="24"/>
        </w:rPr>
        <w:t>azalması,  merkezlerin</w:t>
      </w:r>
      <w:r w:rsidRPr="0014215B">
        <w:rPr>
          <w:sz w:val="24"/>
        </w:rPr>
        <w:t xml:space="preserve"> öneminin ve etkinliğinin </w:t>
      </w:r>
      <w:r w:rsidRPr="00FF27E8">
        <w:rPr>
          <w:sz w:val="24"/>
        </w:rPr>
        <w:t>artması ve yerleşim alanlarının</w:t>
      </w:r>
      <w:r w:rsidRPr="0014215B">
        <w:rPr>
          <w:sz w:val="24"/>
        </w:rPr>
        <w:t xml:space="preserve"> farklılıklarına ve karakter özelliklerine göre </w:t>
      </w:r>
      <w:proofErr w:type="gramStart"/>
      <w:r w:rsidRPr="0014215B">
        <w:rPr>
          <w:sz w:val="24"/>
        </w:rPr>
        <w:t>mekanda</w:t>
      </w:r>
      <w:proofErr w:type="gramEnd"/>
      <w:r w:rsidRPr="0014215B">
        <w:rPr>
          <w:sz w:val="24"/>
        </w:rPr>
        <w:t xml:space="preserve"> ayırt edilir bir biçim kazandırması hedeflenmektedir.</w:t>
      </w:r>
      <w:r w:rsidRPr="00E57C0F">
        <w:rPr>
          <w:sz w:val="24"/>
        </w:rPr>
        <w:t xml:space="preserve"> </w:t>
      </w:r>
      <w:r w:rsidRPr="0014215B">
        <w:rPr>
          <w:sz w:val="24"/>
        </w:rPr>
        <w:t>Aşağıdaki tablolarda her</w:t>
      </w:r>
      <w:r>
        <w:rPr>
          <w:sz w:val="24"/>
        </w:rPr>
        <w:t xml:space="preserve"> bir bölge </w:t>
      </w:r>
      <w:r w:rsidRPr="0014215B">
        <w:rPr>
          <w:sz w:val="24"/>
        </w:rPr>
        <w:t xml:space="preserve">için belirlenen </w:t>
      </w:r>
      <w:r>
        <w:rPr>
          <w:sz w:val="24"/>
        </w:rPr>
        <w:t xml:space="preserve">net </w:t>
      </w:r>
      <w:r w:rsidRPr="0014215B">
        <w:rPr>
          <w:sz w:val="24"/>
        </w:rPr>
        <w:t>nüfus ve kon</w:t>
      </w:r>
      <w:r>
        <w:rPr>
          <w:sz w:val="24"/>
        </w:rPr>
        <w:t>ut yoğunlukları yer almaktadır.</w:t>
      </w:r>
    </w:p>
    <w:p w:rsidR="00010388" w:rsidRPr="008C56D1" w:rsidRDefault="00010388" w:rsidP="00B172F0">
      <w:pPr>
        <w:pStyle w:val="Balk3"/>
        <w:numPr>
          <w:ilvl w:val="2"/>
          <w:numId w:val="84"/>
        </w:numPr>
        <w:spacing w:before="240" w:after="120"/>
        <w:ind w:left="1440"/>
      </w:pPr>
      <w:bookmarkStart w:id="53" w:name="_Toc499288303"/>
      <w:bookmarkStart w:id="54" w:name="_Toc25941128"/>
      <w:r>
        <w:t>İmar Gelişme Sınırları İçerisindeki Yapılaşmamış Net Alanlar</w:t>
      </w:r>
      <w:bookmarkEnd w:id="53"/>
      <w:bookmarkEnd w:id="54"/>
    </w:p>
    <w:p w:rsidR="00E71D77" w:rsidRPr="00E71D77" w:rsidRDefault="00E71D77" w:rsidP="00784149">
      <w:pPr>
        <w:rPr>
          <w:sz w:val="24"/>
        </w:rPr>
      </w:pPr>
      <w:bookmarkStart w:id="55" w:name="_Toc25941189"/>
      <w:r w:rsidRPr="00E71D77">
        <w:rPr>
          <w:b/>
          <w:sz w:val="24"/>
        </w:rPr>
        <w:t xml:space="preserve">Tablo </w:t>
      </w:r>
      <w:r w:rsidR="00EC2AB9" w:rsidRPr="00E71D77">
        <w:rPr>
          <w:b/>
          <w:sz w:val="24"/>
        </w:rPr>
        <w:fldChar w:fldCharType="begin"/>
      </w:r>
      <w:r w:rsidRPr="00E71D77">
        <w:rPr>
          <w:b/>
          <w:sz w:val="24"/>
        </w:rPr>
        <w:instrText xml:space="preserve"> SEQ Tablo \* ARABIC </w:instrText>
      </w:r>
      <w:r w:rsidR="00EC2AB9" w:rsidRPr="00E71D77">
        <w:rPr>
          <w:b/>
          <w:sz w:val="24"/>
        </w:rPr>
        <w:fldChar w:fldCharType="separate"/>
      </w:r>
      <w:r w:rsidR="00FB798C">
        <w:rPr>
          <w:b/>
          <w:noProof/>
          <w:sz w:val="24"/>
        </w:rPr>
        <w:t>3</w:t>
      </w:r>
      <w:r w:rsidR="00EC2AB9" w:rsidRPr="00E71D77">
        <w:rPr>
          <w:b/>
          <w:sz w:val="24"/>
        </w:rPr>
        <w:fldChar w:fldCharType="end"/>
      </w:r>
      <w:r w:rsidRPr="00E71D77">
        <w:rPr>
          <w:b/>
          <w:sz w:val="24"/>
        </w:rPr>
        <w:t>:</w:t>
      </w:r>
      <w:r w:rsidRPr="00E71D77">
        <w:rPr>
          <w:sz w:val="24"/>
        </w:rPr>
        <w:t xml:space="preserve"> İmar Gelişme Sınırları İçerisindeki Yapılaşmamış Net Alanlar</w:t>
      </w:r>
      <w:r w:rsidRPr="00E71D77">
        <w:rPr>
          <w:rStyle w:val="DipnotBavurusu"/>
          <w:sz w:val="24"/>
        </w:rPr>
        <w:footnoteReference w:id="4"/>
      </w:r>
      <w:bookmarkEnd w:id="55"/>
    </w:p>
    <w:tbl>
      <w:tblPr>
        <w:tblW w:w="5588" w:type="dxa"/>
        <w:jc w:val="center"/>
        <w:tblLayout w:type="fixed"/>
        <w:tblCellMar>
          <w:left w:w="70" w:type="dxa"/>
          <w:right w:w="70" w:type="dxa"/>
        </w:tblCellMar>
        <w:tblLook w:val="04A0" w:firstRow="1" w:lastRow="0" w:firstColumn="1" w:lastColumn="0" w:noHBand="0" w:noVBand="1"/>
      </w:tblPr>
      <w:tblGrid>
        <w:gridCol w:w="3726"/>
        <w:gridCol w:w="1862"/>
      </w:tblGrid>
      <w:tr w:rsidR="007F33CD" w:rsidRPr="009A1AEC" w:rsidTr="00FF600F">
        <w:trPr>
          <w:trHeight w:val="257"/>
          <w:jc w:val="center"/>
        </w:trPr>
        <w:tc>
          <w:tcPr>
            <w:tcW w:w="3726" w:type="dxa"/>
            <w:tcBorders>
              <w:top w:val="single" w:sz="12" w:space="0" w:color="FFFFFF"/>
              <w:left w:val="nil"/>
              <w:bottom w:val="single" w:sz="12" w:space="0" w:color="FFFFFF"/>
              <w:right w:val="single" w:sz="12" w:space="0" w:color="FFFFFF"/>
            </w:tcBorders>
            <w:shd w:val="clear" w:color="000000" w:fill="8793B3"/>
            <w:vAlign w:val="center"/>
            <w:hideMark/>
          </w:tcPr>
          <w:p w:rsidR="007F33CD" w:rsidRDefault="007F33CD" w:rsidP="00FF600F">
            <w:pPr>
              <w:spacing w:after="0" w:line="240" w:lineRule="auto"/>
              <w:rPr>
                <w:rFonts w:eastAsia="Times New Roman"/>
                <w:bCs/>
                <w:color w:val="000000" w:themeColor="text1"/>
                <w:sz w:val="20"/>
                <w:szCs w:val="20"/>
              </w:rPr>
            </w:pPr>
            <w:r>
              <w:rPr>
                <w:rFonts w:eastAsia="Times New Roman"/>
                <w:bCs/>
                <w:color w:val="000000" w:themeColor="text1"/>
                <w:sz w:val="20"/>
                <w:szCs w:val="20"/>
              </w:rPr>
              <w:t>YERLEŞİMLER</w:t>
            </w:r>
          </w:p>
          <w:p w:rsidR="007F33CD" w:rsidRPr="009A1AEC" w:rsidRDefault="007F33CD" w:rsidP="00FF600F">
            <w:pPr>
              <w:spacing w:after="0" w:line="240" w:lineRule="auto"/>
              <w:rPr>
                <w:rFonts w:eastAsia="Times New Roman"/>
                <w:b/>
                <w:bCs/>
                <w:color w:val="FFFFFF"/>
                <w:sz w:val="20"/>
                <w:szCs w:val="20"/>
                <w:highlight w:val="black"/>
              </w:rPr>
            </w:pPr>
          </w:p>
        </w:tc>
        <w:tc>
          <w:tcPr>
            <w:tcW w:w="1862" w:type="dxa"/>
            <w:tcBorders>
              <w:top w:val="single" w:sz="12" w:space="0" w:color="FFFFFF"/>
              <w:left w:val="nil"/>
              <w:bottom w:val="single" w:sz="12" w:space="0" w:color="FFFFFF"/>
              <w:right w:val="single" w:sz="12" w:space="0" w:color="FFFFFF"/>
            </w:tcBorders>
            <w:shd w:val="clear" w:color="000000" w:fill="8793B3"/>
            <w:vAlign w:val="center"/>
            <w:hideMark/>
          </w:tcPr>
          <w:p w:rsidR="007F33CD" w:rsidRDefault="007F33CD" w:rsidP="00FF600F">
            <w:pPr>
              <w:spacing w:after="0" w:line="240" w:lineRule="auto"/>
              <w:ind w:left="-57" w:right="-57"/>
              <w:rPr>
                <w:rFonts w:eastAsia="Times New Roman"/>
                <w:b/>
                <w:bCs/>
                <w:sz w:val="20"/>
                <w:szCs w:val="20"/>
              </w:rPr>
            </w:pPr>
            <w:r w:rsidRPr="00E57C0F">
              <w:rPr>
                <w:rFonts w:eastAsia="Times New Roman"/>
                <w:b/>
                <w:bCs/>
                <w:sz w:val="20"/>
                <w:szCs w:val="20"/>
              </w:rPr>
              <w:t>YAPILAŞMAMIŞ NET ALAN (hektar)</w:t>
            </w:r>
          </w:p>
          <w:p w:rsidR="007F33CD" w:rsidRPr="009A1AEC" w:rsidRDefault="007F33CD" w:rsidP="00FF600F">
            <w:pPr>
              <w:spacing w:after="0" w:line="240" w:lineRule="auto"/>
              <w:ind w:left="-57" w:right="-57"/>
              <w:rPr>
                <w:rFonts w:eastAsia="Times New Roman"/>
                <w:b/>
                <w:bCs/>
                <w:sz w:val="20"/>
                <w:szCs w:val="20"/>
              </w:rPr>
            </w:pPr>
          </w:p>
        </w:tc>
      </w:tr>
      <w:tr w:rsidR="007F33CD" w:rsidRPr="0043283D" w:rsidTr="00FF600F">
        <w:trPr>
          <w:trHeight w:val="343"/>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Mağusa</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1E5677" w:rsidP="00FF600F">
            <w:r>
              <w:t>535</w:t>
            </w:r>
          </w:p>
        </w:tc>
      </w:tr>
      <w:tr w:rsidR="007F33CD" w:rsidRPr="0043283D" w:rsidTr="00FF600F">
        <w:trPr>
          <w:trHeight w:val="365"/>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Mutluyaka</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1E5677" w:rsidP="00FF600F">
            <w:r>
              <w:t>180</w:t>
            </w:r>
          </w:p>
        </w:tc>
      </w:tr>
      <w:tr w:rsidR="007F33CD" w:rsidRPr="00D47E2D" w:rsidTr="00FF600F">
        <w:trPr>
          <w:trHeight w:val="11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b/>
                <w:sz w:val="20"/>
                <w:szCs w:val="20"/>
              </w:rPr>
            </w:pPr>
            <w:r w:rsidRPr="00C904CF">
              <w:rPr>
                <w:rFonts w:cstheme="minorHAnsi"/>
                <w:b/>
                <w:sz w:val="20"/>
                <w:szCs w:val="20"/>
              </w:rPr>
              <w:t>Mağusa Belediyesi Toplam</w:t>
            </w:r>
          </w:p>
        </w:tc>
        <w:tc>
          <w:tcPr>
            <w:tcW w:w="1862" w:type="dxa"/>
            <w:tcBorders>
              <w:top w:val="nil"/>
              <w:left w:val="nil"/>
              <w:bottom w:val="single" w:sz="12" w:space="0" w:color="FFFFFF"/>
              <w:right w:val="single" w:sz="12" w:space="0" w:color="FFFFFF"/>
            </w:tcBorders>
            <w:shd w:val="clear" w:color="000000" w:fill="D8D8D8"/>
          </w:tcPr>
          <w:p w:rsidR="007F33CD" w:rsidRPr="00D47E2D" w:rsidRDefault="001E5677" w:rsidP="00FF600F">
            <w:pPr>
              <w:rPr>
                <w:b/>
              </w:rPr>
            </w:pPr>
            <w:r>
              <w:rPr>
                <w:b/>
              </w:rPr>
              <w:t>715</w:t>
            </w:r>
          </w:p>
        </w:tc>
      </w:tr>
      <w:tr w:rsidR="007F33CD" w:rsidRPr="0043283D" w:rsidTr="00FF600F">
        <w:trPr>
          <w:trHeight w:val="295"/>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Yeniboğaziçi</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t>3</w:t>
            </w:r>
            <w:r w:rsidR="001E5677">
              <w:t>36</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Mormenekşe</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1E5677" w:rsidP="00FF600F">
            <w:r>
              <w:t>261</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Alaniçi</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27</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Akova</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16</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Yıldırım</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16</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Atlılar</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2</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Muratağa</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2</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Sandallar</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7</w:t>
            </w:r>
          </w:p>
        </w:tc>
      </w:tr>
      <w:tr w:rsidR="007F33CD" w:rsidRPr="00D47E2D" w:rsidTr="00FF600F">
        <w:trPr>
          <w:trHeight w:val="257"/>
          <w:jc w:val="center"/>
        </w:trPr>
        <w:tc>
          <w:tcPr>
            <w:tcW w:w="3726" w:type="dxa"/>
            <w:tcBorders>
              <w:top w:val="nil"/>
              <w:left w:val="nil"/>
              <w:bottom w:val="single" w:sz="12" w:space="0" w:color="FFFFFF"/>
              <w:right w:val="single" w:sz="12" w:space="0" w:color="FFFFFF"/>
            </w:tcBorders>
            <w:shd w:val="clear" w:color="000000" w:fill="D8D8D8"/>
            <w:vAlign w:val="center"/>
          </w:tcPr>
          <w:p w:rsidR="007F33CD" w:rsidRPr="00C904CF" w:rsidRDefault="007F33CD" w:rsidP="00FF600F">
            <w:pPr>
              <w:spacing w:after="0" w:line="240" w:lineRule="auto"/>
              <w:rPr>
                <w:rFonts w:eastAsia="Times New Roman" w:cstheme="minorHAnsi"/>
                <w:b/>
                <w:color w:val="000000"/>
                <w:sz w:val="20"/>
                <w:szCs w:val="20"/>
              </w:rPr>
            </w:pPr>
            <w:r w:rsidRPr="00C904CF">
              <w:rPr>
                <w:rFonts w:cstheme="minorHAnsi"/>
                <w:b/>
                <w:color w:val="000000"/>
                <w:sz w:val="20"/>
                <w:szCs w:val="20"/>
              </w:rPr>
              <w:t>Yeniboğaziçi Belediyesi Toplam</w:t>
            </w:r>
          </w:p>
          <w:p w:rsidR="007F33CD" w:rsidRPr="00C904CF" w:rsidRDefault="007F33CD" w:rsidP="00FF600F">
            <w:pPr>
              <w:spacing w:after="0" w:line="240" w:lineRule="auto"/>
              <w:rPr>
                <w:rFonts w:eastAsia="Times New Roman" w:cstheme="minorHAnsi"/>
                <w:b/>
                <w:bCs/>
                <w:color w:val="000000"/>
                <w:sz w:val="20"/>
                <w:szCs w:val="20"/>
                <w:highlight w:val="yellow"/>
              </w:rPr>
            </w:pPr>
          </w:p>
        </w:tc>
        <w:tc>
          <w:tcPr>
            <w:tcW w:w="1862" w:type="dxa"/>
            <w:tcBorders>
              <w:top w:val="nil"/>
              <w:left w:val="nil"/>
              <w:bottom w:val="single" w:sz="12" w:space="0" w:color="FFFFFF"/>
              <w:right w:val="single" w:sz="12" w:space="0" w:color="FFFFFF"/>
            </w:tcBorders>
            <w:shd w:val="clear" w:color="000000" w:fill="D8D8D8"/>
          </w:tcPr>
          <w:p w:rsidR="007F33CD" w:rsidRPr="00D47E2D" w:rsidRDefault="001E5677" w:rsidP="00FF600F">
            <w:pPr>
              <w:rPr>
                <w:b/>
              </w:rPr>
            </w:pPr>
            <w:r>
              <w:rPr>
                <w:b/>
              </w:rPr>
              <w:t>667</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İskele</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C043B" w:rsidP="00FF600F">
            <w:r>
              <w:t>414</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Boğaz</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18</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Pr>
                <w:rFonts w:cstheme="minorHAnsi"/>
                <w:sz w:val="20"/>
                <w:szCs w:val="20"/>
              </w:rPr>
              <w:t>Boğaztepe</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40</w:t>
            </w:r>
          </w:p>
        </w:tc>
      </w:tr>
      <w:tr w:rsidR="007F33CD" w:rsidRPr="0043283D" w:rsidTr="00FF600F">
        <w:trPr>
          <w:trHeight w:val="308"/>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Ötüken</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1E5677" w:rsidP="00FF600F">
            <w:r>
              <w:t>152</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Kuzucuk</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36</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Aygün</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t>43</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Boğaziçi</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17</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Ardahan</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3</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Altınova</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7</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Ergazi</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10</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Topçuköy</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t>11</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Ağıllar</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3</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Sınırüstü</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71</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Turnalar</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3</w:t>
            </w:r>
          </w:p>
        </w:tc>
      </w:tr>
      <w:tr w:rsidR="007F33CD" w:rsidRPr="0043283D" w:rsidTr="00FF600F">
        <w:trPr>
          <w:trHeight w:val="312"/>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Kurtuluş</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3</w:t>
            </w:r>
          </w:p>
        </w:tc>
      </w:tr>
      <w:tr w:rsidR="007F33CD" w:rsidRPr="0043283D" w:rsidTr="00FF600F">
        <w:trPr>
          <w:trHeight w:val="220"/>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 xml:space="preserve">Kalecik </w:t>
            </w: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76</w:t>
            </w:r>
          </w:p>
        </w:tc>
      </w:tr>
      <w:tr w:rsidR="007F33CD" w:rsidRPr="0043283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tbl>
            <w:tblPr>
              <w:tblpPr w:leftFromText="141" w:rightFromText="141" w:vertAnchor="text" w:horzAnchor="margin" w:tblpXSpec="center" w:tblpY="53"/>
              <w:tblW w:w="5588" w:type="dxa"/>
              <w:tblLayout w:type="fixed"/>
              <w:tblCellMar>
                <w:left w:w="70" w:type="dxa"/>
                <w:right w:w="70" w:type="dxa"/>
              </w:tblCellMar>
              <w:tblLook w:val="04A0" w:firstRow="1" w:lastRow="0" w:firstColumn="1" w:lastColumn="0" w:noHBand="0" w:noVBand="1"/>
            </w:tblPr>
            <w:tblGrid>
              <w:gridCol w:w="5588"/>
            </w:tblGrid>
            <w:tr w:rsidR="007F33CD" w:rsidRPr="00C904CF" w:rsidTr="00FF600F">
              <w:trPr>
                <w:trHeight w:val="257"/>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sz w:val="20"/>
                      <w:szCs w:val="20"/>
                    </w:rPr>
                  </w:pPr>
                  <w:r w:rsidRPr="00C904CF">
                    <w:rPr>
                      <w:rFonts w:cstheme="minorHAnsi"/>
                      <w:sz w:val="20"/>
                      <w:szCs w:val="20"/>
                    </w:rPr>
                    <w:t xml:space="preserve">Yarköy </w:t>
                  </w:r>
                </w:p>
              </w:tc>
            </w:tr>
          </w:tbl>
          <w:p w:rsidR="007F33CD" w:rsidRPr="00C904CF" w:rsidRDefault="007F33CD" w:rsidP="00FF600F">
            <w:pPr>
              <w:rPr>
                <w:rFonts w:cstheme="minorHAnsi"/>
                <w:sz w:val="20"/>
                <w:szCs w:val="20"/>
              </w:rPr>
            </w:pPr>
          </w:p>
        </w:tc>
        <w:tc>
          <w:tcPr>
            <w:tcW w:w="1862" w:type="dxa"/>
            <w:tcBorders>
              <w:top w:val="nil"/>
              <w:left w:val="nil"/>
              <w:bottom w:val="single" w:sz="12" w:space="0" w:color="FFFFFF"/>
              <w:right w:val="single" w:sz="12" w:space="0" w:color="FFFFFF"/>
            </w:tcBorders>
            <w:shd w:val="clear" w:color="000000" w:fill="D8D8D8"/>
          </w:tcPr>
          <w:p w:rsidR="007F33CD" w:rsidRPr="0043283D" w:rsidRDefault="007F33CD" w:rsidP="00FF600F">
            <w:r w:rsidRPr="0043283D">
              <w:t>89</w:t>
            </w:r>
          </w:p>
        </w:tc>
      </w:tr>
      <w:tr w:rsidR="007F33CD" w:rsidRPr="00D47E2D" w:rsidTr="00FF600F">
        <w:trPr>
          <w:trHeight w:val="257"/>
          <w:jc w:val="center"/>
        </w:trPr>
        <w:tc>
          <w:tcPr>
            <w:tcW w:w="3726" w:type="dxa"/>
            <w:tcBorders>
              <w:top w:val="nil"/>
              <w:left w:val="nil"/>
              <w:bottom w:val="single" w:sz="12" w:space="0" w:color="FFFFFF"/>
              <w:right w:val="single" w:sz="12" w:space="0" w:color="FFFFFF"/>
            </w:tcBorders>
            <w:shd w:val="clear" w:color="000000" w:fill="D8D8D8"/>
          </w:tcPr>
          <w:p w:rsidR="007F33CD" w:rsidRPr="00C904CF" w:rsidRDefault="007F33CD" w:rsidP="00FF600F">
            <w:pPr>
              <w:rPr>
                <w:rFonts w:cstheme="minorHAnsi"/>
                <w:b/>
                <w:sz w:val="20"/>
                <w:szCs w:val="20"/>
              </w:rPr>
            </w:pPr>
            <w:r w:rsidRPr="00C904CF">
              <w:rPr>
                <w:rFonts w:cstheme="minorHAnsi"/>
                <w:b/>
                <w:sz w:val="20"/>
                <w:szCs w:val="20"/>
              </w:rPr>
              <w:t>İskele Belediyesi Toplam</w:t>
            </w:r>
          </w:p>
        </w:tc>
        <w:tc>
          <w:tcPr>
            <w:tcW w:w="1862" w:type="dxa"/>
            <w:tcBorders>
              <w:top w:val="nil"/>
              <w:left w:val="nil"/>
              <w:bottom w:val="single" w:sz="12" w:space="0" w:color="FFFFFF"/>
              <w:right w:val="single" w:sz="12" w:space="0" w:color="FFFFFF"/>
            </w:tcBorders>
            <w:shd w:val="clear" w:color="000000" w:fill="D8D8D8"/>
          </w:tcPr>
          <w:p w:rsidR="007F33CD" w:rsidRPr="00D47E2D" w:rsidRDefault="001E5677" w:rsidP="00FF600F">
            <w:pPr>
              <w:rPr>
                <w:b/>
              </w:rPr>
            </w:pPr>
            <w:r>
              <w:rPr>
                <w:b/>
              </w:rPr>
              <w:t>996</w:t>
            </w:r>
          </w:p>
        </w:tc>
      </w:tr>
      <w:tr w:rsidR="007F33CD" w:rsidRPr="00D47E2D" w:rsidTr="00FF600F">
        <w:trPr>
          <w:trHeight w:val="306"/>
          <w:jc w:val="center"/>
        </w:trPr>
        <w:tc>
          <w:tcPr>
            <w:tcW w:w="3726" w:type="dxa"/>
            <w:tcBorders>
              <w:top w:val="nil"/>
              <w:left w:val="nil"/>
              <w:bottom w:val="single" w:sz="12" w:space="0" w:color="FFFFFF"/>
              <w:right w:val="single" w:sz="12" w:space="0" w:color="FFFFFF"/>
            </w:tcBorders>
            <w:shd w:val="clear" w:color="000000" w:fill="D8D8D8"/>
          </w:tcPr>
          <w:p w:rsidR="007F33CD" w:rsidRPr="00D47E2D" w:rsidRDefault="007F33CD" w:rsidP="00FF600F">
            <w:pPr>
              <w:rPr>
                <w:rFonts w:cstheme="minorHAnsi"/>
                <w:b/>
                <w:sz w:val="20"/>
                <w:szCs w:val="20"/>
              </w:rPr>
            </w:pPr>
            <w:r w:rsidRPr="00D47E2D">
              <w:rPr>
                <w:rFonts w:cstheme="minorHAnsi"/>
                <w:b/>
                <w:sz w:val="20"/>
                <w:szCs w:val="20"/>
              </w:rPr>
              <w:t xml:space="preserve">Plan Alanı Toplam </w:t>
            </w:r>
          </w:p>
        </w:tc>
        <w:tc>
          <w:tcPr>
            <w:tcW w:w="1862" w:type="dxa"/>
            <w:tcBorders>
              <w:top w:val="nil"/>
              <w:left w:val="nil"/>
              <w:bottom w:val="single" w:sz="12" w:space="0" w:color="FFFFFF"/>
              <w:right w:val="single" w:sz="12" w:space="0" w:color="FFFFFF"/>
            </w:tcBorders>
            <w:shd w:val="clear" w:color="000000" w:fill="D8D8D8"/>
          </w:tcPr>
          <w:p w:rsidR="007F33CD" w:rsidRPr="00D47E2D" w:rsidRDefault="001E5677" w:rsidP="00FF600F">
            <w:pPr>
              <w:rPr>
                <w:b/>
              </w:rPr>
            </w:pPr>
            <w:r>
              <w:rPr>
                <w:b/>
              </w:rPr>
              <w:t>2378</w:t>
            </w:r>
          </w:p>
        </w:tc>
      </w:tr>
    </w:tbl>
    <w:p w:rsidR="00010388" w:rsidRDefault="00010388" w:rsidP="00010388">
      <w:pPr>
        <w:ind w:left="1701"/>
        <w:rPr>
          <w:b/>
        </w:rPr>
      </w:pPr>
    </w:p>
    <w:p w:rsidR="00010388" w:rsidRDefault="00010388" w:rsidP="00010388">
      <w:pPr>
        <w:ind w:left="1701"/>
        <w:rPr>
          <w:b/>
        </w:rPr>
      </w:pPr>
    </w:p>
    <w:p w:rsidR="00E71D77" w:rsidRDefault="00E71D77" w:rsidP="00D47E2D">
      <w:pPr>
        <w:shd w:val="clear" w:color="auto" w:fill="FFFFFF" w:themeFill="background1"/>
        <w:rPr>
          <w:color w:val="FFFFFF" w:themeColor="background1"/>
        </w:rPr>
      </w:pPr>
    </w:p>
    <w:p w:rsidR="00E71D77" w:rsidRDefault="00E71D77" w:rsidP="00D47E2D">
      <w:pPr>
        <w:shd w:val="clear" w:color="auto" w:fill="FFFFFF" w:themeFill="background1"/>
        <w:rPr>
          <w:color w:val="FFFFFF" w:themeColor="background1"/>
        </w:rPr>
      </w:pPr>
    </w:p>
    <w:p w:rsidR="00E71D77" w:rsidRDefault="00E71D77" w:rsidP="00D47E2D">
      <w:pPr>
        <w:shd w:val="clear" w:color="auto" w:fill="FFFFFF" w:themeFill="background1"/>
        <w:rPr>
          <w:color w:val="FFFFFF" w:themeColor="background1"/>
        </w:rPr>
      </w:pPr>
    </w:p>
    <w:p w:rsidR="00E71D77" w:rsidRDefault="00E71D77" w:rsidP="00D47E2D">
      <w:pPr>
        <w:shd w:val="clear" w:color="auto" w:fill="FFFFFF" w:themeFill="background1"/>
        <w:rPr>
          <w:color w:val="FFFFFF" w:themeColor="background1"/>
        </w:rPr>
      </w:pPr>
    </w:p>
    <w:p w:rsidR="00E71D77" w:rsidRDefault="00E71D77" w:rsidP="00D47E2D">
      <w:pPr>
        <w:shd w:val="clear" w:color="auto" w:fill="FFFFFF" w:themeFill="background1"/>
        <w:rPr>
          <w:color w:val="FFFFFF" w:themeColor="background1"/>
        </w:rPr>
      </w:pPr>
    </w:p>
    <w:p w:rsidR="00E71D77" w:rsidRDefault="00E71D77" w:rsidP="00D47E2D">
      <w:pPr>
        <w:shd w:val="clear" w:color="auto" w:fill="FFFFFF" w:themeFill="background1"/>
        <w:rPr>
          <w:color w:val="FFFFFF" w:themeColor="background1"/>
        </w:rPr>
      </w:pPr>
    </w:p>
    <w:p w:rsidR="00E71D77" w:rsidRDefault="00E71D77" w:rsidP="00D47E2D">
      <w:pPr>
        <w:shd w:val="clear" w:color="auto" w:fill="FFFFFF" w:themeFill="background1"/>
        <w:rPr>
          <w:color w:val="FFFFFF" w:themeColor="background1"/>
        </w:rPr>
      </w:pPr>
    </w:p>
    <w:p w:rsidR="00750478" w:rsidRPr="006403FC" w:rsidRDefault="00750478" w:rsidP="00B172F0">
      <w:pPr>
        <w:pStyle w:val="Balk3"/>
        <w:numPr>
          <w:ilvl w:val="2"/>
          <w:numId w:val="84"/>
        </w:numPr>
        <w:spacing w:before="240" w:after="120"/>
        <w:ind w:left="1418"/>
      </w:pPr>
      <w:bookmarkStart w:id="56" w:name="_Toc25941129"/>
      <w:bookmarkStart w:id="57" w:name="_Toc499288305"/>
      <w:r w:rsidRPr="006403FC">
        <w:t>Öngörülen Net Nüfus ve Konut Yoğunlukları</w:t>
      </w:r>
      <w:bookmarkEnd w:id="56"/>
      <w:r w:rsidR="000A3125" w:rsidRPr="006403FC">
        <w:t xml:space="preserve"> </w:t>
      </w:r>
    </w:p>
    <w:tbl>
      <w:tblPr>
        <w:tblpPr w:leftFromText="141" w:rightFromText="141" w:vertAnchor="text" w:horzAnchor="margin" w:tblpXSpec="center" w:tblpY="286"/>
        <w:tblW w:w="7527" w:type="dxa"/>
        <w:tblLayout w:type="fixed"/>
        <w:tblCellMar>
          <w:left w:w="70" w:type="dxa"/>
          <w:right w:w="70" w:type="dxa"/>
        </w:tblCellMar>
        <w:tblLook w:val="04A0" w:firstRow="1" w:lastRow="0" w:firstColumn="1" w:lastColumn="0" w:noHBand="0" w:noVBand="1"/>
      </w:tblPr>
      <w:tblGrid>
        <w:gridCol w:w="2835"/>
        <w:gridCol w:w="1276"/>
        <w:gridCol w:w="709"/>
        <w:gridCol w:w="1276"/>
        <w:gridCol w:w="1431"/>
      </w:tblGrid>
      <w:tr w:rsidR="00750478" w:rsidRPr="003A065C" w:rsidTr="00916415">
        <w:trPr>
          <w:trHeight w:val="257"/>
        </w:trPr>
        <w:tc>
          <w:tcPr>
            <w:tcW w:w="2835" w:type="dxa"/>
            <w:tcBorders>
              <w:top w:val="single" w:sz="12" w:space="0" w:color="FFFFFF"/>
              <w:left w:val="nil"/>
              <w:bottom w:val="single" w:sz="12" w:space="0" w:color="FFFFFF"/>
              <w:right w:val="single" w:sz="12" w:space="0" w:color="FFFFFF"/>
            </w:tcBorders>
            <w:shd w:val="clear" w:color="000000" w:fill="8793B3"/>
            <w:vAlign w:val="center"/>
            <w:hideMark/>
          </w:tcPr>
          <w:p w:rsidR="00750478" w:rsidRPr="003A065C" w:rsidRDefault="00750478" w:rsidP="00494D9A">
            <w:pPr>
              <w:spacing w:after="0" w:line="240" w:lineRule="auto"/>
              <w:rPr>
                <w:rFonts w:eastAsia="Times New Roman"/>
                <w:b/>
                <w:bCs/>
                <w:color w:val="FFFFFF"/>
                <w:sz w:val="20"/>
                <w:szCs w:val="20"/>
                <w:highlight w:val="black"/>
              </w:rPr>
            </w:pPr>
            <w:r w:rsidRPr="003A065C">
              <w:rPr>
                <w:rFonts w:eastAsia="Times New Roman"/>
                <w:bCs/>
                <w:color w:val="000000" w:themeColor="text1"/>
                <w:sz w:val="20"/>
                <w:szCs w:val="20"/>
              </w:rPr>
              <w:t>YAPILAŞMA BÖLGELERİ</w:t>
            </w:r>
          </w:p>
        </w:tc>
        <w:tc>
          <w:tcPr>
            <w:tcW w:w="3261" w:type="dxa"/>
            <w:gridSpan w:val="3"/>
            <w:tcBorders>
              <w:top w:val="single" w:sz="12" w:space="0" w:color="FFFFFF"/>
              <w:left w:val="nil"/>
              <w:bottom w:val="single" w:sz="12" w:space="0" w:color="FFFFFF"/>
              <w:right w:val="single" w:sz="12" w:space="0" w:color="FFFFFF"/>
            </w:tcBorders>
            <w:shd w:val="clear" w:color="000000" w:fill="8793B3"/>
            <w:vAlign w:val="center"/>
            <w:hideMark/>
          </w:tcPr>
          <w:p w:rsidR="00750478" w:rsidRPr="003A065C" w:rsidRDefault="00750478" w:rsidP="00494D9A">
            <w:pPr>
              <w:spacing w:after="0" w:line="240" w:lineRule="auto"/>
              <w:ind w:left="-57" w:right="-57"/>
              <w:rPr>
                <w:rFonts w:eastAsia="Times New Roman"/>
                <w:b/>
                <w:bCs/>
                <w:sz w:val="20"/>
                <w:szCs w:val="20"/>
              </w:rPr>
            </w:pPr>
            <w:r w:rsidRPr="003A065C">
              <w:rPr>
                <w:rFonts w:eastAsia="Times New Roman"/>
                <w:b/>
                <w:bCs/>
                <w:sz w:val="20"/>
                <w:szCs w:val="20"/>
              </w:rPr>
              <w:t>NET NÜFUS YOĞUNLUĞU</w:t>
            </w:r>
            <w:r w:rsidRPr="003A065C">
              <w:rPr>
                <w:rFonts w:eastAsia="Times New Roman"/>
                <w:b/>
                <w:bCs/>
                <w:vertAlign w:val="superscript"/>
              </w:rPr>
              <w:footnoteReference w:id="5"/>
            </w:r>
            <w:r w:rsidRPr="003A065C">
              <w:rPr>
                <w:rFonts w:eastAsia="Times New Roman"/>
                <w:b/>
                <w:bCs/>
                <w:sz w:val="20"/>
                <w:szCs w:val="20"/>
              </w:rPr>
              <w:t xml:space="preserve"> (kişi/hektar)</w:t>
            </w:r>
          </w:p>
        </w:tc>
        <w:tc>
          <w:tcPr>
            <w:tcW w:w="1431" w:type="dxa"/>
            <w:tcBorders>
              <w:top w:val="single" w:sz="12" w:space="0" w:color="FFFFFF"/>
              <w:left w:val="nil"/>
              <w:bottom w:val="single" w:sz="12" w:space="0" w:color="FFFFFF"/>
              <w:right w:val="single" w:sz="12" w:space="0" w:color="FFFFFF"/>
            </w:tcBorders>
            <w:shd w:val="clear" w:color="000000" w:fill="8793B3"/>
            <w:vAlign w:val="center"/>
          </w:tcPr>
          <w:p w:rsidR="00750478" w:rsidRPr="003A065C" w:rsidRDefault="00750478" w:rsidP="00916415">
            <w:pPr>
              <w:spacing w:after="0" w:line="240" w:lineRule="auto"/>
              <w:ind w:left="-57" w:right="-57"/>
              <w:jc w:val="center"/>
              <w:rPr>
                <w:rFonts w:eastAsia="Times New Roman"/>
                <w:b/>
                <w:bCs/>
                <w:sz w:val="20"/>
                <w:szCs w:val="20"/>
              </w:rPr>
            </w:pPr>
            <w:r w:rsidRPr="003A065C">
              <w:rPr>
                <w:rFonts w:eastAsia="Times New Roman"/>
                <w:b/>
                <w:bCs/>
                <w:sz w:val="20"/>
                <w:szCs w:val="20"/>
              </w:rPr>
              <w:t>NET KONUT YOĞUNLUĞU</w:t>
            </w:r>
            <w:r w:rsidRPr="003A065C">
              <w:rPr>
                <w:rFonts w:eastAsia="Times New Roman"/>
                <w:b/>
                <w:bCs/>
                <w:vertAlign w:val="superscript"/>
              </w:rPr>
              <w:footnoteReference w:id="6"/>
            </w:r>
            <w:r w:rsidRPr="003A065C">
              <w:rPr>
                <w:rFonts w:eastAsia="Times New Roman"/>
                <w:b/>
                <w:bCs/>
                <w:sz w:val="20"/>
                <w:szCs w:val="20"/>
              </w:rPr>
              <w:t xml:space="preserve"> (konut/hektar)</w:t>
            </w:r>
          </w:p>
        </w:tc>
      </w:tr>
      <w:tr w:rsidR="00750478" w:rsidRPr="003A065C" w:rsidTr="00916415">
        <w:trPr>
          <w:trHeight w:val="465"/>
        </w:trPr>
        <w:tc>
          <w:tcPr>
            <w:tcW w:w="2835" w:type="dxa"/>
            <w:vMerge w:val="restart"/>
            <w:tcBorders>
              <w:top w:val="nil"/>
              <w:left w:val="nil"/>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KA</w:t>
            </w:r>
            <w:r w:rsidR="006403FC">
              <w:rPr>
                <w:rFonts w:eastAsia="Times New Roman"/>
                <w:b/>
                <w:bCs/>
                <w:color w:val="000000"/>
                <w:sz w:val="20"/>
                <w:szCs w:val="20"/>
              </w:rPr>
              <w:t>1</w:t>
            </w:r>
            <w:r w:rsidRPr="003A065C">
              <w:rPr>
                <w:rFonts w:eastAsia="Times New Roman"/>
                <w:b/>
                <w:bCs/>
                <w:color w:val="000000"/>
                <w:sz w:val="20"/>
                <w:szCs w:val="20"/>
              </w:rPr>
              <w:t xml:space="preserve"> BÖLGESİ</w:t>
            </w:r>
            <w:r>
              <w:rPr>
                <w:rFonts w:eastAsia="Times New Roman"/>
                <w:b/>
                <w:bCs/>
                <w:color w:val="000000"/>
                <w:sz w:val="20"/>
                <w:szCs w:val="20"/>
              </w:rPr>
              <w:t xml:space="preserve"> ve Karışık Kullanım Alanları (Gazimağusa ve İskele)</w:t>
            </w:r>
          </w:p>
        </w:tc>
        <w:tc>
          <w:tcPr>
            <w:tcW w:w="1276" w:type="dxa"/>
            <w:tcBorders>
              <w:top w:val="nil"/>
              <w:left w:val="nil"/>
              <w:bottom w:val="single" w:sz="4" w:space="0" w:color="FFFFFF" w:themeColor="background1"/>
              <w:right w:val="single" w:sz="4" w:space="0" w:color="FFFFFF" w:themeColor="background1"/>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Gazimağusa</w:t>
            </w: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İskele</w:t>
            </w:r>
          </w:p>
        </w:tc>
        <w:tc>
          <w:tcPr>
            <w:tcW w:w="1276" w:type="dxa"/>
            <w:tcBorders>
              <w:top w:val="nil"/>
              <w:left w:val="single" w:sz="4" w:space="0" w:color="FFFFFF" w:themeColor="background1"/>
              <w:bottom w:val="single" w:sz="4" w:space="0" w:color="FFFFFF" w:themeColor="background1"/>
              <w:right w:val="single" w:sz="12" w:space="0" w:color="FFFFFF"/>
            </w:tcBorders>
            <w:shd w:val="clear" w:color="000000" w:fill="D8D8D8"/>
            <w:vAlign w:val="center"/>
          </w:tcPr>
          <w:p w:rsidR="00750478" w:rsidRPr="003A065C" w:rsidRDefault="00750478" w:rsidP="00494D9A">
            <w:pPr>
              <w:jc w:val="center"/>
              <w:rPr>
                <w:rFonts w:eastAsia="Times New Roman"/>
                <w:b/>
                <w:bCs/>
                <w:color w:val="000000"/>
                <w:sz w:val="20"/>
                <w:szCs w:val="20"/>
              </w:rPr>
            </w:pPr>
            <w:r w:rsidRPr="003A065C">
              <w:rPr>
                <w:rFonts w:eastAsia="Times New Roman"/>
                <w:b/>
                <w:bCs/>
                <w:color w:val="000000"/>
                <w:sz w:val="20"/>
                <w:szCs w:val="20"/>
              </w:rPr>
              <w:t>Yeniboğaziçi</w:t>
            </w:r>
          </w:p>
        </w:tc>
        <w:tc>
          <w:tcPr>
            <w:tcW w:w="1431" w:type="dxa"/>
            <w:vMerge w:val="restart"/>
            <w:tcBorders>
              <w:top w:val="nil"/>
              <w:left w:val="nil"/>
              <w:right w:val="single" w:sz="12" w:space="0" w:color="FFFFFF"/>
            </w:tcBorders>
            <w:shd w:val="clear" w:color="000000" w:fill="D8D8D8"/>
            <w:vAlign w:val="center"/>
          </w:tcPr>
          <w:p w:rsidR="00750478" w:rsidRPr="003A065C" w:rsidRDefault="006403FC" w:rsidP="00916415">
            <w:pPr>
              <w:spacing w:after="0"/>
              <w:jc w:val="center"/>
              <w:rPr>
                <w:b/>
                <w:bCs/>
                <w:color w:val="000000"/>
                <w:sz w:val="20"/>
                <w:szCs w:val="20"/>
              </w:rPr>
            </w:pPr>
            <w:r>
              <w:rPr>
                <w:b/>
                <w:bCs/>
                <w:color w:val="000000"/>
                <w:sz w:val="20"/>
                <w:szCs w:val="20"/>
              </w:rPr>
              <w:t>10-</w:t>
            </w:r>
            <w:r w:rsidR="00750478">
              <w:rPr>
                <w:b/>
                <w:bCs/>
                <w:color w:val="000000"/>
                <w:sz w:val="20"/>
                <w:szCs w:val="20"/>
              </w:rPr>
              <w:t>33,3</w:t>
            </w:r>
          </w:p>
        </w:tc>
      </w:tr>
      <w:tr w:rsidR="00750478" w:rsidRPr="003A065C" w:rsidTr="00916415">
        <w:trPr>
          <w:trHeight w:val="249"/>
        </w:trPr>
        <w:tc>
          <w:tcPr>
            <w:tcW w:w="2835" w:type="dxa"/>
            <w:vMerge/>
            <w:tcBorders>
              <w:top w:val="single" w:sz="4" w:space="0" w:color="auto"/>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p>
        </w:tc>
        <w:tc>
          <w:tcPr>
            <w:tcW w:w="1276" w:type="dxa"/>
            <w:tcBorders>
              <w:top w:val="single" w:sz="4" w:space="0" w:color="FFFFFF" w:themeColor="background1"/>
              <w:left w:val="nil"/>
              <w:bottom w:val="single" w:sz="12" w:space="0" w:color="FFFFFF"/>
              <w:right w:val="single" w:sz="4" w:space="0" w:color="FFFFFF" w:themeColor="background1"/>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Pr>
                <w:rFonts w:eastAsia="Times New Roman"/>
                <w:b/>
                <w:bCs/>
                <w:color w:val="000000"/>
                <w:sz w:val="20"/>
                <w:szCs w:val="20"/>
              </w:rPr>
              <w:t>92,7</w:t>
            </w:r>
          </w:p>
        </w:tc>
        <w:tc>
          <w:tcPr>
            <w:tcW w:w="709" w:type="dxa"/>
            <w:tcBorders>
              <w:top w:val="single" w:sz="4" w:space="0" w:color="FFFFFF" w:themeColor="background1"/>
              <w:left w:val="single" w:sz="4" w:space="0" w:color="FFFFFF" w:themeColor="background1"/>
              <w:bottom w:val="single" w:sz="12" w:space="0" w:color="FFFFFF"/>
              <w:right w:val="single" w:sz="4" w:space="0" w:color="FFFFFF" w:themeColor="background1"/>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Pr>
                <w:rFonts w:eastAsia="Times New Roman"/>
                <w:b/>
                <w:bCs/>
                <w:color w:val="000000"/>
                <w:sz w:val="20"/>
                <w:szCs w:val="20"/>
              </w:rPr>
              <w:t>101</w:t>
            </w:r>
          </w:p>
        </w:tc>
        <w:tc>
          <w:tcPr>
            <w:tcW w:w="1276" w:type="dxa"/>
            <w:tcBorders>
              <w:top w:val="single" w:sz="4" w:space="0" w:color="FFFFFF" w:themeColor="background1"/>
              <w:left w:val="single" w:sz="4" w:space="0" w:color="FFFFFF" w:themeColor="background1"/>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Pr>
                <w:rFonts w:eastAsia="Times New Roman"/>
                <w:b/>
                <w:bCs/>
                <w:color w:val="000000"/>
                <w:sz w:val="20"/>
                <w:szCs w:val="20"/>
              </w:rPr>
              <w:t>102,7</w:t>
            </w:r>
          </w:p>
        </w:tc>
        <w:tc>
          <w:tcPr>
            <w:tcW w:w="1431" w:type="dxa"/>
            <w:vMerge/>
            <w:tcBorders>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p>
        </w:tc>
      </w:tr>
      <w:tr w:rsidR="00750478" w:rsidRPr="003A065C" w:rsidTr="00916415">
        <w:trPr>
          <w:trHeight w:val="270"/>
        </w:trPr>
        <w:tc>
          <w:tcPr>
            <w:tcW w:w="2835" w:type="dxa"/>
            <w:vMerge w:val="restart"/>
            <w:tcBorders>
              <w:top w:val="nil"/>
              <w:left w:val="nil"/>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highlight w:val="yellow"/>
              </w:rPr>
            </w:pPr>
            <w:r w:rsidRPr="003A065C">
              <w:rPr>
                <w:rFonts w:eastAsia="Times New Roman"/>
                <w:b/>
                <w:bCs/>
                <w:color w:val="000000"/>
                <w:sz w:val="20"/>
                <w:szCs w:val="20"/>
              </w:rPr>
              <w:t>KA</w:t>
            </w:r>
            <w:r w:rsidR="006403FC">
              <w:rPr>
                <w:rFonts w:eastAsia="Times New Roman"/>
                <w:b/>
                <w:bCs/>
                <w:color w:val="000000"/>
                <w:sz w:val="20"/>
                <w:szCs w:val="20"/>
              </w:rPr>
              <w:t>2</w:t>
            </w:r>
            <w:r w:rsidRPr="003A065C">
              <w:rPr>
                <w:rFonts w:eastAsia="Times New Roman"/>
                <w:b/>
                <w:bCs/>
                <w:color w:val="000000"/>
                <w:sz w:val="20"/>
                <w:szCs w:val="20"/>
              </w:rPr>
              <w:t xml:space="preserve"> BÖLGESİ</w:t>
            </w:r>
          </w:p>
        </w:tc>
        <w:tc>
          <w:tcPr>
            <w:tcW w:w="1276" w:type="dxa"/>
            <w:tcBorders>
              <w:top w:val="nil"/>
              <w:left w:val="nil"/>
              <w:bottom w:val="single" w:sz="4" w:space="0" w:color="FFFFFF" w:themeColor="background1"/>
              <w:right w:val="single" w:sz="4" w:space="0" w:color="FFFFFF" w:themeColor="background1"/>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Gazimağusa</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İskele</w:t>
            </w:r>
          </w:p>
        </w:tc>
        <w:tc>
          <w:tcPr>
            <w:tcW w:w="1276"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50478" w:rsidRPr="003A065C" w:rsidRDefault="00750478" w:rsidP="00494D9A">
            <w:pPr>
              <w:spacing w:after="0" w:line="240" w:lineRule="auto"/>
              <w:rPr>
                <w:rFonts w:eastAsia="Times New Roman"/>
                <w:b/>
                <w:bCs/>
                <w:color w:val="000000"/>
                <w:sz w:val="20"/>
                <w:szCs w:val="20"/>
              </w:rPr>
            </w:pPr>
            <w:r>
              <w:rPr>
                <w:rFonts w:eastAsia="Times New Roman"/>
                <w:b/>
                <w:bCs/>
                <w:color w:val="000000"/>
                <w:sz w:val="20"/>
                <w:szCs w:val="20"/>
              </w:rPr>
              <w:t>Yeniboğaziçi</w:t>
            </w:r>
          </w:p>
        </w:tc>
        <w:tc>
          <w:tcPr>
            <w:tcW w:w="1431" w:type="dxa"/>
            <w:vMerge w:val="restart"/>
            <w:tcBorders>
              <w:top w:val="nil"/>
              <w:left w:val="single" w:sz="4" w:space="0" w:color="FFFFFF" w:themeColor="background1"/>
              <w:right w:val="single" w:sz="12" w:space="0" w:color="FFFFFF"/>
            </w:tcBorders>
            <w:shd w:val="clear" w:color="000000" w:fill="D8D8D8"/>
            <w:vAlign w:val="center"/>
          </w:tcPr>
          <w:p w:rsidR="00750478" w:rsidRPr="003A065C" w:rsidRDefault="00916415" w:rsidP="00916415">
            <w:pPr>
              <w:spacing w:after="0"/>
              <w:jc w:val="center"/>
              <w:rPr>
                <w:b/>
                <w:bCs/>
                <w:color w:val="000000"/>
                <w:sz w:val="20"/>
                <w:szCs w:val="20"/>
              </w:rPr>
            </w:pPr>
            <w:r>
              <w:rPr>
                <w:b/>
                <w:bCs/>
                <w:color w:val="000000"/>
                <w:sz w:val="20"/>
                <w:szCs w:val="20"/>
              </w:rPr>
              <w:t>80</w:t>
            </w:r>
          </w:p>
        </w:tc>
      </w:tr>
      <w:tr w:rsidR="00750478" w:rsidRPr="003A065C" w:rsidTr="00916415">
        <w:trPr>
          <w:trHeight w:val="210"/>
        </w:trPr>
        <w:tc>
          <w:tcPr>
            <w:tcW w:w="2835" w:type="dxa"/>
            <w:vMerge/>
            <w:tcBorders>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p>
        </w:tc>
        <w:tc>
          <w:tcPr>
            <w:tcW w:w="12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vAlign w:val="center"/>
          </w:tcPr>
          <w:p w:rsidR="00750478" w:rsidRPr="003A065C" w:rsidRDefault="0050778E" w:rsidP="00494D9A">
            <w:pPr>
              <w:spacing w:after="0" w:line="240" w:lineRule="auto"/>
              <w:rPr>
                <w:rFonts w:eastAsia="Times New Roman"/>
                <w:b/>
                <w:bCs/>
                <w:color w:val="000000"/>
                <w:sz w:val="20"/>
                <w:szCs w:val="20"/>
              </w:rPr>
            </w:pPr>
            <w:r>
              <w:rPr>
                <w:rFonts w:eastAsia="Times New Roman"/>
                <w:b/>
                <w:bCs/>
                <w:color w:val="000000"/>
                <w:sz w:val="20"/>
                <w:szCs w:val="20"/>
              </w:rPr>
              <w:t>222,4</w:t>
            </w:r>
          </w:p>
        </w:tc>
        <w:tc>
          <w:tcPr>
            <w:tcW w:w="709" w:type="dxa"/>
            <w:tcBorders>
              <w:top w:val="single" w:sz="4" w:space="0" w:color="FFFFFF" w:themeColor="background1"/>
              <w:left w:val="single" w:sz="4" w:space="0" w:color="FFFFFF" w:themeColor="background1"/>
              <w:bottom w:val="single" w:sz="12" w:space="0" w:color="FFFFFF"/>
              <w:right w:val="single" w:sz="4" w:space="0" w:color="FFFFFF" w:themeColor="background1"/>
            </w:tcBorders>
            <w:shd w:val="clear" w:color="000000" w:fill="D8D8D8"/>
            <w:vAlign w:val="center"/>
          </w:tcPr>
          <w:p w:rsidR="00750478" w:rsidRPr="003A065C" w:rsidRDefault="0050778E" w:rsidP="00494D9A">
            <w:pPr>
              <w:spacing w:after="0" w:line="240" w:lineRule="auto"/>
              <w:rPr>
                <w:rFonts w:eastAsia="Times New Roman"/>
                <w:b/>
                <w:bCs/>
                <w:color w:val="000000"/>
                <w:sz w:val="20"/>
                <w:szCs w:val="20"/>
              </w:rPr>
            </w:pPr>
            <w:r>
              <w:rPr>
                <w:rFonts w:eastAsia="Times New Roman"/>
                <w:b/>
                <w:bCs/>
                <w:color w:val="000000"/>
                <w:sz w:val="20"/>
                <w:szCs w:val="20"/>
              </w:rPr>
              <w:t>242,4</w:t>
            </w:r>
          </w:p>
        </w:tc>
        <w:tc>
          <w:tcPr>
            <w:tcW w:w="1276" w:type="dxa"/>
            <w:tcBorders>
              <w:top w:val="single" w:sz="4" w:space="0" w:color="FFFFFF" w:themeColor="background1"/>
              <w:left w:val="single" w:sz="4" w:space="0" w:color="FFFFFF" w:themeColor="background1"/>
              <w:bottom w:val="single" w:sz="12" w:space="0" w:color="FFFFFF"/>
              <w:right w:val="single" w:sz="4" w:space="0" w:color="FFFFFF" w:themeColor="background1"/>
            </w:tcBorders>
            <w:shd w:val="clear" w:color="000000" w:fill="D8D8D8"/>
            <w:vAlign w:val="center"/>
          </w:tcPr>
          <w:p w:rsidR="00750478" w:rsidRPr="003A065C" w:rsidRDefault="0050778E" w:rsidP="00494D9A">
            <w:pPr>
              <w:spacing w:after="0" w:line="240" w:lineRule="auto"/>
              <w:rPr>
                <w:rFonts w:eastAsia="Times New Roman"/>
                <w:b/>
                <w:bCs/>
                <w:color w:val="000000"/>
                <w:sz w:val="20"/>
                <w:szCs w:val="20"/>
              </w:rPr>
            </w:pPr>
            <w:r>
              <w:rPr>
                <w:rFonts w:eastAsia="Times New Roman"/>
                <w:b/>
                <w:bCs/>
                <w:color w:val="000000"/>
                <w:sz w:val="20"/>
                <w:szCs w:val="20"/>
              </w:rPr>
              <w:t>246,4</w:t>
            </w:r>
          </w:p>
        </w:tc>
        <w:tc>
          <w:tcPr>
            <w:tcW w:w="1431" w:type="dxa"/>
            <w:vMerge/>
            <w:tcBorders>
              <w:left w:val="single" w:sz="4" w:space="0" w:color="FFFFFF" w:themeColor="background1"/>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p>
        </w:tc>
      </w:tr>
      <w:tr w:rsidR="00750478" w:rsidRPr="003A065C" w:rsidTr="00916415">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highlight w:val="yellow"/>
              </w:rPr>
            </w:pPr>
            <w:r w:rsidRPr="003A065C">
              <w:rPr>
                <w:rFonts w:eastAsia="Times New Roman"/>
                <w:b/>
                <w:bCs/>
                <w:color w:val="000000"/>
                <w:sz w:val="20"/>
                <w:szCs w:val="20"/>
              </w:rPr>
              <w:t>KA</w:t>
            </w:r>
            <w:r w:rsidR="006403FC">
              <w:rPr>
                <w:rFonts w:eastAsia="Times New Roman"/>
                <w:b/>
                <w:bCs/>
                <w:color w:val="000000"/>
                <w:sz w:val="20"/>
                <w:szCs w:val="20"/>
              </w:rPr>
              <w:t>3</w:t>
            </w:r>
            <w:r w:rsidRPr="003A065C">
              <w:rPr>
                <w:rFonts w:eastAsia="Times New Roman"/>
                <w:b/>
                <w:bCs/>
                <w:color w:val="000000"/>
                <w:sz w:val="20"/>
                <w:szCs w:val="20"/>
              </w:rPr>
              <w:t xml:space="preserve"> BÖLGESİ</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Pr>
                <w:rFonts w:eastAsia="Times New Roman"/>
                <w:b/>
                <w:bCs/>
                <w:color w:val="000000"/>
                <w:sz w:val="20"/>
                <w:szCs w:val="20"/>
              </w:rPr>
              <w:t>209</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75</w:t>
            </w:r>
          </w:p>
        </w:tc>
      </w:tr>
      <w:tr w:rsidR="00750478" w:rsidRPr="003A065C" w:rsidTr="00916415">
        <w:trPr>
          <w:trHeight w:val="270"/>
        </w:trPr>
        <w:tc>
          <w:tcPr>
            <w:tcW w:w="2835" w:type="dxa"/>
            <w:vMerge w:val="restart"/>
            <w:tcBorders>
              <w:top w:val="nil"/>
              <w:left w:val="nil"/>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highlight w:val="yellow"/>
              </w:rPr>
            </w:pPr>
            <w:r w:rsidRPr="003A065C">
              <w:rPr>
                <w:rFonts w:eastAsia="Times New Roman"/>
                <w:b/>
                <w:bCs/>
                <w:color w:val="000000"/>
                <w:sz w:val="20"/>
                <w:szCs w:val="20"/>
              </w:rPr>
              <w:t>KA</w:t>
            </w:r>
            <w:r w:rsidR="006403FC">
              <w:rPr>
                <w:rFonts w:eastAsia="Times New Roman"/>
                <w:b/>
                <w:bCs/>
                <w:color w:val="000000"/>
                <w:sz w:val="20"/>
                <w:szCs w:val="20"/>
              </w:rPr>
              <w:t>4</w:t>
            </w:r>
            <w:r w:rsidRPr="003A065C">
              <w:rPr>
                <w:rFonts w:eastAsia="Times New Roman"/>
                <w:b/>
                <w:bCs/>
                <w:color w:val="000000"/>
                <w:sz w:val="20"/>
                <w:szCs w:val="20"/>
              </w:rPr>
              <w:t xml:space="preserve"> BÖLGESİ</w:t>
            </w:r>
          </w:p>
        </w:tc>
        <w:tc>
          <w:tcPr>
            <w:tcW w:w="1276" w:type="dxa"/>
            <w:tcBorders>
              <w:top w:val="nil"/>
              <w:left w:val="nil"/>
              <w:bottom w:val="single" w:sz="4" w:space="0" w:color="FFFFFF" w:themeColor="background1"/>
              <w:right w:val="single" w:sz="4" w:space="0" w:color="FFFFFF" w:themeColor="background1"/>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Pr>
                <w:rFonts w:eastAsia="Times New Roman"/>
                <w:b/>
                <w:bCs/>
                <w:color w:val="000000"/>
                <w:sz w:val="20"/>
                <w:szCs w:val="20"/>
              </w:rPr>
              <w:t>Gazimağusa</w:t>
            </w:r>
          </w:p>
        </w:tc>
        <w:tc>
          <w:tcPr>
            <w:tcW w:w="1985" w:type="dxa"/>
            <w:gridSpan w:val="2"/>
            <w:tcBorders>
              <w:top w:val="nil"/>
              <w:left w:val="single" w:sz="4" w:space="0" w:color="FFFFFF" w:themeColor="background1"/>
              <w:bottom w:val="single" w:sz="4" w:space="0" w:color="FFFFFF" w:themeColor="background1"/>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Pr>
                <w:rFonts w:eastAsia="Times New Roman"/>
                <w:b/>
                <w:bCs/>
                <w:color w:val="000000"/>
                <w:sz w:val="20"/>
                <w:szCs w:val="20"/>
              </w:rPr>
              <w:t>İskele</w:t>
            </w:r>
          </w:p>
        </w:tc>
        <w:tc>
          <w:tcPr>
            <w:tcW w:w="1431" w:type="dxa"/>
            <w:vMerge w:val="restart"/>
            <w:tcBorders>
              <w:top w:val="nil"/>
              <w:left w:val="nil"/>
              <w:right w:val="single" w:sz="12" w:space="0" w:color="FFFFFF"/>
            </w:tcBorders>
            <w:shd w:val="clear" w:color="000000" w:fill="D8D8D8"/>
            <w:vAlign w:val="center"/>
          </w:tcPr>
          <w:p w:rsidR="00750478" w:rsidRPr="003A065C" w:rsidRDefault="00916415" w:rsidP="00916415">
            <w:pPr>
              <w:spacing w:after="0"/>
              <w:jc w:val="center"/>
              <w:rPr>
                <w:b/>
                <w:bCs/>
                <w:color w:val="000000"/>
                <w:sz w:val="20"/>
                <w:szCs w:val="20"/>
              </w:rPr>
            </w:pPr>
            <w:r>
              <w:rPr>
                <w:b/>
                <w:bCs/>
                <w:color w:val="000000"/>
                <w:sz w:val="20"/>
                <w:szCs w:val="20"/>
              </w:rPr>
              <w:t>150</w:t>
            </w:r>
          </w:p>
        </w:tc>
      </w:tr>
      <w:tr w:rsidR="00750478" w:rsidRPr="003A065C" w:rsidTr="00916415">
        <w:trPr>
          <w:trHeight w:val="210"/>
        </w:trPr>
        <w:tc>
          <w:tcPr>
            <w:tcW w:w="2835" w:type="dxa"/>
            <w:vMerge/>
            <w:tcBorders>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p>
        </w:tc>
        <w:tc>
          <w:tcPr>
            <w:tcW w:w="1276" w:type="dxa"/>
            <w:tcBorders>
              <w:top w:val="single" w:sz="4" w:space="0" w:color="FFFFFF" w:themeColor="background1"/>
              <w:left w:val="nil"/>
              <w:bottom w:val="single" w:sz="12" w:space="0" w:color="FFFFFF"/>
              <w:right w:val="single" w:sz="4" w:space="0" w:color="FFFFFF" w:themeColor="background1"/>
            </w:tcBorders>
            <w:shd w:val="clear" w:color="000000" w:fill="D8D8D8"/>
            <w:vAlign w:val="center"/>
          </w:tcPr>
          <w:p w:rsidR="00750478" w:rsidRPr="003A065C" w:rsidRDefault="0050778E" w:rsidP="00494D9A">
            <w:pPr>
              <w:spacing w:after="0" w:line="240" w:lineRule="auto"/>
              <w:rPr>
                <w:rFonts w:eastAsia="Times New Roman"/>
                <w:b/>
                <w:bCs/>
                <w:color w:val="000000"/>
                <w:sz w:val="20"/>
                <w:szCs w:val="20"/>
              </w:rPr>
            </w:pPr>
            <w:r>
              <w:rPr>
                <w:rFonts w:eastAsia="Times New Roman"/>
                <w:b/>
                <w:bCs/>
                <w:color w:val="000000"/>
                <w:sz w:val="20"/>
                <w:szCs w:val="20"/>
              </w:rPr>
              <w:t>417</w:t>
            </w:r>
          </w:p>
        </w:tc>
        <w:tc>
          <w:tcPr>
            <w:tcW w:w="1985" w:type="dxa"/>
            <w:gridSpan w:val="2"/>
            <w:tcBorders>
              <w:top w:val="single" w:sz="4" w:space="0" w:color="FFFFFF" w:themeColor="background1"/>
              <w:left w:val="single" w:sz="4" w:space="0" w:color="FFFFFF" w:themeColor="background1"/>
              <w:bottom w:val="single" w:sz="12" w:space="0" w:color="FFFFFF"/>
              <w:right w:val="single" w:sz="12" w:space="0" w:color="FFFFFF"/>
            </w:tcBorders>
            <w:shd w:val="clear" w:color="000000" w:fill="D8D8D8"/>
            <w:vAlign w:val="center"/>
          </w:tcPr>
          <w:p w:rsidR="00750478" w:rsidRPr="003A065C" w:rsidRDefault="0050778E" w:rsidP="00494D9A">
            <w:pPr>
              <w:spacing w:after="0" w:line="240" w:lineRule="auto"/>
              <w:rPr>
                <w:rFonts w:eastAsia="Times New Roman"/>
                <w:b/>
                <w:bCs/>
                <w:color w:val="000000"/>
                <w:sz w:val="20"/>
                <w:szCs w:val="20"/>
              </w:rPr>
            </w:pPr>
            <w:r>
              <w:rPr>
                <w:rFonts w:eastAsia="Times New Roman"/>
                <w:b/>
                <w:bCs/>
                <w:color w:val="000000"/>
                <w:sz w:val="20"/>
                <w:szCs w:val="20"/>
              </w:rPr>
              <w:t>454,5</w:t>
            </w:r>
          </w:p>
        </w:tc>
        <w:tc>
          <w:tcPr>
            <w:tcW w:w="1431" w:type="dxa"/>
            <w:vMerge/>
            <w:tcBorders>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highlight w:val="yellow"/>
              </w:rPr>
            </w:pPr>
            <w:r w:rsidRPr="003A065C">
              <w:rPr>
                <w:rFonts w:eastAsia="Times New Roman"/>
                <w:b/>
                <w:bCs/>
                <w:color w:val="000000"/>
                <w:sz w:val="20"/>
                <w:szCs w:val="20"/>
              </w:rPr>
              <w:t>KA</w:t>
            </w:r>
            <w:r w:rsidR="006403FC">
              <w:rPr>
                <w:rFonts w:eastAsia="Times New Roman"/>
                <w:b/>
                <w:bCs/>
                <w:color w:val="000000"/>
                <w:sz w:val="20"/>
                <w:szCs w:val="20"/>
              </w:rPr>
              <w:t>5</w:t>
            </w:r>
            <w:r w:rsidRPr="003A065C">
              <w:rPr>
                <w:rFonts w:eastAsia="Times New Roman"/>
                <w:b/>
                <w:bCs/>
                <w:color w:val="000000"/>
                <w:sz w:val="20"/>
                <w:szCs w:val="20"/>
              </w:rPr>
              <w:t xml:space="preserve"> BÖLGESİ</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606</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200</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KA</w:t>
            </w:r>
            <w:r w:rsidR="006403FC">
              <w:rPr>
                <w:rFonts w:eastAsia="Times New Roman"/>
                <w:b/>
                <w:bCs/>
                <w:color w:val="000000"/>
                <w:sz w:val="20"/>
                <w:szCs w:val="20"/>
              </w:rPr>
              <w:t>6</w:t>
            </w:r>
            <w:r w:rsidRPr="003A065C">
              <w:rPr>
                <w:rFonts w:eastAsia="Times New Roman"/>
                <w:b/>
                <w:bCs/>
                <w:color w:val="000000"/>
                <w:sz w:val="20"/>
                <w:szCs w:val="20"/>
              </w:rPr>
              <w:t xml:space="preserve"> BÖLGESİ</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640</w:t>
            </w:r>
          </w:p>
        </w:tc>
        <w:tc>
          <w:tcPr>
            <w:tcW w:w="1431" w:type="dxa"/>
            <w:tcBorders>
              <w:top w:val="nil"/>
              <w:left w:val="nil"/>
              <w:bottom w:val="single" w:sz="12" w:space="0" w:color="FFFFFF"/>
              <w:right w:val="single" w:sz="12" w:space="0" w:color="FFFFFF"/>
            </w:tcBorders>
            <w:shd w:val="clear" w:color="000000" w:fill="D8D8D8"/>
            <w:vAlign w:val="center"/>
          </w:tcPr>
          <w:p w:rsidR="00750478" w:rsidRDefault="00750478" w:rsidP="00916415">
            <w:pPr>
              <w:spacing w:after="0"/>
              <w:jc w:val="center"/>
              <w:rPr>
                <w:b/>
                <w:bCs/>
                <w:color w:val="000000"/>
                <w:sz w:val="20"/>
                <w:szCs w:val="20"/>
              </w:rPr>
            </w:pPr>
            <w:r>
              <w:rPr>
                <w:b/>
                <w:bCs/>
                <w:color w:val="000000"/>
                <w:sz w:val="20"/>
                <w:szCs w:val="20"/>
              </w:rPr>
              <w:t>230</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highlight w:val="yellow"/>
              </w:rPr>
            </w:pPr>
            <w:r>
              <w:rPr>
                <w:rFonts w:eastAsia="Times New Roman"/>
                <w:b/>
                <w:bCs/>
                <w:color w:val="000000"/>
                <w:sz w:val="20"/>
                <w:szCs w:val="20"/>
              </w:rPr>
              <w:t>SOSYAL KONUT BÖLGESİ</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highlight w:val="yellow"/>
              </w:rPr>
            </w:pPr>
            <w:r w:rsidRPr="003A065C">
              <w:rPr>
                <w:rFonts w:eastAsia="Times New Roman"/>
                <w:b/>
                <w:bCs/>
                <w:color w:val="000000"/>
                <w:sz w:val="20"/>
                <w:szCs w:val="20"/>
              </w:rPr>
              <w:t>MERKEZİ İŞ ALANI (Sakarya Mah)</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640</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230</w:t>
            </w:r>
          </w:p>
        </w:tc>
      </w:tr>
      <w:tr w:rsidR="00750478" w:rsidRPr="003A065C" w:rsidTr="00816B08">
        <w:trPr>
          <w:trHeight w:val="650"/>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MERKEZİ İŞ ALANI (Dumlupınar Mah)</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370,6</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133,3</w:t>
            </w:r>
          </w:p>
        </w:tc>
      </w:tr>
      <w:tr w:rsidR="00750478" w:rsidRPr="003A065C" w:rsidTr="00816B08">
        <w:trPr>
          <w:trHeight w:val="812"/>
        </w:trPr>
        <w:tc>
          <w:tcPr>
            <w:tcW w:w="2835" w:type="dxa"/>
            <w:tcBorders>
              <w:top w:val="nil"/>
              <w:left w:val="nil"/>
              <w:bottom w:val="single" w:sz="12" w:space="0" w:color="FFFFFF"/>
              <w:right w:val="single" w:sz="12" w:space="0" w:color="FFFFFF"/>
            </w:tcBorders>
            <w:shd w:val="clear" w:color="000000" w:fill="D8D8D8"/>
            <w:vAlign w:val="center"/>
          </w:tcPr>
          <w:tbl>
            <w:tblPr>
              <w:tblpPr w:leftFromText="141" w:rightFromText="141" w:vertAnchor="text" w:horzAnchor="margin" w:tblpXSpec="center" w:tblpY="286"/>
              <w:tblOverlap w:val="never"/>
              <w:tblW w:w="6663" w:type="dxa"/>
              <w:tblLayout w:type="fixed"/>
              <w:tblCellMar>
                <w:left w:w="70" w:type="dxa"/>
                <w:right w:w="70" w:type="dxa"/>
              </w:tblCellMar>
              <w:tblLook w:val="04A0" w:firstRow="1" w:lastRow="0" w:firstColumn="1" w:lastColumn="0" w:noHBand="0" w:noVBand="1"/>
            </w:tblPr>
            <w:tblGrid>
              <w:gridCol w:w="6663"/>
            </w:tblGrid>
            <w:tr w:rsidR="00750478" w:rsidRPr="003A065C" w:rsidTr="0031314C">
              <w:trPr>
                <w:trHeight w:val="426"/>
              </w:trPr>
              <w:tc>
                <w:tcPr>
                  <w:tcW w:w="2126" w:type="dxa"/>
                  <w:tcBorders>
                    <w:top w:val="nil"/>
                    <w:left w:val="nil"/>
                    <w:bottom w:val="single" w:sz="12" w:space="0" w:color="FFFFFF"/>
                    <w:right w:val="single" w:sz="12" w:space="0" w:color="FFFFFF"/>
                  </w:tcBorders>
                  <w:shd w:val="clear" w:color="000000" w:fill="D8D8D8"/>
                </w:tcPr>
                <w:p w:rsidR="00750478" w:rsidRPr="003A065C" w:rsidRDefault="00750478" w:rsidP="0031314C">
                  <w:pPr>
                    <w:spacing w:after="0" w:line="240" w:lineRule="auto"/>
                    <w:rPr>
                      <w:rFonts w:eastAsia="Times New Roman"/>
                      <w:b/>
                      <w:bCs/>
                      <w:color w:val="000000"/>
                      <w:sz w:val="20"/>
                      <w:szCs w:val="20"/>
                    </w:rPr>
                  </w:pPr>
                  <w:r w:rsidRPr="003A065C">
                    <w:rPr>
                      <w:rFonts w:eastAsia="Times New Roman"/>
                      <w:b/>
                      <w:bCs/>
                      <w:color w:val="000000"/>
                      <w:sz w:val="20"/>
                      <w:szCs w:val="20"/>
                    </w:rPr>
                    <w:t>MERKEZİ İŞ ALANI</w:t>
                  </w:r>
                </w:p>
                <w:p w:rsidR="00750478" w:rsidRPr="003A065C" w:rsidRDefault="00750478" w:rsidP="0031314C">
                  <w:pPr>
                    <w:spacing w:after="0" w:line="240" w:lineRule="auto"/>
                    <w:rPr>
                      <w:rFonts w:eastAsia="Times New Roman"/>
                      <w:b/>
                      <w:bCs/>
                      <w:color w:val="000000"/>
                      <w:sz w:val="20"/>
                      <w:szCs w:val="20"/>
                    </w:rPr>
                  </w:pPr>
                  <w:r w:rsidRPr="003A065C">
                    <w:rPr>
                      <w:rFonts w:eastAsia="Times New Roman"/>
                      <w:b/>
                      <w:bCs/>
                      <w:color w:val="000000"/>
                      <w:sz w:val="20"/>
                      <w:szCs w:val="20"/>
                    </w:rPr>
                    <w:t>(Dumlupınar Mah)</w:t>
                  </w:r>
                </w:p>
                <w:p w:rsidR="00750478" w:rsidRPr="003A065C" w:rsidRDefault="00750478" w:rsidP="0031314C">
                  <w:pPr>
                    <w:spacing w:after="0" w:line="240" w:lineRule="auto"/>
                    <w:rPr>
                      <w:rFonts w:eastAsia="Times New Roman"/>
                      <w:b/>
                      <w:bCs/>
                      <w:color w:val="000000"/>
                      <w:sz w:val="20"/>
                      <w:szCs w:val="20"/>
                    </w:rPr>
                  </w:pPr>
                  <w:r w:rsidRPr="003A065C">
                    <w:rPr>
                      <w:rFonts w:eastAsia="Times New Roman"/>
                      <w:b/>
                      <w:bCs/>
                      <w:color w:val="000000"/>
                      <w:sz w:val="20"/>
                      <w:szCs w:val="20"/>
                    </w:rPr>
                    <w:t>Taralı</w:t>
                  </w:r>
                </w:p>
              </w:tc>
            </w:tr>
          </w:tbl>
          <w:p w:rsidR="00750478" w:rsidRPr="003A065C" w:rsidRDefault="00750478" w:rsidP="00494D9A">
            <w:pPr>
              <w:spacing w:after="0" w:line="240" w:lineRule="auto"/>
              <w:rPr>
                <w:rFonts w:eastAsia="Times New Roman"/>
                <w:b/>
                <w:bCs/>
                <w:color w:val="000000"/>
                <w:sz w:val="20"/>
                <w:szCs w:val="20"/>
              </w:rPr>
            </w:pP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sidRPr="003A065C">
              <w:rPr>
                <w:rFonts w:eastAsia="Times New Roman"/>
                <w:b/>
                <w:bCs/>
                <w:color w:val="000000"/>
                <w:sz w:val="20"/>
                <w:szCs w:val="20"/>
              </w:rPr>
              <w:t>139</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sidRPr="003A065C">
              <w:rPr>
                <w:b/>
                <w:bCs/>
                <w:color w:val="000000"/>
                <w:sz w:val="20"/>
                <w:szCs w:val="20"/>
              </w:rPr>
              <w:t>50</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İDARİ MERKEZ (Dumlupınar Mah)</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640</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230</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İDARİ MERKEZ (Namık Kemal Mah)</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sidRPr="003A065C">
              <w:rPr>
                <w:rFonts w:eastAsia="Times New Roman"/>
                <w:b/>
                <w:bCs/>
                <w:color w:val="000000"/>
                <w:sz w:val="20"/>
                <w:szCs w:val="20"/>
              </w:rPr>
              <w:t>278</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115</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İDARİ MERKEZ (Namık Kemal Mah- Surlar Önü)</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139</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50</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İDARİ MERKEZ (İskele)</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303</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100</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KENTSEL HİZMET ALANI (Karakol Mah)</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640</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230</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KENTSEL HİZMET ALANI (Maraş Bölgesi)</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370,6</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133,3</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KENTSEL HİZMET ALANI (Tuzla Mah)</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sidRPr="003A065C">
              <w:rPr>
                <w:rFonts w:eastAsia="Times New Roman"/>
                <w:b/>
                <w:bCs/>
                <w:color w:val="000000"/>
                <w:sz w:val="20"/>
                <w:szCs w:val="20"/>
              </w:rPr>
              <w:t>92,7</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sidRPr="003A065C">
              <w:rPr>
                <w:b/>
                <w:bCs/>
                <w:color w:val="000000"/>
                <w:sz w:val="20"/>
                <w:szCs w:val="20"/>
              </w:rPr>
              <w:t>33,3</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 xml:space="preserve">KENTSEL HİZMET ALANI </w:t>
            </w:r>
            <w:r w:rsidRPr="00224FF7">
              <w:rPr>
                <w:rFonts w:eastAsia="Times New Roman"/>
                <w:b/>
                <w:bCs/>
                <w:color w:val="000000"/>
                <w:sz w:val="20"/>
                <w:szCs w:val="20"/>
              </w:rPr>
              <w:t>(</w:t>
            </w:r>
            <w:proofErr w:type="gramStart"/>
            <w:r w:rsidRPr="00224FF7">
              <w:rPr>
                <w:rFonts w:eastAsia="Times New Roman"/>
                <w:b/>
                <w:bCs/>
                <w:color w:val="000000"/>
                <w:sz w:val="20"/>
                <w:szCs w:val="20"/>
              </w:rPr>
              <w:t>İskele</w:t>
            </w:r>
            <w:r>
              <w:rPr>
                <w:rFonts w:eastAsia="Times New Roman"/>
                <w:b/>
                <w:bCs/>
                <w:color w:val="000000"/>
                <w:sz w:val="20"/>
                <w:szCs w:val="20"/>
              </w:rPr>
              <w:t>’de</w:t>
            </w:r>
            <w:r w:rsidRPr="00224FF7">
              <w:rPr>
                <w:rFonts w:eastAsia="Times New Roman"/>
                <w:b/>
                <w:bCs/>
                <w:color w:val="000000"/>
                <w:sz w:val="20"/>
                <w:szCs w:val="20"/>
              </w:rPr>
              <w:t xml:space="preserve"> </w:t>
            </w:r>
            <w:r w:rsidRPr="00224FF7">
              <w:rPr>
                <w:b/>
                <w:sz w:val="20"/>
                <w:szCs w:val="20"/>
              </w:rPr>
              <w:t xml:space="preserve"> KA</w:t>
            </w:r>
            <w:proofErr w:type="gramEnd"/>
            <w:r w:rsidRPr="00224FF7">
              <w:rPr>
                <w:b/>
                <w:sz w:val="20"/>
                <w:szCs w:val="20"/>
              </w:rPr>
              <w:t xml:space="preserve"> 6 bölgesinin batısında yer alan KA 5 bölgesinde</w:t>
            </w:r>
            <w:r>
              <w:rPr>
                <w:b/>
                <w:sz w:val="20"/>
                <w:szCs w:val="20"/>
              </w:rPr>
              <w:t xml:space="preserve"> ve </w:t>
            </w:r>
            <w:r w:rsidRPr="00ED52D6">
              <w:rPr>
                <w:b/>
                <w:sz w:val="20"/>
                <w:szCs w:val="20"/>
              </w:rPr>
              <w:t xml:space="preserve"> Ercan-İskele anayolundan cephe alan KA 5</w:t>
            </w:r>
            <w:r>
              <w:rPr>
                <w:b/>
                <w:sz w:val="20"/>
                <w:szCs w:val="20"/>
              </w:rPr>
              <w:t xml:space="preserve"> bölgesinde</w:t>
            </w:r>
            <w:r w:rsidRPr="00224FF7">
              <w:rPr>
                <w:rFonts w:eastAsia="Times New Roman"/>
                <w:b/>
                <w:bCs/>
                <w:color w:val="000000"/>
                <w:sz w:val="20"/>
                <w:szCs w:val="20"/>
              </w:rPr>
              <w:t>)</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Pr>
                <w:rFonts w:eastAsia="Times New Roman"/>
                <w:b/>
                <w:bCs/>
                <w:color w:val="000000"/>
                <w:sz w:val="20"/>
                <w:szCs w:val="20"/>
              </w:rPr>
              <w:t>348</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Pr>
                <w:b/>
                <w:bCs/>
                <w:color w:val="000000"/>
                <w:sz w:val="20"/>
                <w:szCs w:val="20"/>
              </w:rPr>
              <w:t>115</w:t>
            </w:r>
          </w:p>
        </w:tc>
      </w:tr>
      <w:tr w:rsidR="00750478" w:rsidRPr="003A065C" w:rsidTr="00816B08">
        <w:trPr>
          <w:trHeight w:val="257"/>
        </w:trPr>
        <w:tc>
          <w:tcPr>
            <w:tcW w:w="2835"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494D9A">
            <w:pPr>
              <w:spacing w:after="0" w:line="240" w:lineRule="auto"/>
              <w:rPr>
                <w:rFonts w:eastAsia="Times New Roman"/>
                <w:b/>
                <w:bCs/>
                <w:color w:val="000000"/>
                <w:sz w:val="20"/>
                <w:szCs w:val="20"/>
              </w:rPr>
            </w:pPr>
            <w:r w:rsidRPr="003A065C">
              <w:rPr>
                <w:rFonts w:eastAsia="Times New Roman"/>
                <w:b/>
                <w:bCs/>
                <w:color w:val="000000"/>
                <w:sz w:val="20"/>
                <w:szCs w:val="20"/>
              </w:rPr>
              <w:t>KENTSEL HİZMET ALANI (Boğaz)</w:t>
            </w:r>
          </w:p>
        </w:tc>
        <w:tc>
          <w:tcPr>
            <w:tcW w:w="3261" w:type="dxa"/>
            <w:gridSpan w:val="3"/>
            <w:tcBorders>
              <w:top w:val="nil"/>
              <w:left w:val="nil"/>
              <w:bottom w:val="single" w:sz="12" w:space="0" w:color="FFFFFF"/>
              <w:right w:val="single" w:sz="12" w:space="0" w:color="FFFFFF"/>
            </w:tcBorders>
            <w:shd w:val="clear" w:color="000000" w:fill="D8D8D8"/>
            <w:vAlign w:val="center"/>
          </w:tcPr>
          <w:p w:rsidR="00750478" w:rsidRPr="003A065C" w:rsidRDefault="00750478" w:rsidP="00816B08">
            <w:pPr>
              <w:spacing w:after="0" w:line="240" w:lineRule="auto"/>
              <w:jc w:val="center"/>
              <w:rPr>
                <w:rFonts w:eastAsia="Times New Roman"/>
                <w:b/>
                <w:bCs/>
                <w:color w:val="000000"/>
                <w:sz w:val="20"/>
                <w:szCs w:val="20"/>
              </w:rPr>
            </w:pPr>
            <w:r w:rsidRPr="003A065C">
              <w:rPr>
                <w:rFonts w:eastAsia="Times New Roman"/>
                <w:b/>
                <w:bCs/>
                <w:color w:val="000000"/>
                <w:sz w:val="20"/>
                <w:szCs w:val="20"/>
              </w:rPr>
              <w:t>202</w:t>
            </w:r>
          </w:p>
        </w:tc>
        <w:tc>
          <w:tcPr>
            <w:tcW w:w="1431" w:type="dxa"/>
            <w:tcBorders>
              <w:top w:val="nil"/>
              <w:left w:val="nil"/>
              <w:bottom w:val="single" w:sz="12" w:space="0" w:color="FFFFFF"/>
              <w:right w:val="single" w:sz="12" w:space="0" w:color="FFFFFF"/>
            </w:tcBorders>
            <w:shd w:val="clear" w:color="000000" w:fill="D8D8D8"/>
            <w:vAlign w:val="center"/>
          </w:tcPr>
          <w:p w:rsidR="00750478" w:rsidRPr="003A065C" w:rsidRDefault="00750478" w:rsidP="00916415">
            <w:pPr>
              <w:spacing w:after="0"/>
              <w:jc w:val="center"/>
              <w:rPr>
                <w:b/>
                <w:bCs/>
                <w:color w:val="000000"/>
                <w:sz w:val="20"/>
                <w:szCs w:val="20"/>
              </w:rPr>
            </w:pPr>
            <w:r w:rsidRPr="003A065C">
              <w:rPr>
                <w:b/>
                <w:bCs/>
                <w:color w:val="000000"/>
                <w:sz w:val="20"/>
                <w:szCs w:val="20"/>
              </w:rPr>
              <w:t>66,6</w:t>
            </w:r>
          </w:p>
        </w:tc>
      </w:tr>
    </w:tbl>
    <w:p w:rsidR="00750478" w:rsidRDefault="00750478" w:rsidP="00750478"/>
    <w:p w:rsidR="00750478" w:rsidRPr="00750478" w:rsidRDefault="00750478" w:rsidP="004C2850"/>
    <w:p w:rsidR="00010388" w:rsidRPr="00A71052" w:rsidRDefault="00010388" w:rsidP="00B172F0">
      <w:pPr>
        <w:pStyle w:val="Balk3"/>
        <w:numPr>
          <w:ilvl w:val="2"/>
          <w:numId w:val="84"/>
        </w:numPr>
        <w:spacing w:before="240" w:after="120"/>
        <w:ind w:left="1418"/>
      </w:pPr>
      <w:bookmarkStart w:id="58" w:name="_Toc25941130"/>
      <w:r w:rsidRPr="00A71052">
        <w:t>İmar Gelişme Sınırları İçerisine Yapılabilecek Konut Ve Gelebilecek Nüfus Adetleri</w:t>
      </w:r>
      <w:bookmarkEnd w:id="57"/>
      <w:bookmarkEnd w:id="58"/>
      <w:r w:rsidR="000A3125" w:rsidRPr="00A71052">
        <w:t xml:space="preserve"> </w:t>
      </w:r>
    </w:p>
    <w:p w:rsidR="00982E4F" w:rsidRPr="00903313" w:rsidRDefault="00010388" w:rsidP="00E71D77">
      <w:pPr>
        <w:ind w:left="1418"/>
        <w:jc w:val="both"/>
        <w:rPr>
          <w:sz w:val="24"/>
        </w:rPr>
      </w:pPr>
      <w:r w:rsidRPr="00903313">
        <w:rPr>
          <w:sz w:val="24"/>
        </w:rPr>
        <w:t>Aşağıdaki tablolarda İmar Gelişme sınırları içerisindeki</w:t>
      </w:r>
      <w:r>
        <w:rPr>
          <w:sz w:val="24"/>
        </w:rPr>
        <w:t xml:space="preserve"> yapılaşmamış net alanlara, 2017</w:t>
      </w:r>
      <w:r w:rsidRPr="00903313">
        <w:rPr>
          <w:sz w:val="24"/>
        </w:rPr>
        <w:t xml:space="preserve"> verilerine göre </w:t>
      </w:r>
      <w:proofErr w:type="gramStart"/>
      <w:r w:rsidRPr="00903313">
        <w:rPr>
          <w:sz w:val="24"/>
        </w:rPr>
        <w:t>halihazırda</w:t>
      </w:r>
      <w:proofErr w:type="gramEnd"/>
      <w:r w:rsidRPr="00903313">
        <w:rPr>
          <w:sz w:val="24"/>
        </w:rPr>
        <w:t xml:space="preserve"> yapılaşmış alanlara ve en sonunda ise Planlama Alanı hudutları içerisine yapılabilecek azami konut ve nüfus adetleri, tahmini sürekli ikamet edilen konut ve nüfus adetleri ve</w:t>
      </w:r>
      <w:r>
        <w:rPr>
          <w:sz w:val="24"/>
        </w:rPr>
        <w:t xml:space="preserve"> Dejure Nüfuslar yer almaktadır.</w:t>
      </w:r>
    </w:p>
    <w:p w:rsidR="00E71D77" w:rsidRPr="00E71D77" w:rsidRDefault="00E71D77" w:rsidP="00E71D77">
      <w:pPr>
        <w:pStyle w:val="ResimYazs"/>
        <w:keepNext/>
        <w:ind w:left="1418"/>
        <w:rPr>
          <w:i w:val="0"/>
          <w:color w:val="auto"/>
          <w:sz w:val="24"/>
          <w:szCs w:val="24"/>
        </w:rPr>
      </w:pPr>
      <w:bookmarkStart w:id="59" w:name="_Toc25941190"/>
      <w:r w:rsidRPr="00E71D77">
        <w:rPr>
          <w:b/>
          <w:i w:val="0"/>
          <w:color w:val="auto"/>
          <w:sz w:val="24"/>
          <w:szCs w:val="24"/>
        </w:rPr>
        <w:t xml:space="preserve">Tablo </w:t>
      </w:r>
      <w:r w:rsidR="00EC2AB9" w:rsidRPr="00E71D77">
        <w:rPr>
          <w:b/>
          <w:i w:val="0"/>
          <w:color w:val="auto"/>
          <w:sz w:val="24"/>
          <w:szCs w:val="24"/>
        </w:rPr>
        <w:fldChar w:fldCharType="begin"/>
      </w:r>
      <w:r w:rsidRPr="00E71D77">
        <w:rPr>
          <w:b/>
          <w:i w:val="0"/>
          <w:color w:val="auto"/>
          <w:sz w:val="24"/>
          <w:szCs w:val="24"/>
        </w:rPr>
        <w:instrText xml:space="preserve"> SEQ Tablo \* ARABIC </w:instrText>
      </w:r>
      <w:r w:rsidR="00EC2AB9" w:rsidRPr="00E71D77">
        <w:rPr>
          <w:b/>
          <w:i w:val="0"/>
          <w:color w:val="auto"/>
          <w:sz w:val="24"/>
          <w:szCs w:val="24"/>
        </w:rPr>
        <w:fldChar w:fldCharType="separate"/>
      </w:r>
      <w:r w:rsidR="00FB798C">
        <w:rPr>
          <w:b/>
          <w:i w:val="0"/>
          <w:noProof/>
          <w:color w:val="auto"/>
          <w:sz w:val="24"/>
          <w:szCs w:val="24"/>
        </w:rPr>
        <w:t>4</w:t>
      </w:r>
      <w:r w:rsidR="00EC2AB9" w:rsidRPr="00E71D77">
        <w:rPr>
          <w:b/>
          <w:i w:val="0"/>
          <w:color w:val="auto"/>
          <w:sz w:val="24"/>
          <w:szCs w:val="24"/>
        </w:rPr>
        <w:fldChar w:fldCharType="end"/>
      </w:r>
      <w:r w:rsidRPr="00E71D77">
        <w:rPr>
          <w:b/>
          <w:i w:val="0"/>
          <w:color w:val="auto"/>
          <w:sz w:val="24"/>
          <w:szCs w:val="24"/>
        </w:rPr>
        <w:t>:</w:t>
      </w:r>
      <w:r w:rsidRPr="00E71D77">
        <w:rPr>
          <w:i w:val="0"/>
          <w:color w:val="auto"/>
          <w:sz w:val="24"/>
          <w:szCs w:val="24"/>
        </w:rPr>
        <w:t xml:space="preserve"> </w:t>
      </w:r>
      <w:r w:rsidRPr="00E71D77">
        <w:rPr>
          <w:i w:val="0"/>
          <w:color w:val="auto"/>
          <w:sz w:val="24"/>
          <w:szCs w:val="24"/>
          <w:u w:val="single"/>
        </w:rPr>
        <w:t>Yapılaşmamış Net Alanlara</w:t>
      </w:r>
      <w:r w:rsidRPr="00E71D77">
        <w:rPr>
          <w:i w:val="0"/>
          <w:color w:val="auto"/>
          <w:sz w:val="24"/>
          <w:szCs w:val="24"/>
        </w:rPr>
        <w:t xml:space="preserve"> Yapılabilecek Konut ve Nüfus Adetleri</w:t>
      </w:r>
      <w:bookmarkEnd w:id="59"/>
    </w:p>
    <w:tbl>
      <w:tblPr>
        <w:tblW w:w="8079" w:type="dxa"/>
        <w:tblInd w:w="1101" w:type="dxa"/>
        <w:tblLook w:val="04A0" w:firstRow="1" w:lastRow="0" w:firstColumn="1" w:lastColumn="0" w:noHBand="0" w:noVBand="1"/>
      </w:tblPr>
      <w:tblGrid>
        <w:gridCol w:w="1650"/>
        <w:gridCol w:w="1230"/>
        <w:gridCol w:w="1348"/>
        <w:gridCol w:w="1230"/>
        <w:gridCol w:w="1348"/>
        <w:gridCol w:w="1273"/>
      </w:tblGrid>
      <w:tr w:rsidR="008D24D5" w:rsidRPr="00FF48FC" w:rsidTr="00FF600F">
        <w:trPr>
          <w:trHeight w:val="20"/>
          <w:tblHeader/>
        </w:trPr>
        <w:tc>
          <w:tcPr>
            <w:tcW w:w="1650" w:type="dxa"/>
            <w:tcBorders>
              <w:top w:val="single" w:sz="12" w:space="0" w:color="FFFFFF"/>
              <w:left w:val="nil"/>
              <w:right w:val="single" w:sz="12" w:space="0" w:color="FFFFFF"/>
            </w:tcBorders>
            <w:shd w:val="clear" w:color="000000" w:fill="8793B3"/>
            <w:vAlign w:val="center"/>
            <w:hideMark/>
          </w:tcPr>
          <w:p w:rsidR="008D24D5" w:rsidRPr="004C4234" w:rsidRDefault="008D24D5" w:rsidP="00FF600F">
            <w:pPr>
              <w:spacing w:after="0" w:line="240" w:lineRule="auto"/>
              <w:rPr>
                <w:rFonts w:eastAsia="Times New Roman"/>
                <w:b/>
                <w:bCs/>
                <w:lang w:val="en-US" w:eastAsia="en-US"/>
              </w:rPr>
            </w:pPr>
            <w:r w:rsidRPr="004C4234">
              <w:rPr>
                <w:rFonts w:eastAsia="Times New Roman"/>
                <w:b/>
                <w:bCs/>
                <w:lang w:val="en-US" w:eastAsia="en-US"/>
              </w:rPr>
              <w:t>YERLEŞİMLER</w:t>
            </w:r>
          </w:p>
        </w:tc>
        <w:tc>
          <w:tcPr>
            <w:tcW w:w="1230" w:type="dxa"/>
            <w:tcBorders>
              <w:top w:val="nil"/>
              <w:left w:val="nil"/>
              <w:bottom w:val="single" w:sz="12" w:space="0" w:color="FFFFFF"/>
              <w:right w:val="single" w:sz="12" w:space="0" w:color="FFFFFF"/>
            </w:tcBorders>
            <w:shd w:val="clear" w:color="000000" w:fill="8793B3"/>
            <w:vAlign w:val="center"/>
            <w:hideMark/>
          </w:tcPr>
          <w:p w:rsidR="008D24D5" w:rsidRPr="004C4234" w:rsidRDefault="008D24D5" w:rsidP="00FF600F">
            <w:pPr>
              <w:spacing w:after="0" w:line="240" w:lineRule="auto"/>
              <w:rPr>
                <w:rFonts w:eastAsia="Times New Roman"/>
                <w:b/>
                <w:bCs/>
                <w:lang w:val="en-US" w:eastAsia="en-US"/>
              </w:rPr>
            </w:pPr>
            <w:r w:rsidRPr="004C4234">
              <w:rPr>
                <w:rFonts w:eastAsia="Times New Roman"/>
                <w:b/>
                <w:bCs/>
                <w:lang w:val="en-US" w:eastAsia="en-US"/>
              </w:rPr>
              <w:t>DEJURE NÜFUS</w:t>
            </w:r>
            <w:r w:rsidRPr="004C4234">
              <w:rPr>
                <w:rFonts w:eastAsia="Times New Roman"/>
                <w:b/>
                <w:bCs/>
                <w:vertAlign w:val="superscript"/>
                <w:lang w:val="en-US" w:eastAsia="en-US"/>
              </w:rPr>
              <w:footnoteReference w:id="7"/>
            </w:r>
          </w:p>
        </w:tc>
        <w:tc>
          <w:tcPr>
            <w:tcW w:w="1348" w:type="dxa"/>
            <w:tcBorders>
              <w:top w:val="nil"/>
              <w:left w:val="nil"/>
              <w:bottom w:val="single" w:sz="12" w:space="0" w:color="FFFFFF"/>
              <w:right w:val="single" w:sz="12" w:space="0" w:color="FFFFFF"/>
            </w:tcBorders>
            <w:shd w:val="clear" w:color="000000" w:fill="8793B3"/>
            <w:vAlign w:val="center"/>
            <w:hideMark/>
          </w:tcPr>
          <w:p w:rsidR="008D24D5" w:rsidRPr="004C4234" w:rsidRDefault="008D24D5" w:rsidP="00FF600F">
            <w:pPr>
              <w:spacing w:after="0" w:line="240" w:lineRule="auto"/>
              <w:rPr>
                <w:rFonts w:eastAsia="Times New Roman"/>
                <w:b/>
                <w:bCs/>
                <w:lang w:val="en-US" w:eastAsia="en-US"/>
              </w:rPr>
            </w:pPr>
            <w:r w:rsidRPr="004C4234">
              <w:rPr>
                <w:rFonts w:eastAsia="Times New Roman"/>
                <w:b/>
                <w:bCs/>
                <w:lang w:val="en-US" w:eastAsia="en-US"/>
              </w:rPr>
              <w:t>AZAMİ SÜREKLİ İKAMET NÜFUSU</w:t>
            </w:r>
            <w:r w:rsidRPr="004C4234">
              <w:rPr>
                <w:rFonts w:eastAsia="Times New Roman"/>
                <w:b/>
                <w:bCs/>
                <w:vertAlign w:val="superscript"/>
                <w:lang w:val="en-US" w:eastAsia="en-US"/>
              </w:rPr>
              <w:footnoteReference w:id="8"/>
            </w:r>
          </w:p>
        </w:tc>
        <w:tc>
          <w:tcPr>
            <w:tcW w:w="1230" w:type="dxa"/>
            <w:tcBorders>
              <w:top w:val="nil"/>
              <w:left w:val="nil"/>
              <w:bottom w:val="single" w:sz="12" w:space="0" w:color="FFFFFF"/>
              <w:right w:val="single" w:sz="12" w:space="0" w:color="FFFFFF"/>
            </w:tcBorders>
            <w:shd w:val="clear" w:color="000000" w:fill="8793B3"/>
            <w:vAlign w:val="center"/>
            <w:hideMark/>
          </w:tcPr>
          <w:p w:rsidR="008D24D5" w:rsidRPr="004C4234" w:rsidRDefault="008D24D5" w:rsidP="00FF600F">
            <w:pPr>
              <w:spacing w:after="0" w:line="240" w:lineRule="auto"/>
              <w:rPr>
                <w:rFonts w:eastAsia="Times New Roman"/>
                <w:b/>
                <w:bCs/>
                <w:lang w:val="en-US" w:eastAsia="en-US"/>
              </w:rPr>
            </w:pPr>
            <w:r w:rsidRPr="004C4234">
              <w:rPr>
                <w:rFonts w:eastAsia="Times New Roman"/>
                <w:b/>
                <w:bCs/>
                <w:lang w:val="en-US" w:eastAsia="en-US"/>
              </w:rPr>
              <w:t>AZAMİ KONUT ADEDİ</w:t>
            </w:r>
            <w:r w:rsidRPr="004C4234">
              <w:rPr>
                <w:rFonts w:eastAsia="Times New Roman"/>
                <w:b/>
                <w:bCs/>
                <w:vertAlign w:val="superscript"/>
                <w:lang w:val="en-US" w:eastAsia="en-US"/>
              </w:rPr>
              <w:footnoteReference w:id="9"/>
            </w:r>
          </w:p>
        </w:tc>
        <w:tc>
          <w:tcPr>
            <w:tcW w:w="1348" w:type="dxa"/>
            <w:tcBorders>
              <w:top w:val="nil"/>
              <w:left w:val="nil"/>
              <w:bottom w:val="single" w:sz="12" w:space="0" w:color="FFFFFF"/>
              <w:right w:val="single" w:sz="12" w:space="0" w:color="FFFFFF"/>
            </w:tcBorders>
            <w:shd w:val="clear" w:color="000000" w:fill="8793B3"/>
            <w:vAlign w:val="center"/>
            <w:hideMark/>
          </w:tcPr>
          <w:p w:rsidR="008D24D5" w:rsidRPr="004C4234" w:rsidRDefault="008D24D5" w:rsidP="00FF600F">
            <w:pPr>
              <w:spacing w:after="0" w:line="240" w:lineRule="auto"/>
              <w:rPr>
                <w:rFonts w:eastAsia="Times New Roman"/>
                <w:b/>
                <w:bCs/>
                <w:lang w:val="en-US" w:eastAsia="en-US"/>
              </w:rPr>
            </w:pPr>
            <w:r w:rsidRPr="004C4234">
              <w:rPr>
                <w:rFonts w:eastAsia="Times New Roman"/>
                <w:b/>
                <w:bCs/>
                <w:lang w:val="en-US" w:eastAsia="en-US"/>
              </w:rPr>
              <w:t>SÜREKLİ İKAMET NÜFUSU</w:t>
            </w:r>
            <w:r w:rsidRPr="004C4234">
              <w:rPr>
                <w:rFonts w:eastAsia="Times New Roman"/>
                <w:b/>
                <w:bCs/>
                <w:vertAlign w:val="superscript"/>
                <w:lang w:val="en-US" w:eastAsia="en-US"/>
              </w:rPr>
              <w:footnoteReference w:id="10"/>
            </w:r>
          </w:p>
        </w:tc>
        <w:tc>
          <w:tcPr>
            <w:tcW w:w="1273" w:type="dxa"/>
            <w:tcBorders>
              <w:top w:val="nil"/>
              <w:left w:val="nil"/>
              <w:bottom w:val="single" w:sz="12" w:space="0" w:color="FFFFFF"/>
              <w:right w:val="single" w:sz="12" w:space="0" w:color="FFFFFF"/>
            </w:tcBorders>
            <w:shd w:val="clear" w:color="000000" w:fill="8793B3"/>
            <w:vAlign w:val="center"/>
            <w:hideMark/>
          </w:tcPr>
          <w:p w:rsidR="008D24D5" w:rsidRPr="004C4234" w:rsidRDefault="008D24D5" w:rsidP="00FF600F">
            <w:pPr>
              <w:spacing w:after="0" w:line="240" w:lineRule="auto"/>
              <w:rPr>
                <w:rFonts w:eastAsia="Times New Roman"/>
                <w:b/>
                <w:bCs/>
                <w:lang w:val="en-US" w:eastAsia="en-US"/>
              </w:rPr>
            </w:pPr>
            <w:r w:rsidRPr="004C4234">
              <w:rPr>
                <w:rFonts w:eastAsia="Times New Roman"/>
                <w:b/>
                <w:bCs/>
                <w:lang w:val="en-US" w:eastAsia="en-US"/>
              </w:rPr>
              <w:t>SÜREKLİ İKAMET KONUT ADEDİ</w:t>
            </w:r>
            <w:r w:rsidRPr="004C4234">
              <w:rPr>
                <w:rFonts w:eastAsia="Times New Roman"/>
                <w:b/>
                <w:bCs/>
                <w:vertAlign w:val="superscript"/>
                <w:lang w:val="en-US" w:eastAsia="en-US"/>
              </w:rPr>
              <w:footnoteReference w:id="11"/>
            </w:r>
          </w:p>
        </w:tc>
      </w:tr>
      <w:tr w:rsidR="008D24D5" w:rsidRPr="00FF48FC" w:rsidTr="00784149">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Gazimağusa</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109075</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104227</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37492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93805</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33742</w:t>
            </w:r>
          </w:p>
        </w:tc>
      </w:tr>
      <w:tr w:rsidR="008D24D5" w:rsidRPr="00FF48FC" w:rsidTr="00784149">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Mutluyaka</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3B07A6" w:rsidP="00784149">
            <w:pPr>
              <w:jc w:val="center"/>
            </w:pPr>
            <w:r w:rsidRPr="004C4234">
              <w:t>17437</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3B07A6" w:rsidP="00784149">
            <w:pPr>
              <w:jc w:val="center"/>
            </w:pPr>
            <w:r w:rsidRPr="004C4234">
              <w:t>16663</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3B07A6" w:rsidP="00784149">
            <w:pPr>
              <w:jc w:val="center"/>
            </w:pPr>
            <w:r w:rsidRPr="004C4234">
              <w:t>5994</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3B07A6" w:rsidP="00784149">
            <w:pPr>
              <w:jc w:val="center"/>
            </w:pPr>
            <w:r w:rsidRPr="004C4234">
              <w:t>14996</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3B07A6" w:rsidP="00784149">
            <w:pPr>
              <w:jc w:val="center"/>
            </w:pPr>
            <w:r w:rsidRPr="004C4234">
              <w:t>5394</w:t>
            </w:r>
          </w:p>
        </w:tc>
      </w:tr>
      <w:tr w:rsidR="008D24D5" w:rsidRPr="00FF48FC" w:rsidTr="00784149">
        <w:trPr>
          <w:trHeight w:val="861"/>
        </w:trPr>
        <w:tc>
          <w:tcPr>
            <w:tcW w:w="1650" w:type="dxa"/>
            <w:tcBorders>
              <w:top w:val="nil"/>
              <w:left w:val="nil"/>
              <w:bottom w:val="single" w:sz="12" w:space="0" w:color="FFFFFF"/>
              <w:right w:val="single" w:sz="12" w:space="0" w:color="FFFFFF"/>
            </w:tcBorders>
            <w:shd w:val="clear" w:color="auto" w:fill="D5DCE4" w:themeFill="text2" w:themeFillTint="33"/>
          </w:tcPr>
          <w:p w:rsidR="008D24D5" w:rsidRPr="004C4234" w:rsidRDefault="008D24D5" w:rsidP="00B72D19">
            <w:pPr>
              <w:spacing w:after="0"/>
              <w:rPr>
                <w:b/>
              </w:rPr>
            </w:pPr>
            <w:r w:rsidRPr="004C4234">
              <w:rPr>
                <w:b/>
              </w:rPr>
              <w:t>Gazimağusa Belediyesi Toplam</w:t>
            </w:r>
          </w:p>
        </w:tc>
        <w:tc>
          <w:tcPr>
            <w:tcW w:w="1230"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743A69" w:rsidP="00784149">
            <w:pPr>
              <w:jc w:val="center"/>
              <w:rPr>
                <w:b/>
              </w:rPr>
            </w:pPr>
            <w:r w:rsidRPr="004C4234">
              <w:rPr>
                <w:b/>
              </w:rPr>
              <w:t>126512</w:t>
            </w:r>
          </w:p>
        </w:tc>
        <w:tc>
          <w:tcPr>
            <w:tcW w:w="1348"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743A69" w:rsidP="00784149">
            <w:pPr>
              <w:jc w:val="center"/>
              <w:rPr>
                <w:b/>
              </w:rPr>
            </w:pPr>
            <w:r w:rsidRPr="004C4234">
              <w:rPr>
                <w:b/>
              </w:rPr>
              <w:t>120890</w:t>
            </w:r>
          </w:p>
        </w:tc>
        <w:tc>
          <w:tcPr>
            <w:tcW w:w="1230"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743A69" w:rsidP="00784149">
            <w:pPr>
              <w:jc w:val="center"/>
              <w:rPr>
                <w:b/>
              </w:rPr>
            </w:pPr>
            <w:r w:rsidRPr="004C4234">
              <w:rPr>
                <w:b/>
              </w:rPr>
              <w:t>43486</w:t>
            </w:r>
          </w:p>
        </w:tc>
        <w:tc>
          <w:tcPr>
            <w:tcW w:w="1348"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743A69" w:rsidP="00784149">
            <w:pPr>
              <w:jc w:val="center"/>
              <w:rPr>
                <w:b/>
              </w:rPr>
            </w:pPr>
            <w:r w:rsidRPr="004C4234">
              <w:rPr>
                <w:b/>
              </w:rPr>
              <w:t>108801</w:t>
            </w:r>
          </w:p>
        </w:tc>
        <w:tc>
          <w:tcPr>
            <w:tcW w:w="1273"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743A69" w:rsidP="00784149">
            <w:pPr>
              <w:jc w:val="center"/>
              <w:rPr>
                <w:b/>
              </w:rPr>
            </w:pPr>
            <w:r w:rsidRPr="004C4234">
              <w:rPr>
                <w:b/>
              </w:rPr>
              <w:t>39136</w:t>
            </w:r>
          </w:p>
        </w:tc>
      </w:tr>
      <w:tr w:rsidR="008D24D5" w:rsidRPr="00FF48FC" w:rsidTr="00784149">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Akova</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1632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1651</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536</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1403</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456</w:t>
            </w:r>
          </w:p>
        </w:tc>
      </w:tr>
      <w:tr w:rsidR="008D24D5" w:rsidRPr="00FF48FC" w:rsidTr="00784149">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Alaniçi</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2929</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2963</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962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2519</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818</w:t>
            </w:r>
          </w:p>
        </w:tc>
      </w:tr>
      <w:tr w:rsidR="008D24D5" w:rsidRPr="00FF48FC" w:rsidTr="00784149">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Atlılar</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222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225</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73</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191</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62</w:t>
            </w:r>
          </w:p>
        </w:tc>
      </w:tr>
      <w:tr w:rsidR="008D24D5" w:rsidRPr="00FF48FC" w:rsidTr="00784149">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Mormenekşe</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24900</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26768</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8691</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21414</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743A69" w:rsidP="00784149">
            <w:pPr>
              <w:jc w:val="center"/>
            </w:pPr>
            <w:r w:rsidRPr="004C4234">
              <w:t>6952</w:t>
            </w:r>
          </w:p>
        </w:tc>
      </w:tr>
      <w:tr w:rsidR="008D24D5" w:rsidRPr="00FF48FC" w:rsidTr="00784149">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Muratağa</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231</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234</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76</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199</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65</w:t>
            </w:r>
          </w:p>
        </w:tc>
      </w:tr>
      <w:tr w:rsidR="008D24D5" w:rsidRPr="00FF48FC" w:rsidTr="00784149">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Sandallar</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782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792</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257</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673</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784149">
            <w:pPr>
              <w:jc w:val="center"/>
            </w:pPr>
            <w:r w:rsidRPr="004C4234">
              <w:t>218</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Yeniboğaziçi</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CB5784" w:rsidP="005A17B1">
            <w:pPr>
              <w:jc w:val="center"/>
            </w:pPr>
            <w:r w:rsidRPr="004C4234">
              <w:t>32056</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CB5784" w:rsidP="005A17B1">
            <w:pPr>
              <w:jc w:val="center"/>
            </w:pPr>
            <w:r w:rsidRPr="004C4234">
              <w:t>34461</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CB5784" w:rsidP="005A17B1">
            <w:pPr>
              <w:jc w:val="center"/>
            </w:pPr>
            <w:r w:rsidRPr="004C4234">
              <w:t>11888</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CB5784" w:rsidP="005A17B1">
            <w:pPr>
              <w:jc w:val="center"/>
            </w:pPr>
            <w:r w:rsidRPr="004C4234">
              <w:t>27569</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CB5784" w:rsidP="005A17B1">
            <w:pPr>
              <w:jc w:val="center"/>
            </w:pPr>
            <w:r w:rsidRPr="004C4234">
              <w:t>8951</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Yıldırım</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1653</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1672</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543</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1422</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462</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auto" w:fill="D5DCE4" w:themeFill="text2" w:themeFillTint="33"/>
          </w:tcPr>
          <w:p w:rsidR="008D24D5" w:rsidRPr="004C4234" w:rsidRDefault="008D24D5" w:rsidP="00B72D19">
            <w:pPr>
              <w:spacing w:after="0"/>
              <w:rPr>
                <w:b/>
              </w:rPr>
            </w:pPr>
            <w:r w:rsidRPr="004C4234">
              <w:rPr>
                <w:b/>
              </w:rPr>
              <w:t>Yeniboğaziçi Belediyesi Toplam</w:t>
            </w:r>
          </w:p>
        </w:tc>
        <w:tc>
          <w:tcPr>
            <w:tcW w:w="1230"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CB5784" w:rsidP="005A17B1">
            <w:pPr>
              <w:jc w:val="center"/>
              <w:rPr>
                <w:b/>
              </w:rPr>
            </w:pPr>
            <w:r w:rsidRPr="004C4234">
              <w:rPr>
                <w:b/>
              </w:rPr>
              <w:t>64405</w:t>
            </w:r>
          </w:p>
        </w:tc>
        <w:tc>
          <w:tcPr>
            <w:tcW w:w="1348"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CB5784" w:rsidP="005A17B1">
            <w:pPr>
              <w:jc w:val="center"/>
              <w:rPr>
                <w:b/>
              </w:rPr>
            </w:pPr>
            <w:r w:rsidRPr="004C4234">
              <w:rPr>
                <w:b/>
              </w:rPr>
              <w:t>68766</w:t>
            </w:r>
          </w:p>
        </w:tc>
        <w:tc>
          <w:tcPr>
            <w:tcW w:w="1230"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CB5784" w:rsidP="005A17B1">
            <w:pPr>
              <w:jc w:val="center"/>
              <w:rPr>
                <w:b/>
              </w:rPr>
            </w:pPr>
            <w:r w:rsidRPr="004C4234">
              <w:rPr>
                <w:b/>
              </w:rPr>
              <w:t>23026</w:t>
            </w:r>
          </w:p>
        </w:tc>
        <w:tc>
          <w:tcPr>
            <w:tcW w:w="1348"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CB5784" w:rsidP="005A17B1">
            <w:pPr>
              <w:jc w:val="center"/>
              <w:rPr>
                <w:b/>
              </w:rPr>
            </w:pPr>
            <w:r w:rsidRPr="004C4234">
              <w:rPr>
                <w:b/>
              </w:rPr>
              <w:t>55390</w:t>
            </w:r>
          </w:p>
        </w:tc>
        <w:tc>
          <w:tcPr>
            <w:tcW w:w="1273"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CB5784" w:rsidP="005A17B1">
            <w:pPr>
              <w:jc w:val="center"/>
              <w:rPr>
                <w:b/>
              </w:rPr>
            </w:pPr>
            <w:r w:rsidRPr="004C4234">
              <w:rPr>
                <w:b/>
              </w:rPr>
              <w:t>17984</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Ağıllar</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287</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291</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96</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247</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82</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Altınova</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728</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736</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243</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626</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207</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Ardahan</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302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306</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101</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260</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86</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Aygün</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3930</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4506</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1487</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3380</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1116</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Boğaz</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1689</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1709</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564</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1453</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479</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Boğaziçi</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1653</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1673</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552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1422</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469</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Boğaztepe</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3905</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3951</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1304</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3358</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1108</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Ergazi</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1054</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1067</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352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907</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299</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İskele</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4C4234" w:rsidP="005A17B1">
            <w:pPr>
              <w:jc w:val="center"/>
            </w:pPr>
            <w:r w:rsidRPr="004C4234">
              <w:t>128602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4C4234" w:rsidP="005A17B1">
            <w:pPr>
              <w:jc w:val="center"/>
            </w:pPr>
            <w:r w:rsidRPr="004C4234">
              <w:t>147464</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4C4234" w:rsidP="005A17B1">
            <w:pPr>
              <w:jc w:val="center"/>
              <w:rPr>
                <w:color w:val="FF0000"/>
              </w:rPr>
            </w:pPr>
            <w:r w:rsidRPr="004C4234">
              <w:t>48668</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4C4234" w:rsidP="005A17B1">
            <w:pPr>
              <w:jc w:val="center"/>
            </w:pPr>
            <w:r w:rsidRPr="004C4234">
              <w:t>110598</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4C4234" w:rsidP="005A17B1">
            <w:pPr>
              <w:jc w:val="center"/>
            </w:pPr>
            <w:r w:rsidRPr="004C4234">
              <w:t>36501</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Kalecik</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7337</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7424</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2450</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6310</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2083</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Kurtuluş</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290</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294</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97</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250</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82</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Kuzucuk</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3567</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3609</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1191</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3067</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1012</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Ötüken</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D7204B" w:rsidP="005A17B1">
            <w:pPr>
              <w:jc w:val="center"/>
            </w:pPr>
            <w:r w:rsidRPr="004C4234">
              <w:t>13374</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CB5784" w:rsidP="005A17B1">
            <w:pPr>
              <w:jc w:val="center"/>
            </w:pPr>
            <w:r w:rsidRPr="004C4234">
              <w:t>15336</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CB5784" w:rsidP="005A17B1">
            <w:pPr>
              <w:jc w:val="center"/>
            </w:pPr>
            <w:r w:rsidRPr="004C4234">
              <w:t>5061</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CB5784" w:rsidP="005A17B1">
            <w:pPr>
              <w:jc w:val="center"/>
            </w:pPr>
            <w:r w:rsidRPr="004C4234">
              <w:t>11502</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D7204B" w:rsidP="005A17B1">
            <w:pPr>
              <w:jc w:val="center"/>
            </w:pPr>
            <w:r w:rsidRPr="004C4234">
              <w:t>3796</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Sınırüstü</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6882</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6963</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2298</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5918</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1953</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Topçuköy</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1049</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1203</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397</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902</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298</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Turnalar</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338</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342</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113</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291</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96</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D8D8D8"/>
          </w:tcPr>
          <w:p w:rsidR="008D24D5" w:rsidRPr="004C4234" w:rsidRDefault="008D24D5" w:rsidP="00B72D19">
            <w:pPr>
              <w:spacing w:after="0"/>
              <w:rPr>
                <w:b/>
              </w:rPr>
            </w:pPr>
            <w:r w:rsidRPr="004C4234">
              <w:rPr>
                <w:b/>
              </w:rPr>
              <w:t>Yarköy</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8640</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8742</w:t>
            </w:r>
          </w:p>
        </w:tc>
        <w:tc>
          <w:tcPr>
            <w:tcW w:w="1230"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2885</w:t>
            </w:r>
          </w:p>
        </w:tc>
        <w:tc>
          <w:tcPr>
            <w:tcW w:w="1348"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7430</w:t>
            </w:r>
          </w:p>
        </w:tc>
        <w:tc>
          <w:tcPr>
            <w:tcW w:w="1273" w:type="dxa"/>
            <w:tcBorders>
              <w:top w:val="nil"/>
              <w:left w:val="nil"/>
              <w:bottom w:val="single" w:sz="12" w:space="0" w:color="FFFFFF"/>
              <w:right w:val="single" w:sz="12" w:space="0" w:color="FFFFFF"/>
            </w:tcBorders>
            <w:shd w:val="clear" w:color="000000" w:fill="D8D8D8"/>
            <w:vAlign w:val="center"/>
          </w:tcPr>
          <w:p w:rsidR="008D24D5" w:rsidRPr="004C4234" w:rsidRDefault="008D24D5" w:rsidP="005A17B1">
            <w:pPr>
              <w:jc w:val="center"/>
            </w:pPr>
            <w:r w:rsidRPr="004C4234">
              <w:t>2452</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auto" w:fill="D5DCE4" w:themeFill="text2" w:themeFillTint="33"/>
          </w:tcPr>
          <w:p w:rsidR="008D24D5" w:rsidRPr="004C4234" w:rsidRDefault="008D24D5" w:rsidP="00B72D19">
            <w:pPr>
              <w:spacing w:after="0"/>
              <w:rPr>
                <w:b/>
              </w:rPr>
            </w:pPr>
            <w:r w:rsidRPr="004C4234">
              <w:rPr>
                <w:b/>
              </w:rPr>
              <w:t>İskele Belediyesi Toplam</w:t>
            </w:r>
          </w:p>
        </w:tc>
        <w:tc>
          <w:tcPr>
            <w:tcW w:w="1230"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4C4234" w:rsidP="005A17B1">
            <w:pPr>
              <w:jc w:val="center"/>
              <w:rPr>
                <w:b/>
              </w:rPr>
            </w:pPr>
            <w:r w:rsidRPr="004C4234">
              <w:rPr>
                <w:b/>
              </w:rPr>
              <w:t>183627</w:t>
            </w:r>
          </w:p>
        </w:tc>
        <w:tc>
          <w:tcPr>
            <w:tcW w:w="1348"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4C4234" w:rsidP="005A17B1">
            <w:pPr>
              <w:jc w:val="center"/>
              <w:rPr>
                <w:b/>
              </w:rPr>
            </w:pPr>
            <w:r w:rsidRPr="004C4234">
              <w:rPr>
                <w:b/>
              </w:rPr>
              <w:t>205617</w:t>
            </w:r>
          </w:p>
        </w:tc>
        <w:tc>
          <w:tcPr>
            <w:tcW w:w="1230"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4C4234" w:rsidP="005A17B1">
            <w:pPr>
              <w:jc w:val="center"/>
              <w:rPr>
                <w:b/>
              </w:rPr>
            </w:pPr>
            <w:r w:rsidRPr="004C4234">
              <w:rPr>
                <w:b/>
              </w:rPr>
              <w:t>67859</w:t>
            </w:r>
          </w:p>
        </w:tc>
        <w:tc>
          <w:tcPr>
            <w:tcW w:w="1348"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4C4234" w:rsidP="005A17B1">
            <w:pPr>
              <w:jc w:val="center"/>
              <w:rPr>
                <w:b/>
              </w:rPr>
            </w:pPr>
            <w:r w:rsidRPr="004C4234">
              <w:rPr>
                <w:b/>
              </w:rPr>
              <w:t>157921</w:t>
            </w:r>
          </w:p>
        </w:tc>
        <w:tc>
          <w:tcPr>
            <w:tcW w:w="1273" w:type="dxa"/>
            <w:tcBorders>
              <w:top w:val="nil"/>
              <w:left w:val="nil"/>
              <w:bottom w:val="single" w:sz="12" w:space="0" w:color="FFFFFF"/>
              <w:right w:val="single" w:sz="12" w:space="0" w:color="FFFFFF"/>
            </w:tcBorders>
            <w:shd w:val="clear" w:color="auto" w:fill="D5DCE4" w:themeFill="text2" w:themeFillTint="33"/>
            <w:vAlign w:val="center"/>
          </w:tcPr>
          <w:p w:rsidR="008D24D5" w:rsidRPr="004C4234" w:rsidRDefault="004C4234" w:rsidP="005A17B1">
            <w:pPr>
              <w:jc w:val="center"/>
              <w:rPr>
                <w:b/>
              </w:rPr>
            </w:pPr>
            <w:r w:rsidRPr="004C4234">
              <w:rPr>
                <w:b/>
              </w:rPr>
              <w:t>52119</w:t>
            </w:r>
          </w:p>
        </w:tc>
      </w:tr>
      <w:tr w:rsidR="008D24D5" w:rsidRPr="00FF48FC" w:rsidTr="005A17B1">
        <w:trPr>
          <w:trHeight w:val="20"/>
        </w:trPr>
        <w:tc>
          <w:tcPr>
            <w:tcW w:w="1650" w:type="dxa"/>
            <w:tcBorders>
              <w:top w:val="nil"/>
              <w:left w:val="nil"/>
              <w:bottom w:val="single" w:sz="12" w:space="0" w:color="FFFFFF"/>
              <w:right w:val="single" w:sz="12" w:space="0" w:color="FFFFFF"/>
            </w:tcBorders>
            <w:shd w:val="clear" w:color="000000" w:fill="8793B3"/>
            <w:vAlign w:val="center"/>
            <w:hideMark/>
          </w:tcPr>
          <w:p w:rsidR="008D24D5" w:rsidRPr="004C4234" w:rsidRDefault="008D24D5" w:rsidP="00B72D19">
            <w:pPr>
              <w:spacing w:after="0" w:line="240" w:lineRule="auto"/>
              <w:rPr>
                <w:rFonts w:eastAsia="Times New Roman"/>
                <w:b/>
                <w:bCs/>
                <w:color w:val="000000" w:themeColor="text1"/>
                <w:lang w:val="en-US" w:eastAsia="en-US"/>
              </w:rPr>
            </w:pPr>
            <w:r w:rsidRPr="004C4234">
              <w:rPr>
                <w:rFonts w:eastAsia="Times New Roman"/>
                <w:b/>
                <w:bCs/>
                <w:color w:val="000000" w:themeColor="text1"/>
                <w:lang w:val="en-US" w:eastAsia="en-US"/>
              </w:rPr>
              <w:t>Planlama Alanı Geneli</w:t>
            </w:r>
          </w:p>
        </w:tc>
        <w:tc>
          <w:tcPr>
            <w:tcW w:w="1230" w:type="dxa"/>
            <w:tcBorders>
              <w:top w:val="nil"/>
              <w:left w:val="nil"/>
              <w:bottom w:val="single" w:sz="12" w:space="0" w:color="FFFFFF"/>
              <w:right w:val="single" w:sz="12" w:space="0" w:color="FFFFFF"/>
            </w:tcBorders>
            <w:shd w:val="clear" w:color="000000" w:fill="8793B3"/>
            <w:vAlign w:val="center"/>
          </w:tcPr>
          <w:p w:rsidR="008D24D5" w:rsidRPr="004C4234" w:rsidRDefault="004C4234" w:rsidP="005A17B1">
            <w:pPr>
              <w:jc w:val="center"/>
              <w:rPr>
                <w:b/>
              </w:rPr>
            </w:pPr>
            <w:r w:rsidRPr="004C4234">
              <w:rPr>
                <w:b/>
              </w:rPr>
              <w:t>374544</w:t>
            </w:r>
          </w:p>
        </w:tc>
        <w:tc>
          <w:tcPr>
            <w:tcW w:w="1348" w:type="dxa"/>
            <w:tcBorders>
              <w:top w:val="nil"/>
              <w:left w:val="nil"/>
              <w:bottom w:val="single" w:sz="12" w:space="0" w:color="FFFFFF"/>
              <w:right w:val="single" w:sz="12" w:space="0" w:color="FFFFFF"/>
            </w:tcBorders>
            <w:shd w:val="clear" w:color="000000" w:fill="8793B3"/>
            <w:vAlign w:val="center"/>
          </w:tcPr>
          <w:p w:rsidR="008D24D5" w:rsidRPr="004C4234" w:rsidRDefault="004C4234" w:rsidP="005A17B1">
            <w:pPr>
              <w:jc w:val="center"/>
              <w:rPr>
                <w:b/>
              </w:rPr>
            </w:pPr>
            <w:r w:rsidRPr="004C4234">
              <w:rPr>
                <w:b/>
              </w:rPr>
              <w:t>395273</w:t>
            </w:r>
          </w:p>
        </w:tc>
        <w:tc>
          <w:tcPr>
            <w:tcW w:w="1230" w:type="dxa"/>
            <w:tcBorders>
              <w:top w:val="nil"/>
              <w:left w:val="nil"/>
              <w:bottom w:val="single" w:sz="12" w:space="0" w:color="FFFFFF"/>
              <w:right w:val="single" w:sz="12" w:space="0" w:color="FFFFFF"/>
            </w:tcBorders>
            <w:shd w:val="clear" w:color="000000" w:fill="8793B3"/>
            <w:vAlign w:val="center"/>
          </w:tcPr>
          <w:p w:rsidR="008D24D5" w:rsidRPr="004C4234" w:rsidRDefault="004C4234" w:rsidP="005A17B1">
            <w:pPr>
              <w:jc w:val="center"/>
              <w:rPr>
                <w:b/>
              </w:rPr>
            </w:pPr>
            <w:r w:rsidRPr="004C4234">
              <w:rPr>
                <w:b/>
              </w:rPr>
              <w:t>134371</w:t>
            </w:r>
          </w:p>
        </w:tc>
        <w:tc>
          <w:tcPr>
            <w:tcW w:w="1348" w:type="dxa"/>
            <w:tcBorders>
              <w:top w:val="nil"/>
              <w:left w:val="nil"/>
              <w:bottom w:val="single" w:sz="12" w:space="0" w:color="FFFFFF"/>
              <w:right w:val="single" w:sz="12" w:space="0" w:color="FFFFFF"/>
            </w:tcBorders>
            <w:shd w:val="clear" w:color="000000" w:fill="8793B3"/>
            <w:vAlign w:val="center"/>
          </w:tcPr>
          <w:p w:rsidR="008D24D5" w:rsidRPr="004C4234" w:rsidRDefault="004C4234" w:rsidP="005A17B1">
            <w:pPr>
              <w:jc w:val="center"/>
              <w:rPr>
                <w:b/>
              </w:rPr>
            </w:pPr>
            <w:r w:rsidRPr="004C4234">
              <w:rPr>
                <w:b/>
              </w:rPr>
              <w:t>322112</w:t>
            </w:r>
          </w:p>
        </w:tc>
        <w:tc>
          <w:tcPr>
            <w:tcW w:w="1273" w:type="dxa"/>
            <w:tcBorders>
              <w:top w:val="nil"/>
              <w:left w:val="nil"/>
              <w:bottom w:val="single" w:sz="12" w:space="0" w:color="FFFFFF"/>
              <w:right w:val="single" w:sz="12" w:space="0" w:color="FFFFFF"/>
            </w:tcBorders>
            <w:shd w:val="clear" w:color="000000" w:fill="8793B3"/>
            <w:vAlign w:val="center"/>
          </w:tcPr>
          <w:p w:rsidR="008D24D5" w:rsidRPr="004C4234" w:rsidRDefault="004C4234" w:rsidP="005A17B1">
            <w:pPr>
              <w:jc w:val="center"/>
              <w:rPr>
                <w:b/>
              </w:rPr>
            </w:pPr>
            <w:r w:rsidRPr="004C4234">
              <w:rPr>
                <w:b/>
              </w:rPr>
              <w:t>109239</w:t>
            </w:r>
          </w:p>
        </w:tc>
      </w:tr>
    </w:tbl>
    <w:p w:rsidR="00E71D77" w:rsidRPr="00E71D77" w:rsidRDefault="00E71D77" w:rsidP="00E71D77">
      <w:pPr>
        <w:pStyle w:val="ResimYazs"/>
        <w:keepNext/>
        <w:ind w:left="1134"/>
        <w:rPr>
          <w:i w:val="0"/>
          <w:color w:val="auto"/>
          <w:sz w:val="24"/>
          <w:szCs w:val="24"/>
        </w:rPr>
      </w:pPr>
      <w:bookmarkStart w:id="60" w:name="_Toc25941191"/>
      <w:r w:rsidRPr="00E71D77">
        <w:rPr>
          <w:b/>
          <w:i w:val="0"/>
          <w:color w:val="auto"/>
          <w:sz w:val="24"/>
          <w:szCs w:val="24"/>
        </w:rPr>
        <w:t xml:space="preserve">Tablo </w:t>
      </w:r>
      <w:r w:rsidR="00EC2AB9" w:rsidRPr="00E71D77">
        <w:rPr>
          <w:b/>
          <w:i w:val="0"/>
          <w:color w:val="auto"/>
          <w:sz w:val="24"/>
          <w:szCs w:val="24"/>
        </w:rPr>
        <w:fldChar w:fldCharType="begin"/>
      </w:r>
      <w:r w:rsidRPr="00E71D77">
        <w:rPr>
          <w:b/>
          <w:i w:val="0"/>
          <w:color w:val="auto"/>
          <w:sz w:val="24"/>
          <w:szCs w:val="24"/>
        </w:rPr>
        <w:instrText xml:space="preserve"> SEQ Tablo \* ARABIC </w:instrText>
      </w:r>
      <w:r w:rsidR="00EC2AB9" w:rsidRPr="00E71D77">
        <w:rPr>
          <w:b/>
          <w:i w:val="0"/>
          <w:color w:val="auto"/>
          <w:sz w:val="24"/>
          <w:szCs w:val="24"/>
        </w:rPr>
        <w:fldChar w:fldCharType="separate"/>
      </w:r>
      <w:r w:rsidR="00FB798C">
        <w:rPr>
          <w:b/>
          <w:i w:val="0"/>
          <w:noProof/>
          <w:color w:val="auto"/>
          <w:sz w:val="24"/>
          <w:szCs w:val="24"/>
        </w:rPr>
        <w:t>5</w:t>
      </w:r>
      <w:r w:rsidR="00EC2AB9" w:rsidRPr="00E71D77">
        <w:rPr>
          <w:b/>
          <w:i w:val="0"/>
          <w:color w:val="auto"/>
          <w:sz w:val="24"/>
          <w:szCs w:val="24"/>
        </w:rPr>
        <w:fldChar w:fldCharType="end"/>
      </w:r>
      <w:r w:rsidRPr="00E71D77">
        <w:rPr>
          <w:b/>
          <w:i w:val="0"/>
          <w:color w:val="auto"/>
          <w:sz w:val="24"/>
          <w:szCs w:val="24"/>
        </w:rPr>
        <w:t xml:space="preserve">: </w:t>
      </w:r>
      <w:r w:rsidRPr="00E71D77">
        <w:rPr>
          <w:i w:val="0"/>
          <w:color w:val="auto"/>
          <w:sz w:val="24"/>
          <w:szCs w:val="24"/>
          <w:u w:val="single"/>
        </w:rPr>
        <w:t>Mevcut (2017 Yılı)</w:t>
      </w:r>
      <w:r w:rsidRPr="00E71D77">
        <w:rPr>
          <w:i w:val="0"/>
          <w:color w:val="auto"/>
          <w:sz w:val="24"/>
          <w:szCs w:val="24"/>
        </w:rPr>
        <w:t xml:space="preserve"> Konut ve Nüfus Adetleri</w:t>
      </w:r>
      <w:bookmarkEnd w:id="60"/>
    </w:p>
    <w:tbl>
      <w:tblPr>
        <w:tblW w:w="8221" w:type="dxa"/>
        <w:tblInd w:w="1101" w:type="dxa"/>
        <w:tblLook w:val="04A0" w:firstRow="1" w:lastRow="0" w:firstColumn="1" w:lastColumn="0" w:noHBand="0" w:noVBand="1"/>
      </w:tblPr>
      <w:tblGrid>
        <w:gridCol w:w="1442"/>
        <w:gridCol w:w="1329"/>
        <w:gridCol w:w="1329"/>
        <w:gridCol w:w="1338"/>
        <w:gridCol w:w="1397"/>
        <w:gridCol w:w="1386"/>
      </w:tblGrid>
      <w:tr w:rsidR="00010388" w:rsidRPr="00D469E3" w:rsidTr="0052203D">
        <w:trPr>
          <w:trHeight w:val="330"/>
        </w:trPr>
        <w:tc>
          <w:tcPr>
            <w:tcW w:w="1442" w:type="dxa"/>
            <w:vMerge w:val="restart"/>
            <w:tcBorders>
              <w:top w:val="single" w:sz="12" w:space="0" w:color="FFFFFF"/>
              <w:left w:val="nil"/>
              <w:bottom w:val="single" w:sz="12" w:space="0" w:color="FFFFFF"/>
              <w:right w:val="single" w:sz="12" w:space="0" w:color="FFFFFF"/>
            </w:tcBorders>
            <w:shd w:val="clear" w:color="000000" w:fill="8793B3"/>
            <w:vAlign w:val="center"/>
            <w:hideMark/>
          </w:tcPr>
          <w:p w:rsidR="00010388" w:rsidRPr="0052203D" w:rsidRDefault="0052203D" w:rsidP="00BE056B">
            <w:pPr>
              <w:spacing w:after="0" w:line="240" w:lineRule="auto"/>
              <w:rPr>
                <w:rFonts w:eastAsia="Times New Roman"/>
                <w:b/>
                <w:bCs/>
                <w:lang w:val="en-US" w:eastAsia="en-US"/>
              </w:rPr>
            </w:pPr>
            <w:r>
              <w:rPr>
                <w:rFonts w:eastAsia="Times New Roman"/>
                <w:b/>
                <w:bCs/>
                <w:lang w:val="en-US" w:eastAsia="en-US"/>
              </w:rPr>
              <w:t>YERLEŞİMLER</w:t>
            </w:r>
          </w:p>
        </w:tc>
        <w:tc>
          <w:tcPr>
            <w:tcW w:w="6779" w:type="dxa"/>
            <w:gridSpan w:val="5"/>
            <w:tcBorders>
              <w:top w:val="single" w:sz="12" w:space="0" w:color="FFFFFF"/>
              <w:left w:val="nil"/>
              <w:bottom w:val="single" w:sz="12" w:space="0" w:color="FFFFFF"/>
              <w:right w:val="single" w:sz="12" w:space="0" w:color="FFFFFF"/>
            </w:tcBorders>
            <w:shd w:val="clear" w:color="000000" w:fill="8793B3"/>
            <w:vAlign w:val="center"/>
            <w:hideMark/>
          </w:tcPr>
          <w:p w:rsidR="00010388" w:rsidRPr="0052203D" w:rsidRDefault="00010388" w:rsidP="00BE056B">
            <w:pPr>
              <w:spacing w:after="0" w:line="240" w:lineRule="auto"/>
              <w:jc w:val="center"/>
              <w:rPr>
                <w:rFonts w:eastAsia="Times New Roman"/>
                <w:b/>
                <w:bCs/>
                <w:lang w:val="en-US" w:eastAsia="en-US"/>
              </w:rPr>
            </w:pPr>
            <w:r w:rsidRPr="0052203D">
              <w:rPr>
                <w:rFonts w:eastAsia="Times New Roman"/>
                <w:b/>
                <w:bCs/>
                <w:lang w:val="en-US" w:eastAsia="en-US"/>
              </w:rPr>
              <w:t>2017</w:t>
            </w:r>
          </w:p>
        </w:tc>
      </w:tr>
      <w:tr w:rsidR="00010388" w:rsidRPr="00D469E3" w:rsidTr="0052203D">
        <w:trPr>
          <w:trHeight w:val="1560"/>
        </w:trPr>
        <w:tc>
          <w:tcPr>
            <w:tcW w:w="1442" w:type="dxa"/>
            <w:vMerge/>
            <w:tcBorders>
              <w:top w:val="single" w:sz="12" w:space="0" w:color="FFFFFF"/>
              <w:left w:val="nil"/>
              <w:bottom w:val="single" w:sz="12" w:space="0" w:color="FFFFFF"/>
              <w:right w:val="single" w:sz="12" w:space="0" w:color="FFFFFF"/>
            </w:tcBorders>
            <w:vAlign w:val="center"/>
            <w:hideMark/>
          </w:tcPr>
          <w:p w:rsidR="00010388" w:rsidRPr="0052203D" w:rsidRDefault="00010388" w:rsidP="00BE056B">
            <w:pPr>
              <w:spacing w:after="0" w:line="240" w:lineRule="auto"/>
              <w:rPr>
                <w:rFonts w:eastAsia="Times New Roman"/>
                <w:b/>
                <w:bCs/>
                <w:lang w:val="en-US" w:eastAsia="en-US"/>
              </w:rPr>
            </w:pPr>
          </w:p>
        </w:tc>
        <w:tc>
          <w:tcPr>
            <w:tcW w:w="1329" w:type="dxa"/>
            <w:tcBorders>
              <w:top w:val="nil"/>
              <w:left w:val="nil"/>
              <w:bottom w:val="single" w:sz="12" w:space="0" w:color="FFFFFF"/>
              <w:right w:val="single" w:sz="12" w:space="0" w:color="FFFFFF"/>
            </w:tcBorders>
            <w:shd w:val="clear" w:color="000000" w:fill="8793B3"/>
            <w:vAlign w:val="center"/>
            <w:hideMark/>
          </w:tcPr>
          <w:p w:rsidR="00010388" w:rsidRPr="0052203D" w:rsidRDefault="00010388" w:rsidP="00BE056B">
            <w:pPr>
              <w:spacing w:after="0" w:line="240" w:lineRule="auto"/>
              <w:rPr>
                <w:rFonts w:eastAsia="Times New Roman"/>
                <w:b/>
                <w:bCs/>
                <w:lang w:val="en-US" w:eastAsia="en-US"/>
              </w:rPr>
            </w:pPr>
            <w:r w:rsidRPr="0052203D">
              <w:rPr>
                <w:rFonts w:eastAsia="Times New Roman"/>
                <w:b/>
                <w:bCs/>
                <w:lang w:val="en-US" w:eastAsia="en-US"/>
              </w:rPr>
              <w:t>DEJURE NÜFUSU</w:t>
            </w:r>
            <w:r w:rsidRPr="0052203D">
              <w:rPr>
                <w:rStyle w:val="DipnotBavurusu"/>
                <w:rFonts w:eastAsia="Times New Roman"/>
                <w:b/>
                <w:bCs/>
                <w:lang w:val="en-US" w:eastAsia="en-US"/>
              </w:rPr>
              <w:footnoteReference w:id="12"/>
            </w:r>
          </w:p>
        </w:tc>
        <w:tc>
          <w:tcPr>
            <w:tcW w:w="1329" w:type="dxa"/>
            <w:tcBorders>
              <w:top w:val="nil"/>
              <w:left w:val="nil"/>
              <w:bottom w:val="single" w:sz="12" w:space="0" w:color="FFFFFF"/>
              <w:right w:val="single" w:sz="12" w:space="0" w:color="FFFFFF"/>
            </w:tcBorders>
            <w:shd w:val="clear" w:color="000000" w:fill="8793B3"/>
            <w:vAlign w:val="center"/>
            <w:hideMark/>
          </w:tcPr>
          <w:p w:rsidR="00010388" w:rsidRPr="0052203D" w:rsidRDefault="00010388" w:rsidP="00BE056B">
            <w:pPr>
              <w:spacing w:after="0" w:line="240" w:lineRule="auto"/>
              <w:rPr>
                <w:rFonts w:eastAsia="Times New Roman"/>
                <w:b/>
                <w:bCs/>
                <w:lang w:val="en-US" w:eastAsia="en-US"/>
              </w:rPr>
            </w:pPr>
            <w:r w:rsidRPr="0052203D">
              <w:rPr>
                <w:rFonts w:eastAsia="Times New Roman"/>
                <w:b/>
                <w:bCs/>
                <w:lang w:val="en-US" w:eastAsia="en-US"/>
              </w:rPr>
              <w:t>AZAMİ SÜREKLİ İKAMET NÜFUSU</w:t>
            </w:r>
            <w:r w:rsidRPr="0052203D">
              <w:rPr>
                <w:rStyle w:val="DipnotBavurusu"/>
                <w:rFonts w:eastAsia="Times New Roman"/>
                <w:b/>
                <w:bCs/>
                <w:lang w:val="en-US" w:eastAsia="en-US"/>
              </w:rPr>
              <w:footnoteReference w:id="13"/>
            </w:r>
          </w:p>
        </w:tc>
        <w:tc>
          <w:tcPr>
            <w:tcW w:w="1338" w:type="dxa"/>
            <w:tcBorders>
              <w:top w:val="nil"/>
              <w:left w:val="nil"/>
              <w:bottom w:val="single" w:sz="12" w:space="0" w:color="FFFFFF"/>
              <w:right w:val="single" w:sz="12" w:space="0" w:color="FFFFFF"/>
            </w:tcBorders>
            <w:shd w:val="clear" w:color="000000" w:fill="8793B3"/>
            <w:vAlign w:val="center"/>
            <w:hideMark/>
          </w:tcPr>
          <w:p w:rsidR="00010388" w:rsidRPr="0052203D" w:rsidRDefault="00010388" w:rsidP="00BE056B">
            <w:pPr>
              <w:spacing w:after="0" w:line="240" w:lineRule="auto"/>
              <w:rPr>
                <w:rFonts w:eastAsia="Times New Roman"/>
                <w:b/>
                <w:bCs/>
                <w:lang w:val="en-US" w:eastAsia="en-US"/>
              </w:rPr>
            </w:pPr>
            <w:r w:rsidRPr="0052203D">
              <w:rPr>
                <w:rFonts w:eastAsia="Times New Roman"/>
                <w:b/>
                <w:bCs/>
                <w:lang w:val="en-US" w:eastAsia="en-US"/>
              </w:rPr>
              <w:t>TOPLAM KONUT ADEDİ</w:t>
            </w:r>
            <w:r w:rsidRPr="0052203D">
              <w:rPr>
                <w:rStyle w:val="DipnotBavurusu"/>
                <w:rFonts w:eastAsia="Times New Roman"/>
                <w:b/>
                <w:bCs/>
                <w:lang w:val="en-US" w:eastAsia="en-US"/>
              </w:rPr>
              <w:footnoteReference w:id="14"/>
            </w:r>
          </w:p>
        </w:tc>
        <w:tc>
          <w:tcPr>
            <w:tcW w:w="1397" w:type="dxa"/>
            <w:tcBorders>
              <w:top w:val="nil"/>
              <w:left w:val="nil"/>
              <w:bottom w:val="single" w:sz="12" w:space="0" w:color="FFFFFF"/>
              <w:right w:val="single" w:sz="12" w:space="0" w:color="FFFFFF"/>
            </w:tcBorders>
            <w:shd w:val="clear" w:color="000000" w:fill="8793B3"/>
            <w:vAlign w:val="center"/>
            <w:hideMark/>
          </w:tcPr>
          <w:p w:rsidR="00010388" w:rsidRPr="0052203D" w:rsidRDefault="00010388" w:rsidP="00BE056B">
            <w:pPr>
              <w:spacing w:after="0" w:line="240" w:lineRule="auto"/>
              <w:rPr>
                <w:rFonts w:eastAsia="Times New Roman"/>
                <w:b/>
                <w:bCs/>
                <w:lang w:val="en-US" w:eastAsia="en-US"/>
              </w:rPr>
            </w:pPr>
            <w:r w:rsidRPr="0052203D">
              <w:rPr>
                <w:rFonts w:eastAsia="Times New Roman"/>
                <w:b/>
                <w:bCs/>
                <w:lang w:val="en-US" w:eastAsia="en-US"/>
              </w:rPr>
              <w:t>SÜREKLİ İKAMET NÜFUSU</w:t>
            </w:r>
            <w:r w:rsidRPr="0052203D">
              <w:rPr>
                <w:rStyle w:val="DipnotBavurusu"/>
                <w:rFonts w:eastAsia="Times New Roman"/>
                <w:b/>
                <w:bCs/>
                <w:lang w:val="en-US" w:eastAsia="en-US"/>
              </w:rPr>
              <w:footnoteReference w:id="15"/>
            </w:r>
          </w:p>
        </w:tc>
        <w:tc>
          <w:tcPr>
            <w:tcW w:w="1386" w:type="dxa"/>
            <w:tcBorders>
              <w:top w:val="nil"/>
              <w:left w:val="nil"/>
              <w:bottom w:val="single" w:sz="12" w:space="0" w:color="FFFFFF"/>
              <w:right w:val="single" w:sz="12" w:space="0" w:color="FFFFFF"/>
            </w:tcBorders>
            <w:shd w:val="clear" w:color="000000" w:fill="8793B3"/>
            <w:vAlign w:val="center"/>
            <w:hideMark/>
          </w:tcPr>
          <w:p w:rsidR="00010388" w:rsidRPr="0052203D" w:rsidRDefault="00010388" w:rsidP="00BE056B">
            <w:pPr>
              <w:spacing w:after="0" w:line="240" w:lineRule="auto"/>
              <w:rPr>
                <w:rFonts w:eastAsia="Times New Roman"/>
                <w:b/>
                <w:bCs/>
                <w:lang w:val="en-US" w:eastAsia="en-US"/>
              </w:rPr>
            </w:pPr>
            <w:r w:rsidRPr="0052203D">
              <w:rPr>
                <w:rFonts w:eastAsia="Times New Roman"/>
                <w:b/>
                <w:bCs/>
                <w:lang w:val="en-US" w:eastAsia="en-US"/>
              </w:rPr>
              <w:t>İKAMET EDİLEN KONUT ADEDİ</w:t>
            </w:r>
            <w:r w:rsidRPr="0052203D">
              <w:rPr>
                <w:rStyle w:val="DipnotBavurusu"/>
                <w:rFonts w:eastAsia="Times New Roman"/>
                <w:b/>
                <w:bCs/>
                <w:lang w:val="en-US" w:eastAsia="en-US"/>
              </w:rPr>
              <w:footnoteReference w:id="16"/>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Gazimağusa</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49574</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48383</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17404</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42634</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15336</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Mutluyaka</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467</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714</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257</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402</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144</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auto" w:fill="D5DCE4" w:themeFill="text2" w:themeFillTint="33"/>
          </w:tcPr>
          <w:p w:rsidR="00371D82" w:rsidRPr="00956EF8" w:rsidRDefault="00371D82" w:rsidP="00371D82">
            <w:pPr>
              <w:rPr>
                <w:b/>
              </w:rPr>
            </w:pPr>
            <w:r w:rsidRPr="00956EF8">
              <w:rPr>
                <w:b/>
              </w:rPr>
              <w:t>Gazimağusa Belediyesi Toplam</w:t>
            </w:r>
          </w:p>
        </w:tc>
        <w:tc>
          <w:tcPr>
            <w:tcW w:w="1329" w:type="dxa"/>
            <w:tcBorders>
              <w:top w:val="nil"/>
              <w:left w:val="nil"/>
              <w:bottom w:val="single" w:sz="12" w:space="0" w:color="FFFFFF"/>
              <w:right w:val="single" w:sz="12" w:space="0" w:color="FFFFFF"/>
            </w:tcBorders>
            <w:shd w:val="clear" w:color="auto" w:fill="D5DCE4" w:themeFill="text2" w:themeFillTint="33"/>
            <w:vAlign w:val="center"/>
          </w:tcPr>
          <w:p w:rsidR="00371D82" w:rsidRPr="00DD0000" w:rsidRDefault="00371D82" w:rsidP="005A17B1">
            <w:pPr>
              <w:jc w:val="center"/>
              <w:rPr>
                <w:b/>
              </w:rPr>
            </w:pPr>
            <w:r w:rsidRPr="00DD0000">
              <w:rPr>
                <w:b/>
              </w:rPr>
              <w:t>50041</w:t>
            </w:r>
          </w:p>
        </w:tc>
        <w:tc>
          <w:tcPr>
            <w:tcW w:w="1329" w:type="dxa"/>
            <w:tcBorders>
              <w:top w:val="nil"/>
              <w:left w:val="nil"/>
              <w:bottom w:val="single" w:sz="12" w:space="0" w:color="FFFFFF"/>
              <w:right w:val="single" w:sz="12" w:space="0" w:color="FFFFFF"/>
            </w:tcBorders>
            <w:shd w:val="clear" w:color="auto" w:fill="D5DCE4" w:themeFill="text2" w:themeFillTint="33"/>
            <w:vAlign w:val="center"/>
          </w:tcPr>
          <w:p w:rsidR="00371D82" w:rsidRPr="002707C0" w:rsidRDefault="00371D82" w:rsidP="005A17B1">
            <w:pPr>
              <w:jc w:val="center"/>
              <w:rPr>
                <w:b/>
              </w:rPr>
            </w:pPr>
            <w:r w:rsidRPr="002707C0">
              <w:rPr>
                <w:b/>
              </w:rPr>
              <w:t>49098</w:t>
            </w:r>
          </w:p>
        </w:tc>
        <w:tc>
          <w:tcPr>
            <w:tcW w:w="1338" w:type="dxa"/>
            <w:tcBorders>
              <w:top w:val="nil"/>
              <w:left w:val="nil"/>
              <w:bottom w:val="single" w:sz="12" w:space="0" w:color="FFFFFF"/>
              <w:right w:val="single" w:sz="12" w:space="0" w:color="FFFFFF"/>
            </w:tcBorders>
            <w:shd w:val="clear" w:color="auto" w:fill="D5DCE4" w:themeFill="text2" w:themeFillTint="33"/>
            <w:vAlign w:val="center"/>
          </w:tcPr>
          <w:p w:rsidR="00371D82" w:rsidRPr="00DD0000" w:rsidRDefault="00371D82" w:rsidP="005A17B1">
            <w:pPr>
              <w:jc w:val="center"/>
              <w:rPr>
                <w:b/>
              </w:rPr>
            </w:pPr>
            <w:r w:rsidRPr="00DD0000">
              <w:rPr>
                <w:b/>
              </w:rPr>
              <w:t>17661</w:t>
            </w:r>
          </w:p>
        </w:tc>
        <w:tc>
          <w:tcPr>
            <w:tcW w:w="1397" w:type="dxa"/>
            <w:tcBorders>
              <w:top w:val="nil"/>
              <w:left w:val="nil"/>
              <w:bottom w:val="single" w:sz="12" w:space="0" w:color="FFFFFF"/>
              <w:right w:val="single" w:sz="12" w:space="0" w:color="FFFFFF"/>
            </w:tcBorders>
            <w:shd w:val="clear" w:color="auto" w:fill="D5DCE4" w:themeFill="text2" w:themeFillTint="33"/>
            <w:vAlign w:val="center"/>
          </w:tcPr>
          <w:p w:rsidR="00371D82" w:rsidRPr="00371D82" w:rsidRDefault="00371D82" w:rsidP="005A17B1">
            <w:pPr>
              <w:jc w:val="center"/>
              <w:rPr>
                <w:b/>
              </w:rPr>
            </w:pPr>
            <w:r w:rsidRPr="00371D82">
              <w:rPr>
                <w:b/>
              </w:rPr>
              <w:t>43035</w:t>
            </w:r>
          </w:p>
        </w:tc>
        <w:tc>
          <w:tcPr>
            <w:tcW w:w="1386" w:type="dxa"/>
            <w:tcBorders>
              <w:top w:val="nil"/>
              <w:left w:val="nil"/>
              <w:bottom w:val="single" w:sz="12" w:space="0" w:color="FFFFFF"/>
              <w:right w:val="single" w:sz="12" w:space="0" w:color="FFFFFF"/>
            </w:tcBorders>
            <w:shd w:val="clear" w:color="auto" w:fill="D5DCE4" w:themeFill="text2" w:themeFillTint="33"/>
            <w:vAlign w:val="center"/>
          </w:tcPr>
          <w:p w:rsidR="00371D82" w:rsidRPr="00371D82" w:rsidRDefault="00371D82" w:rsidP="005A17B1">
            <w:pPr>
              <w:jc w:val="center"/>
              <w:rPr>
                <w:b/>
              </w:rPr>
            </w:pPr>
            <w:r w:rsidRPr="00371D82">
              <w:rPr>
                <w:b/>
              </w:rPr>
              <w:t>15480</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Akova</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827</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770</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250</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711</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231</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Alaniçi</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981</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1127</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366</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844</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274</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Atlılar</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70</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0</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60</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20</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Mormenekşe</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1243</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2184</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709</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1069</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347</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Muratağa</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70</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0</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60</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20</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Sandallar</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32</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262</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85</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28</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9</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Yeniboğaziçi</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4144</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6080</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1974</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3564</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1157</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Yıldırım</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631</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1053</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342</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543</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176</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auto" w:fill="D5DCE4" w:themeFill="text2" w:themeFillTint="33"/>
          </w:tcPr>
          <w:p w:rsidR="00371D82" w:rsidRPr="00956EF8" w:rsidRDefault="00371D82" w:rsidP="00371D82">
            <w:pPr>
              <w:rPr>
                <w:b/>
              </w:rPr>
            </w:pPr>
            <w:r w:rsidRPr="00956EF8">
              <w:rPr>
                <w:b/>
              </w:rPr>
              <w:t>Yeniboğaziçi Belediyesi Toplam</w:t>
            </w:r>
          </w:p>
        </w:tc>
        <w:tc>
          <w:tcPr>
            <w:tcW w:w="1329" w:type="dxa"/>
            <w:tcBorders>
              <w:top w:val="nil"/>
              <w:left w:val="nil"/>
              <w:bottom w:val="single" w:sz="12" w:space="0" w:color="FFFFFF"/>
              <w:right w:val="single" w:sz="12" w:space="0" w:color="FFFFFF"/>
            </w:tcBorders>
            <w:shd w:val="clear" w:color="auto" w:fill="D5DCE4" w:themeFill="text2" w:themeFillTint="33"/>
            <w:vAlign w:val="center"/>
          </w:tcPr>
          <w:p w:rsidR="00371D82" w:rsidRPr="00DD0000" w:rsidRDefault="00371D82" w:rsidP="005A17B1">
            <w:pPr>
              <w:jc w:val="center"/>
              <w:rPr>
                <w:b/>
              </w:rPr>
            </w:pPr>
            <w:r w:rsidRPr="00DD0000">
              <w:rPr>
                <w:b/>
              </w:rPr>
              <w:t>7998</w:t>
            </w:r>
          </w:p>
        </w:tc>
        <w:tc>
          <w:tcPr>
            <w:tcW w:w="1329" w:type="dxa"/>
            <w:tcBorders>
              <w:top w:val="nil"/>
              <w:left w:val="nil"/>
              <w:bottom w:val="single" w:sz="12" w:space="0" w:color="FFFFFF"/>
              <w:right w:val="single" w:sz="12" w:space="0" w:color="FFFFFF"/>
            </w:tcBorders>
            <w:shd w:val="clear" w:color="auto" w:fill="D5DCE4" w:themeFill="text2" w:themeFillTint="33"/>
            <w:vAlign w:val="center"/>
          </w:tcPr>
          <w:p w:rsidR="00371D82" w:rsidRPr="00371D82" w:rsidRDefault="00371D82" w:rsidP="005A17B1">
            <w:pPr>
              <w:jc w:val="center"/>
              <w:rPr>
                <w:b/>
              </w:rPr>
            </w:pPr>
            <w:r w:rsidRPr="00371D82">
              <w:rPr>
                <w:b/>
              </w:rPr>
              <w:t>11476</w:t>
            </w:r>
          </w:p>
        </w:tc>
        <w:tc>
          <w:tcPr>
            <w:tcW w:w="1338" w:type="dxa"/>
            <w:tcBorders>
              <w:top w:val="nil"/>
              <w:left w:val="nil"/>
              <w:bottom w:val="single" w:sz="12" w:space="0" w:color="FFFFFF"/>
              <w:right w:val="single" w:sz="12" w:space="0" w:color="FFFFFF"/>
            </w:tcBorders>
            <w:shd w:val="clear" w:color="auto" w:fill="D5DCE4" w:themeFill="text2" w:themeFillTint="33"/>
            <w:vAlign w:val="center"/>
          </w:tcPr>
          <w:p w:rsidR="00371D82" w:rsidRPr="00371D82" w:rsidRDefault="00371D82" w:rsidP="005A17B1">
            <w:pPr>
              <w:jc w:val="center"/>
              <w:rPr>
                <w:b/>
              </w:rPr>
            </w:pPr>
            <w:r w:rsidRPr="00371D82">
              <w:rPr>
                <w:b/>
              </w:rPr>
              <w:t>3726</w:t>
            </w:r>
          </w:p>
        </w:tc>
        <w:tc>
          <w:tcPr>
            <w:tcW w:w="1397" w:type="dxa"/>
            <w:tcBorders>
              <w:top w:val="nil"/>
              <w:left w:val="nil"/>
              <w:bottom w:val="single" w:sz="12" w:space="0" w:color="FFFFFF"/>
              <w:right w:val="single" w:sz="12" w:space="0" w:color="FFFFFF"/>
            </w:tcBorders>
            <w:shd w:val="clear" w:color="auto" w:fill="D5DCE4" w:themeFill="text2" w:themeFillTint="33"/>
            <w:vAlign w:val="center"/>
          </w:tcPr>
          <w:p w:rsidR="00371D82" w:rsidRPr="00371D82" w:rsidRDefault="00371D82" w:rsidP="005A17B1">
            <w:pPr>
              <w:jc w:val="center"/>
              <w:rPr>
                <w:b/>
              </w:rPr>
            </w:pPr>
            <w:r w:rsidRPr="00371D82">
              <w:rPr>
                <w:b/>
              </w:rPr>
              <w:t>6878</w:t>
            </w:r>
          </w:p>
        </w:tc>
        <w:tc>
          <w:tcPr>
            <w:tcW w:w="1386" w:type="dxa"/>
            <w:tcBorders>
              <w:top w:val="nil"/>
              <w:left w:val="nil"/>
              <w:bottom w:val="single" w:sz="12" w:space="0" w:color="FFFFFF"/>
              <w:right w:val="single" w:sz="12" w:space="0" w:color="FFFFFF"/>
            </w:tcBorders>
            <w:shd w:val="clear" w:color="auto" w:fill="D5DCE4" w:themeFill="text2" w:themeFillTint="33"/>
            <w:vAlign w:val="center"/>
          </w:tcPr>
          <w:p w:rsidR="00371D82" w:rsidRPr="00371D82" w:rsidRDefault="00371D82" w:rsidP="005A17B1">
            <w:pPr>
              <w:jc w:val="center"/>
              <w:rPr>
                <w:b/>
              </w:rPr>
            </w:pPr>
            <w:r w:rsidRPr="00371D82">
              <w:rPr>
                <w:b/>
              </w:rPr>
              <w:t>2233</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Ağıllar</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221</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182</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60</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190</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63</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Altınova</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251</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364</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120</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216</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71</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Ardahan</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367</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436</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144</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316</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104</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Aygün</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492</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515</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170</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423</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140</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Boğaz</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122</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682</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225</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105</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35</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Boğaziçi</w:t>
            </w:r>
          </w:p>
        </w:tc>
        <w:tc>
          <w:tcPr>
            <w:tcW w:w="1329" w:type="dxa"/>
            <w:tcBorders>
              <w:top w:val="nil"/>
              <w:left w:val="nil"/>
              <w:bottom w:val="single" w:sz="12" w:space="0" w:color="FFFFFF"/>
              <w:right w:val="single" w:sz="12" w:space="0" w:color="FFFFFF"/>
            </w:tcBorders>
            <w:shd w:val="clear" w:color="000000" w:fill="D8D8D8"/>
            <w:vAlign w:val="center"/>
          </w:tcPr>
          <w:p w:rsidR="00371D82" w:rsidRPr="00DA376D" w:rsidRDefault="00371D82" w:rsidP="005A17B1">
            <w:pPr>
              <w:jc w:val="center"/>
            </w:pPr>
            <w:r w:rsidRPr="00DA376D">
              <w:t>609</w:t>
            </w:r>
          </w:p>
        </w:tc>
        <w:tc>
          <w:tcPr>
            <w:tcW w:w="1329" w:type="dxa"/>
            <w:tcBorders>
              <w:top w:val="nil"/>
              <w:left w:val="nil"/>
              <w:bottom w:val="single" w:sz="12" w:space="0" w:color="FFFFFF"/>
              <w:right w:val="single" w:sz="12" w:space="0" w:color="FFFFFF"/>
            </w:tcBorders>
            <w:shd w:val="clear" w:color="000000" w:fill="D8D8D8"/>
            <w:vAlign w:val="center"/>
          </w:tcPr>
          <w:p w:rsidR="00371D82" w:rsidRPr="0018327F" w:rsidRDefault="00371D82" w:rsidP="005A17B1">
            <w:pPr>
              <w:jc w:val="center"/>
            </w:pPr>
            <w:r w:rsidRPr="0018327F">
              <w:t>582</w:t>
            </w:r>
          </w:p>
        </w:tc>
        <w:tc>
          <w:tcPr>
            <w:tcW w:w="1338" w:type="dxa"/>
            <w:tcBorders>
              <w:top w:val="nil"/>
              <w:left w:val="nil"/>
              <w:bottom w:val="single" w:sz="12" w:space="0" w:color="FFFFFF"/>
              <w:right w:val="single" w:sz="12" w:space="0" w:color="FFFFFF"/>
            </w:tcBorders>
            <w:shd w:val="clear" w:color="000000" w:fill="D8D8D8"/>
            <w:vAlign w:val="center"/>
          </w:tcPr>
          <w:p w:rsidR="00371D82" w:rsidRPr="007A6114" w:rsidRDefault="00371D82" w:rsidP="005A17B1">
            <w:pPr>
              <w:jc w:val="center"/>
            </w:pPr>
            <w:r w:rsidRPr="007A6114">
              <w:t>192</w:t>
            </w:r>
          </w:p>
        </w:tc>
        <w:tc>
          <w:tcPr>
            <w:tcW w:w="1397" w:type="dxa"/>
            <w:tcBorders>
              <w:top w:val="nil"/>
              <w:left w:val="nil"/>
              <w:bottom w:val="single" w:sz="12" w:space="0" w:color="FFFFFF"/>
              <w:right w:val="single" w:sz="12" w:space="0" w:color="FFFFFF"/>
            </w:tcBorders>
            <w:shd w:val="clear" w:color="000000" w:fill="D8D8D8"/>
            <w:vAlign w:val="center"/>
          </w:tcPr>
          <w:p w:rsidR="00371D82" w:rsidRPr="00E50E94" w:rsidRDefault="00371D82" w:rsidP="005A17B1">
            <w:pPr>
              <w:jc w:val="center"/>
            </w:pPr>
            <w:r w:rsidRPr="00E50E94">
              <w:t>524</w:t>
            </w:r>
          </w:p>
        </w:tc>
        <w:tc>
          <w:tcPr>
            <w:tcW w:w="1386" w:type="dxa"/>
            <w:tcBorders>
              <w:top w:val="nil"/>
              <w:left w:val="nil"/>
              <w:bottom w:val="single" w:sz="12" w:space="0" w:color="FFFFFF"/>
              <w:right w:val="single" w:sz="12" w:space="0" w:color="FFFFFF"/>
            </w:tcBorders>
            <w:shd w:val="clear" w:color="000000" w:fill="D8D8D8"/>
            <w:vAlign w:val="center"/>
          </w:tcPr>
          <w:p w:rsidR="00371D82" w:rsidRPr="009B45D1" w:rsidRDefault="00371D82" w:rsidP="005A17B1">
            <w:pPr>
              <w:jc w:val="center"/>
            </w:pPr>
            <w:r w:rsidRPr="009B45D1">
              <w:t>173</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Boğaztepe</w:t>
            </w:r>
          </w:p>
        </w:tc>
        <w:tc>
          <w:tcPr>
            <w:tcW w:w="1329" w:type="dxa"/>
            <w:tcBorders>
              <w:top w:val="nil"/>
              <w:left w:val="nil"/>
              <w:bottom w:val="single" w:sz="12" w:space="0" w:color="FFFFFF"/>
              <w:right w:val="single" w:sz="12" w:space="0" w:color="FFFFFF"/>
            </w:tcBorders>
            <w:shd w:val="clear" w:color="000000" w:fill="D8D8D8"/>
            <w:vAlign w:val="center"/>
          </w:tcPr>
          <w:p w:rsidR="00371D82" w:rsidRDefault="00371D82" w:rsidP="005A17B1">
            <w:pPr>
              <w:jc w:val="center"/>
            </w:pPr>
            <w:r w:rsidRPr="00DA376D">
              <w:t>296</w:t>
            </w:r>
          </w:p>
        </w:tc>
        <w:tc>
          <w:tcPr>
            <w:tcW w:w="1329" w:type="dxa"/>
            <w:tcBorders>
              <w:top w:val="nil"/>
              <w:left w:val="nil"/>
              <w:bottom w:val="single" w:sz="12" w:space="0" w:color="FFFFFF"/>
              <w:right w:val="single" w:sz="12" w:space="0" w:color="FFFFFF"/>
            </w:tcBorders>
            <w:shd w:val="clear" w:color="000000" w:fill="D8D8D8"/>
            <w:vAlign w:val="center"/>
          </w:tcPr>
          <w:p w:rsidR="00371D82" w:rsidRDefault="00371D82" w:rsidP="005A17B1">
            <w:pPr>
              <w:jc w:val="center"/>
            </w:pPr>
            <w:r w:rsidRPr="0018327F">
              <w:t>345</w:t>
            </w:r>
          </w:p>
        </w:tc>
        <w:tc>
          <w:tcPr>
            <w:tcW w:w="1338" w:type="dxa"/>
            <w:tcBorders>
              <w:top w:val="nil"/>
              <w:left w:val="nil"/>
              <w:bottom w:val="single" w:sz="12" w:space="0" w:color="FFFFFF"/>
              <w:right w:val="single" w:sz="12" w:space="0" w:color="FFFFFF"/>
            </w:tcBorders>
            <w:shd w:val="clear" w:color="000000" w:fill="D8D8D8"/>
            <w:vAlign w:val="center"/>
          </w:tcPr>
          <w:p w:rsidR="00371D82" w:rsidRDefault="00371D82" w:rsidP="005A17B1">
            <w:pPr>
              <w:jc w:val="center"/>
            </w:pPr>
            <w:r w:rsidRPr="007A6114">
              <w:t>114</w:t>
            </w:r>
          </w:p>
        </w:tc>
        <w:tc>
          <w:tcPr>
            <w:tcW w:w="1397" w:type="dxa"/>
            <w:tcBorders>
              <w:top w:val="nil"/>
              <w:left w:val="nil"/>
              <w:bottom w:val="single" w:sz="12" w:space="0" w:color="FFFFFF"/>
              <w:right w:val="single" w:sz="12" w:space="0" w:color="FFFFFF"/>
            </w:tcBorders>
            <w:shd w:val="clear" w:color="000000" w:fill="D8D8D8"/>
            <w:vAlign w:val="center"/>
          </w:tcPr>
          <w:p w:rsidR="00371D82" w:rsidRDefault="00371D82" w:rsidP="005A17B1">
            <w:pPr>
              <w:jc w:val="center"/>
            </w:pPr>
            <w:r w:rsidRPr="00E50E94">
              <w:t>255</w:t>
            </w:r>
          </w:p>
        </w:tc>
        <w:tc>
          <w:tcPr>
            <w:tcW w:w="1386" w:type="dxa"/>
            <w:tcBorders>
              <w:top w:val="nil"/>
              <w:left w:val="nil"/>
              <w:bottom w:val="single" w:sz="12" w:space="0" w:color="FFFFFF"/>
              <w:right w:val="single" w:sz="12" w:space="0" w:color="FFFFFF"/>
            </w:tcBorders>
            <w:shd w:val="clear" w:color="000000" w:fill="D8D8D8"/>
            <w:vAlign w:val="center"/>
          </w:tcPr>
          <w:p w:rsidR="00371D82" w:rsidRDefault="00371D82" w:rsidP="005A17B1">
            <w:pPr>
              <w:jc w:val="center"/>
            </w:pPr>
            <w:r w:rsidRPr="009B45D1">
              <w:t>84</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Ergazi</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228</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397</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131</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196</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65</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İskele</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t>3771</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12665</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4180</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t>3243</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2707C0" w:rsidP="005A17B1">
            <w:pPr>
              <w:jc w:val="center"/>
            </w:pPr>
            <w:r>
              <w:t>1070</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Kalecik</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579</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2251</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743</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498</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164</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Kurtuluş</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133</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176</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58</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114</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38</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Kuzucuk</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429</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451</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149</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369</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122</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Ötüken</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735</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827</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273</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632</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209</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Sınırüstü</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231</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224</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74</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199</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66</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Topçuköy</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341</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467</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154</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293</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97</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Turnalar</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167</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179</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59</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144</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47</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000000" w:fill="D8D8D8"/>
          </w:tcPr>
          <w:p w:rsidR="00371D82" w:rsidRPr="00956EF8" w:rsidRDefault="00371D82" w:rsidP="00371D82">
            <w:pPr>
              <w:rPr>
                <w:b/>
              </w:rPr>
            </w:pPr>
            <w:r w:rsidRPr="00956EF8">
              <w:rPr>
                <w:b/>
              </w:rPr>
              <w:t>Yarköy</w:t>
            </w:r>
          </w:p>
        </w:tc>
        <w:tc>
          <w:tcPr>
            <w:tcW w:w="1329" w:type="dxa"/>
            <w:tcBorders>
              <w:top w:val="nil"/>
              <w:left w:val="nil"/>
              <w:bottom w:val="single" w:sz="12" w:space="0" w:color="FFFFFF"/>
              <w:right w:val="single" w:sz="12" w:space="0" w:color="FFFFFF"/>
            </w:tcBorders>
            <w:shd w:val="clear" w:color="000000" w:fill="D8D8D8"/>
            <w:vAlign w:val="center"/>
          </w:tcPr>
          <w:p w:rsidR="00371D82" w:rsidRPr="008E101F" w:rsidRDefault="00371D82" w:rsidP="005A17B1">
            <w:pPr>
              <w:jc w:val="center"/>
            </w:pPr>
            <w:r w:rsidRPr="008E101F">
              <w:t>539</w:t>
            </w:r>
          </w:p>
        </w:tc>
        <w:tc>
          <w:tcPr>
            <w:tcW w:w="1329" w:type="dxa"/>
            <w:tcBorders>
              <w:top w:val="nil"/>
              <w:left w:val="nil"/>
              <w:bottom w:val="single" w:sz="12" w:space="0" w:color="FFFFFF"/>
              <w:right w:val="single" w:sz="12" w:space="0" w:color="FFFFFF"/>
            </w:tcBorders>
            <w:shd w:val="clear" w:color="000000" w:fill="D8D8D8"/>
            <w:vAlign w:val="center"/>
          </w:tcPr>
          <w:p w:rsidR="00371D82" w:rsidRPr="00A51E59" w:rsidRDefault="00371D82" w:rsidP="005A17B1">
            <w:pPr>
              <w:jc w:val="center"/>
            </w:pPr>
            <w:r w:rsidRPr="00A51E59">
              <w:t>1648</w:t>
            </w:r>
          </w:p>
        </w:tc>
        <w:tc>
          <w:tcPr>
            <w:tcW w:w="1338" w:type="dxa"/>
            <w:tcBorders>
              <w:top w:val="nil"/>
              <w:left w:val="nil"/>
              <w:bottom w:val="single" w:sz="12" w:space="0" w:color="FFFFFF"/>
              <w:right w:val="single" w:sz="12" w:space="0" w:color="FFFFFF"/>
            </w:tcBorders>
            <w:shd w:val="clear" w:color="000000" w:fill="D8D8D8"/>
            <w:vAlign w:val="center"/>
          </w:tcPr>
          <w:p w:rsidR="00371D82" w:rsidRPr="00AC2170" w:rsidRDefault="00371D82" w:rsidP="005A17B1">
            <w:pPr>
              <w:jc w:val="center"/>
            </w:pPr>
            <w:r w:rsidRPr="00AC2170">
              <w:t>544</w:t>
            </w:r>
          </w:p>
        </w:tc>
        <w:tc>
          <w:tcPr>
            <w:tcW w:w="1397" w:type="dxa"/>
            <w:tcBorders>
              <w:top w:val="nil"/>
              <w:left w:val="nil"/>
              <w:bottom w:val="single" w:sz="12" w:space="0" w:color="FFFFFF"/>
              <w:right w:val="single" w:sz="12" w:space="0" w:color="FFFFFF"/>
            </w:tcBorders>
            <w:shd w:val="clear" w:color="000000" w:fill="D8D8D8"/>
            <w:vAlign w:val="center"/>
          </w:tcPr>
          <w:p w:rsidR="00371D82" w:rsidRPr="005238FD" w:rsidRDefault="00371D82" w:rsidP="005A17B1">
            <w:pPr>
              <w:jc w:val="center"/>
            </w:pPr>
            <w:r w:rsidRPr="005238FD">
              <w:t>464</w:t>
            </w:r>
          </w:p>
        </w:tc>
        <w:tc>
          <w:tcPr>
            <w:tcW w:w="1386" w:type="dxa"/>
            <w:tcBorders>
              <w:top w:val="nil"/>
              <w:left w:val="nil"/>
              <w:bottom w:val="single" w:sz="12" w:space="0" w:color="FFFFFF"/>
              <w:right w:val="single" w:sz="12" w:space="0" w:color="FFFFFF"/>
            </w:tcBorders>
            <w:shd w:val="clear" w:color="000000" w:fill="D8D8D8"/>
            <w:vAlign w:val="center"/>
          </w:tcPr>
          <w:p w:rsidR="00371D82" w:rsidRPr="00097DA3" w:rsidRDefault="00371D82" w:rsidP="005A17B1">
            <w:pPr>
              <w:jc w:val="center"/>
            </w:pPr>
            <w:r w:rsidRPr="00097DA3">
              <w:t>153</w:t>
            </w:r>
          </w:p>
        </w:tc>
      </w:tr>
      <w:tr w:rsidR="00371D82" w:rsidRPr="00D469E3" w:rsidTr="005A17B1">
        <w:trPr>
          <w:trHeight w:val="20"/>
        </w:trPr>
        <w:tc>
          <w:tcPr>
            <w:tcW w:w="1442" w:type="dxa"/>
            <w:tcBorders>
              <w:top w:val="nil"/>
              <w:left w:val="nil"/>
              <w:bottom w:val="single" w:sz="12" w:space="0" w:color="FFFFFF"/>
              <w:right w:val="single" w:sz="12" w:space="0" w:color="FFFFFF"/>
            </w:tcBorders>
            <w:shd w:val="clear" w:color="auto" w:fill="D5DCE4" w:themeFill="text2" w:themeFillTint="33"/>
          </w:tcPr>
          <w:p w:rsidR="00371D82" w:rsidRPr="00956EF8" w:rsidRDefault="00371D82" w:rsidP="00371D82">
            <w:pPr>
              <w:rPr>
                <w:b/>
              </w:rPr>
            </w:pPr>
            <w:r w:rsidRPr="00956EF8">
              <w:rPr>
                <w:b/>
              </w:rPr>
              <w:t>İskele Belediyesi Toplam</w:t>
            </w:r>
          </w:p>
        </w:tc>
        <w:tc>
          <w:tcPr>
            <w:tcW w:w="1329" w:type="dxa"/>
            <w:tcBorders>
              <w:top w:val="nil"/>
              <w:left w:val="nil"/>
              <w:bottom w:val="single" w:sz="12" w:space="0" w:color="FFFFFF"/>
              <w:right w:val="single" w:sz="12" w:space="0" w:color="FFFFFF"/>
            </w:tcBorders>
            <w:shd w:val="clear" w:color="auto" w:fill="D5DCE4" w:themeFill="text2" w:themeFillTint="33"/>
            <w:vAlign w:val="center"/>
          </w:tcPr>
          <w:p w:rsidR="00371D82" w:rsidRPr="00DD0000" w:rsidRDefault="00371D82" w:rsidP="005A17B1">
            <w:pPr>
              <w:jc w:val="center"/>
              <w:rPr>
                <w:b/>
              </w:rPr>
            </w:pPr>
            <w:r w:rsidRPr="00DD0000">
              <w:rPr>
                <w:b/>
              </w:rPr>
              <w:t>9511</w:t>
            </w:r>
          </w:p>
        </w:tc>
        <w:tc>
          <w:tcPr>
            <w:tcW w:w="1329" w:type="dxa"/>
            <w:tcBorders>
              <w:top w:val="nil"/>
              <w:left w:val="nil"/>
              <w:bottom w:val="single" w:sz="12" w:space="0" w:color="FFFFFF"/>
              <w:right w:val="single" w:sz="12" w:space="0" w:color="FFFFFF"/>
            </w:tcBorders>
            <w:shd w:val="clear" w:color="auto" w:fill="D5DCE4" w:themeFill="text2" w:themeFillTint="33"/>
            <w:vAlign w:val="center"/>
          </w:tcPr>
          <w:p w:rsidR="00371D82" w:rsidRPr="00EB5100" w:rsidRDefault="00371D82" w:rsidP="005A17B1">
            <w:pPr>
              <w:jc w:val="center"/>
              <w:rPr>
                <w:b/>
              </w:rPr>
            </w:pPr>
            <w:r w:rsidRPr="00EB5100">
              <w:rPr>
                <w:b/>
              </w:rPr>
              <w:t>22392</w:t>
            </w:r>
          </w:p>
        </w:tc>
        <w:tc>
          <w:tcPr>
            <w:tcW w:w="1338" w:type="dxa"/>
            <w:tcBorders>
              <w:top w:val="nil"/>
              <w:left w:val="nil"/>
              <w:bottom w:val="single" w:sz="12" w:space="0" w:color="FFFFFF"/>
              <w:right w:val="single" w:sz="12" w:space="0" w:color="FFFFFF"/>
            </w:tcBorders>
            <w:shd w:val="clear" w:color="auto" w:fill="D5DCE4" w:themeFill="text2" w:themeFillTint="33"/>
            <w:vAlign w:val="center"/>
          </w:tcPr>
          <w:p w:rsidR="00371D82" w:rsidRPr="00DD0000" w:rsidRDefault="00371D82" w:rsidP="005A17B1">
            <w:pPr>
              <w:jc w:val="center"/>
              <w:rPr>
                <w:b/>
              </w:rPr>
            </w:pPr>
            <w:r w:rsidRPr="00DD0000">
              <w:rPr>
                <w:b/>
              </w:rPr>
              <w:t>7390</w:t>
            </w:r>
          </w:p>
        </w:tc>
        <w:tc>
          <w:tcPr>
            <w:tcW w:w="1397" w:type="dxa"/>
            <w:tcBorders>
              <w:top w:val="nil"/>
              <w:left w:val="nil"/>
              <w:bottom w:val="single" w:sz="12" w:space="0" w:color="FFFFFF"/>
              <w:right w:val="single" w:sz="12" w:space="0" w:color="FFFFFF"/>
            </w:tcBorders>
            <w:shd w:val="clear" w:color="auto" w:fill="D5DCE4" w:themeFill="text2" w:themeFillTint="33"/>
            <w:vAlign w:val="center"/>
          </w:tcPr>
          <w:p w:rsidR="00371D82" w:rsidRPr="00371D82" w:rsidRDefault="00371D82" w:rsidP="005A17B1">
            <w:pPr>
              <w:jc w:val="center"/>
              <w:rPr>
                <w:b/>
              </w:rPr>
            </w:pPr>
            <w:r w:rsidRPr="00371D82">
              <w:rPr>
                <w:b/>
              </w:rPr>
              <w:t>8179</w:t>
            </w:r>
          </w:p>
        </w:tc>
        <w:tc>
          <w:tcPr>
            <w:tcW w:w="1386" w:type="dxa"/>
            <w:tcBorders>
              <w:top w:val="nil"/>
              <w:left w:val="nil"/>
              <w:bottom w:val="single" w:sz="12" w:space="0" w:color="FFFFFF"/>
              <w:right w:val="single" w:sz="12" w:space="0" w:color="FFFFFF"/>
            </w:tcBorders>
            <w:shd w:val="clear" w:color="auto" w:fill="D5DCE4" w:themeFill="text2" w:themeFillTint="33"/>
            <w:vAlign w:val="center"/>
          </w:tcPr>
          <w:p w:rsidR="00371D82" w:rsidRPr="00371D82" w:rsidRDefault="00371D82" w:rsidP="005A17B1">
            <w:pPr>
              <w:jc w:val="center"/>
              <w:rPr>
                <w:b/>
              </w:rPr>
            </w:pPr>
            <w:r w:rsidRPr="00371D82">
              <w:rPr>
                <w:b/>
              </w:rPr>
              <w:t>2699</w:t>
            </w:r>
          </w:p>
        </w:tc>
      </w:tr>
      <w:tr w:rsidR="00DD0000" w:rsidRPr="003715ED" w:rsidTr="005A17B1">
        <w:trPr>
          <w:trHeight w:val="20"/>
        </w:trPr>
        <w:tc>
          <w:tcPr>
            <w:tcW w:w="1442" w:type="dxa"/>
            <w:tcBorders>
              <w:top w:val="nil"/>
              <w:left w:val="nil"/>
              <w:bottom w:val="single" w:sz="12" w:space="0" w:color="FFFFFF"/>
              <w:right w:val="single" w:sz="12" w:space="0" w:color="FFFFFF"/>
            </w:tcBorders>
            <w:shd w:val="clear" w:color="000000" w:fill="8793B3"/>
            <w:vAlign w:val="center"/>
          </w:tcPr>
          <w:p w:rsidR="00DD0000" w:rsidRPr="00D469E3" w:rsidRDefault="00DD0000" w:rsidP="00DD0000">
            <w:pPr>
              <w:spacing w:after="0" w:line="240" w:lineRule="auto"/>
              <w:rPr>
                <w:rFonts w:eastAsia="Times New Roman"/>
                <w:b/>
                <w:bCs/>
                <w:color w:val="FFFFFF"/>
                <w:sz w:val="20"/>
                <w:szCs w:val="20"/>
                <w:highlight w:val="yellow"/>
                <w:lang w:val="en-US" w:eastAsia="en-US"/>
              </w:rPr>
            </w:pPr>
            <w:r w:rsidRPr="00956EF8">
              <w:rPr>
                <w:rFonts w:eastAsia="Times New Roman"/>
                <w:b/>
                <w:bCs/>
                <w:color w:val="000000" w:themeColor="text1"/>
                <w:lang w:val="en-US" w:eastAsia="en-US"/>
              </w:rPr>
              <w:t>Planlama Alanı Geneli</w:t>
            </w:r>
          </w:p>
        </w:tc>
        <w:tc>
          <w:tcPr>
            <w:tcW w:w="1329" w:type="dxa"/>
            <w:tcBorders>
              <w:top w:val="nil"/>
              <w:left w:val="nil"/>
              <w:bottom w:val="single" w:sz="12" w:space="0" w:color="FFFFFF"/>
              <w:right w:val="single" w:sz="12" w:space="0" w:color="FFFFFF"/>
            </w:tcBorders>
            <w:shd w:val="clear" w:color="000000" w:fill="8793B3"/>
            <w:vAlign w:val="center"/>
          </w:tcPr>
          <w:p w:rsidR="00DD0000" w:rsidRDefault="00DD0000" w:rsidP="005A17B1">
            <w:pPr>
              <w:spacing w:after="0" w:line="240" w:lineRule="auto"/>
              <w:jc w:val="center"/>
              <w:rPr>
                <w:rFonts w:ascii="Calibri" w:eastAsia="Times New Roman" w:hAnsi="Calibri" w:cs="Calibri"/>
                <w:b/>
                <w:bCs/>
                <w:color w:val="000000"/>
              </w:rPr>
            </w:pPr>
            <w:r>
              <w:rPr>
                <w:rFonts w:ascii="Calibri" w:hAnsi="Calibri" w:cs="Calibri"/>
                <w:b/>
                <w:bCs/>
                <w:color w:val="000000"/>
              </w:rPr>
              <w:t>67550</w:t>
            </w:r>
          </w:p>
          <w:p w:rsidR="00DD0000" w:rsidRPr="00D469E3" w:rsidRDefault="00DD0000" w:rsidP="005A17B1">
            <w:pPr>
              <w:spacing w:after="0" w:line="240" w:lineRule="auto"/>
              <w:jc w:val="center"/>
              <w:rPr>
                <w:rFonts w:eastAsia="Times New Roman"/>
                <w:b/>
                <w:bCs/>
                <w:color w:val="FFFFFF"/>
                <w:sz w:val="20"/>
                <w:szCs w:val="20"/>
                <w:highlight w:val="yellow"/>
                <w:lang w:val="en-US" w:eastAsia="en-US"/>
              </w:rPr>
            </w:pPr>
          </w:p>
        </w:tc>
        <w:tc>
          <w:tcPr>
            <w:tcW w:w="1329" w:type="dxa"/>
            <w:tcBorders>
              <w:top w:val="nil"/>
              <w:left w:val="nil"/>
              <w:bottom w:val="single" w:sz="12" w:space="0" w:color="FFFFFF"/>
              <w:right w:val="single" w:sz="12" w:space="0" w:color="FFFFFF"/>
            </w:tcBorders>
            <w:shd w:val="clear" w:color="000000" w:fill="8793B3"/>
            <w:vAlign w:val="center"/>
          </w:tcPr>
          <w:p w:rsidR="00EB5100" w:rsidRDefault="00EB5100" w:rsidP="005A17B1">
            <w:pPr>
              <w:spacing w:after="0" w:line="240" w:lineRule="auto"/>
              <w:jc w:val="center"/>
              <w:rPr>
                <w:rFonts w:ascii="Calibri" w:eastAsia="Times New Roman" w:hAnsi="Calibri" w:cs="Calibri"/>
                <w:b/>
                <w:bCs/>
                <w:color w:val="000000"/>
              </w:rPr>
            </w:pPr>
            <w:r>
              <w:rPr>
                <w:rFonts w:ascii="Calibri" w:hAnsi="Calibri" w:cs="Calibri"/>
                <w:b/>
                <w:bCs/>
                <w:color w:val="000000"/>
              </w:rPr>
              <w:t>82966</w:t>
            </w:r>
          </w:p>
          <w:p w:rsidR="00DD0000" w:rsidRPr="00D469E3" w:rsidRDefault="00DD0000" w:rsidP="005A17B1">
            <w:pPr>
              <w:spacing w:after="0" w:line="240" w:lineRule="auto"/>
              <w:jc w:val="center"/>
              <w:rPr>
                <w:rFonts w:eastAsia="Times New Roman"/>
                <w:b/>
                <w:bCs/>
                <w:color w:val="FFFFFF"/>
                <w:sz w:val="20"/>
                <w:szCs w:val="20"/>
                <w:highlight w:val="yellow"/>
                <w:lang w:val="en-US" w:eastAsia="en-US"/>
              </w:rPr>
            </w:pPr>
          </w:p>
        </w:tc>
        <w:tc>
          <w:tcPr>
            <w:tcW w:w="1338" w:type="dxa"/>
            <w:tcBorders>
              <w:top w:val="nil"/>
              <w:left w:val="nil"/>
              <w:bottom w:val="single" w:sz="12" w:space="0" w:color="FFFFFF"/>
              <w:right w:val="single" w:sz="12" w:space="0" w:color="FFFFFF"/>
            </w:tcBorders>
            <w:shd w:val="clear" w:color="000000" w:fill="8793B3"/>
            <w:vAlign w:val="center"/>
          </w:tcPr>
          <w:p w:rsidR="00DD0000" w:rsidRDefault="00DD0000" w:rsidP="005A17B1">
            <w:pPr>
              <w:spacing w:after="0" w:line="240" w:lineRule="auto"/>
              <w:jc w:val="center"/>
              <w:rPr>
                <w:rFonts w:ascii="Calibri" w:eastAsia="Times New Roman" w:hAnsi="Calibri" w:cs="Calibri"/>
                <w:b/>
                <w:bCs/>
                <w:color w:val="000000"/>
              </w:rPr>
            </w:pPr>
            <w:r>
              <w:rPr>
                <w:rFonts w:ascii="Calibri" w:hAnsi="Calibri" w:cs="Calibri"/>
                <w:b/>
                <w:bCs/>
                <w:color w:val="000000"/>
              </w:rPr>
              <w:t>28777</w:t>
            </w:r>
          </w:p>
          <w:p w:rsidR="00DD0000" w:rsidRPr="00D469E3" w:rsidRDefault="00DD0000" w:rsidP="005A17B1">
            <w:pPr>
              <w:spacing w:after="0" w:line="240" w:lineRule="auto"/>
              <w:jc w:val="center"/>
              <w:rPr>
                <w:rFonts w:eastAsia="Times New Roman"/>
                <w:b/>
                <w:bCs/>
                <w:color w:val="FFFFFF"/>
                <w:sz w:val="20"/>
                <w:szCs w:val="20"/>
                <w:highlight w:val="yellow"/>
                <w:lang w:val="en-US" w:eastAsia="en-US"/>
              </w:rPr>
            </w:pPr>
          </w:p>
        </w:tc>
        <w:tc>
          <w:tcPr>
            <w:tcW w:w="1397" w:type="dxa"/>
            <w:tcBorders>
              <w:top w:val="nil"/>
              <w:left w:val="nil"/>
              <w:bottom w:val="single" w:sz="12" w:space="0" w:color="FFFFFF"/>
              <w:right w:val="single" w:sz="12" w:space="0" w:color="FFFFFF"/>
            </w:tcBorders>
            <w:shd w:val="clear" w:color="000000" w:fill="8793B3"/>
            <w:vAlign w:val="center"/>
          </w:tcPr>
          <w:p w:rsidR="00DD0000" w:rsidRPr="00371D82" w:rsidRDefault="00371D82" w:rsidP="005A17B1">
            <w:pPr>
              <w:spacing w:after="0" w:line="240" w:lineRule="auto"/>
              <w:jc w:val="center"/>
              <w:rPr>
                <w:rFonts w:eastAsia="Times New Roman"/>
                <w:b/>
                <w:bCs/>
                <w:color w:val="FFFFFF"/>
                <w:highlight w:val="yellow"/>
                <w:lang w:val="en-US" w:eastAsia="en-US"/>
              </w:rPr>
            </w:pPr>
            <w:r w:rsidRPr="00371D82">
              <w:rPr>
                <w:rFonts w:eastAsia="Times New Roman"/>
                <w:b/>
                <w:bCs/>
                <w:lang w:val="en-US" w:eastAsia="en-US"/>
              </w:rPr>
              <w:t>58092</w:t>
            </w:r>
          </w:p>
        </w:tc>
        <w:tc>
          <w:tcPr>
            <w:tcW w:w="1386" w:type="dxa"/>
            <w:tcBorders>
              <w:top w:val="nil"/>
              <w:left w:val="nil"/>
              <w:bottom w:val="single" w:sz="12" w:space="0" w:color="FFFFFF"/>
              <w:right w:val="single" w:sz="12" w:space="0" w:color="FFFFFF"/>
            </w:tcBorders>
            <w:shd w:val="clear" w:color="000000" w:fill="8793B3"/>
            <w:vAlign w:val="center"/>
          </w:tcPr>
          <w:p w:rsidR="00DD0000" w:rsidRPr="003715ED" w:rsidRDefault="002707C0" w:rsidP="005A17B1">
            <w:pPr>
              <w:spacing w:after="0" w:line="240" w:lineRule="auto"/>
              <w:jc w:val="center"/>
              <w:rPr>
                <w:rFonts w:eastAsia="Times New Roman"/>
                <w:b/>
                <w:bCs/>
                <w:color w:val="FFFFFF"/>
                <w:sz w:val="20"/>
                <w:szCs w:val="20"/>
                <w:lang w:val="en-US" w:eastAsia="en-US"/>
              </w:rPr>
            </w:pPr>
            <w:r w:rsidRPr="002707C0">
              <w:rPr>
                <w:rFonts w:eastAsia="Times New Roman"/>
                <w:b/>
                <w:bCs/>
                <w:sz w:val="20"/>
                <w:szCs w:val="20"/>
                <w:lang w:val="en-US" w:eastAsia="en-US"/>
              </w:rPr>
              <w:t>20412</w:t>
            </w:r>
          </w:p>
        </w:tc>
      </w:tr>
    </w:tbl>
    <w:p w:rsidR="00B72D19" w:rsidRDefault="00B72D19" w:rsidP="00C65386">
      <w:pPr>
        <w:ind w:left="1077" w:firstLine="6"/>
        <w:rPr>
          <w:b/>
          <w:sz w:val="24"/>
          <w:szCs w:val="24"/>
        </w:rPr>
      </w:pPr>
      <w:bookmarkStart w:id="61" w:name="_Toc25941192"/>
    </w:p>
    <w:p w:rsidR="00B72D19" w:rsidRDefault="00B72D19" w:rsidP="00C65386">
      <w:pPr>
        <w:ind w:left="1077" w:firstLine="6"/>
        <w:rPr>
          <w:b/>
          <w:sz w:val="24"/>
          <w:szCs w:val="24"/>
        </w:rPr>
      </w:pPr>
    </w:p>
    <w:p w:rsidR="00B72D19" w:rsidRDefault="00B72D19" w:rsidP="00C65386">
      <w:pPr>
        <w:ind w:left="1077" w:firstLine="6"/>
        <w:rPr>
          <w:b/>
          <w:sz w:val="24"/>
          <w:szCs w:val="24"/>
        </w:rPr>
      </w:pPr>
    </w:p>
    <w:p w:rsidR="00010388" w:rsidRPr="00C65386" w:rsidRDefault="00E71D77" w:rsidP="00E176B4">
      <w:pPr>
        <w:ind w:left="1077"/>
        <w:rPr>
          <w:sz w:val="24"/>
          <w:szCs w:val="24"/>
        </w:rPr>
      </w:pPr>
      <w:r w:rsidRPr="00E71D77">
        <w:rPr>
          <w:b/>
          <w:sz w:val="24"/>
          <w:szCs w:val="24"/>
        </w:rPr>
        <w:t xml:space="preserve">Tablo </w:t>
      </w:r>
      <w:r w:rsidR="00EC2AB9" w:rsidRPr="00E71D77">
        <w:rPr>
          <w:b/>
          <w:sz w:val="24"/>
          <w:szCs w:val="24"/>
        </w:rPr>
        <w:fldChar w:fldCharType="begin"/>
      </w:r>
      <w:r w:rsidRPr="00E71D77">
        <w:rPr>
          <w:b/>
          <w:sz w:val="24"/>
          <w:szCs w:val="24"/>
        </w:rPr>
        <w:instrText xml:space="preserve"> SEQ Tablo \* ARABIC </w:instrText>
      </w:r>
      <w:r w:rsidR="00EC2AB9" w:rsidRPr="00E71D77">
        <w:rPr>
          <w:b/>
          <w:sz w:val="24"/>
          <w:szCs w:val="24"/>
        </w:rPr>
        <w:fldChar w:fldCharType="separate"/>
      </w:r>
      <w:r w:rsidR="00FB798C">
        <w:rPr>
          <w:b/>
          <w:noProof/>
          <w:sz w:val="24"/>
          <w:szCs w:val="24"/>
        </w:rPr>
        <w:t>6</w:t>
      </w:r>
      <w:r w:rsidR="00EC2AB9" w:rsidRPr="00E71D77">
        <w:rPr>
          <w:b/>
          <w:sz w:val="24"/>
          <w:szCs w:val="24"/>
        </w:rPr>
        <w:fldChar w:fldCharType="end"/>
      </w:r>
      <w:r w:rsidRPr="00E71D77">
        <w:rPr>
          <w:b/>
          <w:sz w:val="24"/>
          <w:szCs w:val="24"/>
        </w:rPr>
        <w:t>:</w:t>
      </w:r>
      <w:r w:rsidRPr="00E71D77">
        <w:rPr>
          <w:sz w:val="24"/>
          <w:szCs w:val="24"/>
        </w:rPr>
        <w:t xml:space="preserve"> Planlama Alanı Hudutları İçerisine Yapılabilecek Konut ve Nüfus Adetleri</w:t>
      </w:r>
      <w:r w:rsidRPr="00E71D77">
        <w:rPr>
          <w:rStyle w:val="DipnotBavurusu"/>
          <w:sz w:val="24"/>
          <w:szCs w:val="24"/>
        </w:rPr>
        <w:footnoteReference w:id="17"/>
      </w:r>
      <w:bookmarkEnd w:id="61"/>
    </w:p>
    <w:tbl>
      <w:tblPr>
        <w:tblW w:w="8221" w:type="dxa"/>
        <w:tblInd w:w="1101" w:type="dxa"/>
        <w:tblLook w:val="04A0" w:firstRow="1" w:lastRow="0" w:firstColumn="1" w:lastColumn="0" w:noHBand="0" w:noVBand="1"/>
      </w:tblPr>
      <w:tblGrid>
        <w:gridCol w:w="1635"/>
        <w:gridCol w:w="1311"/>
        <w:gridCol w:w="1311"/>
        <w:gridCol w:w="1294"/>
        <w:gridCol w:w="1335"/>
        <w:gridCol w:w="1335"/>
      </w:tblGrid>
      <w:tr w:rsidR="00C517C4" w:rsidRPr="0052203D" w:rsidTr="00FF600F">
        <w:trPr>
          <w:trHeight w:val="20"/>
        </w:trPr>
        <w:tc>
          <w:tcPr>
            <w:tcW w:w="1635" w:type="dxa"/>
            <w:vMerge w:val="restart"/>
            <w:tcBorders>
              <w:top w:val="single" w:sz="12" w:space="0" w:color="FFFFFF"/>
              <w:left w:val="nil"/>
              <w:bottom w:val="single" w:sz="12" w:space="0" w:color="FFFFFF"/>
              <w:right w:val="single" w:sz="12" w:space="0" w:color="FFFFFF"/>
            </w:tcBorders>
            <w:shd w:val="clear" w:color="000000" w:fill="8793B3"/>
            <w:vAlign w:val="center"/>
            <w:hideMark/>
          </w:tcPr>
          <w:p w:rsidR="00C517C4" w:rsidRPr="0052203D" w:rsidRDefault="00C517C4" w:rsidP="00FF600F">
            <w:pPr>
              <w:spacing w:after="0" w:line="240" w:lineRule="auto"/>
              <w:rPr>
                <w:rFonts w:eastAsia="Times New Roman"/>
                <w:b/>
                <w:bCs/>
                <w:lang w:val="en-US" w:eastAsia="en-US"/>
              </w:rPr>
            </w:pPr>
            <w:r>
              <w:rPr>
                <w:rFonts w:eastAsia="Times New Roman"/>
                <w:b/>
                <w:bCs/>
                <w:lang w:val="en-US" w:eastAsia="en-US"/>
              </w:rPr>
              <w:t>YERLEŞİMLER</w:t>
            </w:r>
          </w:p>
        </w:tc>
        <w:tc>
          <w:tcPr>
            <w:tcW w:w="6586" w:type="dxa"/>
            <w:gridSpan w:val="5"/>
            <w:tcBorders>
              <w:top w:val="single" w:sz="12" w:space="0" w:color="FFFFFF"/>
              <w:left w:val="nil"/>
              <w:bottom w:val="single" w:sz="12" w:space="0" w:color="FFFFFF"/>
              <w:right w:val="single" w:sz="12" w:space="0" w:color="FFFFFF"/>
            </w:tcBorders>
            <w:shd w:val="clear" w:color="000000" w:fill="8793B3"/>
            <w:vAlign w:val="center"/>
            <w:hideMark/>
          </w:tcPr>
          <w:p w:rsidR="00C517C4" w:rsidRPr="0052203D" w:rsidRDefault="00C517C4" w:rsidP="00FF600F">
            <w:pPr>
              <w:spacing w:after="0" w:line="240" w:lineRule="auto"/>
              <w:jc w:val="center"/>
              <w:rPr>
                <w:rFonts w:eastAsia="Times New Roman"/>
                <w:b/>
                <w:bCs/>
                <w:lang w:val="en-US" w:eastAsia="en-US"/>
              </w:rPr>
            </w:pPr>
            <w:r w:rsidRPr="0052203D">
              <w:rPr>
                <w:rFonts w:eastAsia="Times New Roman"/>
                <w:b/>
                <w:bCs/>
                <w:lang w:val="en-US" w:eastAsia="en-US"/>
              </w:rPr>
              <w:t>TOPLAM</w:t>
            </w:r>
          </w:p>
        </w:tc>
      </w:tr>
      <w:tr w:rsidR="00C517C4" w:rsidRPr="0052203D" w:rsidTr="00FF600F">
        <w:trPr>
          <w:trHeight w:val="20"/>
        </w:trPr>
        <w:tc>
          <w:tcPr>
            <w:tcW w:w="1635" w:type="dxa"/>
            <w:vMerge/>
            <w:tcBorders>
              <w:top w:val="single" w:sz="12" w:space="0" w:color="FFFFFF"/>
              <w:left w:val="nil"/>
              <w:bottom w:val="single" w:sz="12" w:space="0" w:color="FFFFFF"/>
              <w:right w:val="single" w:sz="12" w:space="0" w:color="FFFFFF"/>
            </w:tcBorders>
            <w:vAlign w:val="center"/>
            <w:hideMark/>
          </w:tcPr>
          <w:p w:rsidR="00C517C4" w:rsidRPr="0052203D" w:rsidRDefault="00C517C4" w:rsidP="00FF600F">
            <w:pPr>
              <w:spacing w:after="0" w:line="240" w:lineRule="auto"/>
              <w:rPr>
                <w:rFonts w:eastAsia="Times New Roman"/>
                <w:b/>
                <w:bCs/>
                <w:lang w:val="en-US" w:eastAsia="en-US"/>
              </w:rPr>
            </w:pPr>
          </w:p>
        </w:tc>
        <w:tc>
          <w:tcPr>
            <w:tcW w:w="1311" w:type="dxa"/>
            <w:tcBorders>
              <w:top w:val="nil"/>
              <w:left w:val="nil"/>
              <w:bottom w:val="single" w:sz="12" w:space="0" w:color="FFFFFF"/>
              <w:right w:val="single" w:sz="12" w:space="0" w:color="FFFFFF"/>
            </w:tcBorders>
            <w:shd w:val="clear" w:color="000000" w:fill="8793B3"/>
            <w:vAlign w:val="center"/>
            <w:hideMark/>
          </w:tcPr>
          <w:p w:rsidR="00C517C4" w:rsidRPr="0052203D" w:rsidRDefault="00C517C4" w:rsidP="00FF600F">
            <w:pPr>
              <w:spacing w:after="0" w:line="240" w:lineRule="auto"/>
              <w:rPr>
                <w:rFonts w:eastAsia="Times New Roman"/>
                <w:b/>
                <w:bCs/>
                <w:lang w:val="en-US" w:eastAsia="en-US"/>
              </w:rPr>
            </w:pPr>
            <w:r w:rsidRPr="0052203D">
              <w:rPr>
                <w:rFonts w:eastAsia="Times New Roman"/>
                <w:b/>
                <w:bCs/>
                <w:lang w:val="en-US" w:eastAsia="en-US"/>
              </w:rPr>
              <w:t>DEJURE NÜFUS</w:t>
            </w:r>
          </w:p>
        </w:tc>
        <w:tc>
          <w:tcPr>
            <w:tcW w:w="1311" w:type="dxa"/>
            <w:tcBorders>
              <w:top w:val="nil"/>
              <w:left w:val="nil"/>
              <w:bottom w:val="single" w:sz="12" w:space="0" w:color="FFFFFF"/>
              <w:right w:val="single" w:sz="12" w:space="0" w:color="FFFFFF"/>
            </w:tcBorders>
            <w:shd w:val="clear" w:color="000000" w:fill="8793B3"/>
            <w:vAlign w:val="center"/>
            <w:hideMark/>
          </w:tcPr>
          <w:p w:rsidR="00C517C4" w:rsidRPr="0052203D" w:rsidRDefault="00C517C4" w:rsidP="00FF600F">
            <w:pPr>
              <w:spacing w:after="0" w:line="240" w:lineRule="auto"/>
              <w:rPr>
                <w:rFonts w:eastAsia="Times New Roman"/>
                <w:b/>
                <w:bCs/>
                <w:lang w:val="en-US" w:eastAsia="en-US"/>
              </w:rPr>
            </w:pPr>
            <w:r w:rsidRPr="0052203D">
              <w:rPr>
                <w:rFonts w:eastAsia="Times New Roman"/>
                <w:b/>
                <w:bCs/>
                <w:lang w:val="en-US" w:eastAsia="en-US"/>
              </w:rPr>
              <w:t>AZAMİ SÜREKLİ İKAMET NÜFUSU</w:t>
            </w:r>
          </w:p>
        </w:tc>
        <w:tc>
          <w:tcPr>
            <w:tcW w:w="1294" w:type="dxa"/>
            <w:tcBorders>
              <w:top w:val="nil"/>
              <w:left w:val="nil"/>
              <w:bottom w:val="single" w:sz="12" w:space="0" w:color="FFFFFF"/>
              <w:right w:val="single" w:sz="12" w:space="0" w:color="FFFFFF"/>
            </w:tcBorders>
            <w:shd w:val="clear" w:color="000000" w:fill="8793B3"/>
            <w:vAlign w:val="center"/>
            <w:hideMark/>
          </w:tcPr>
          <w:p w:rsidR="00C517C4" w:rsidRPr="0052203D" w:rsidRDefault="00C517C4" w:rsidP="00FF600F">
            <w:pPr>
              <w:spacing w:after="0" w:line="240" w:lineRule="auto"/>
              <w:rPr>
                <w:rFonts w:eastAsia="Times New Roman"/>
                <w:b/>
                <w:bCs/>
                <w:lang w:val="en-US" w:eastAsia="en-US"/>
              </w:rPr>
            </w:pPr>
            <w:r w:rsidRPr="0052203D">
              <w:rPr>
                <w:rFonts w:eastAsia="Times New Roman"/>
                <w:b/>
                <w:bCs/>
                <w:lang w:val="en-US" w:eastAsia="en-US"/>
              </w:rPr>
              <w:t>AZAMİ KONUT ADEDİ</w:t>
            </w:r>
          </w:p>
        </w:tc>
        <w:tc>
          <w:tcPr>
            <w:tcW w:w="1335" w:type="dxa"/>
            <w:tcBorders>
              <w:top w:val="nil"/>
              <w:left w:val="nil"/>
              <w:bottom w:val="single" w:sz="12" w:space="0" w:color="FFFFFF"/>
              <w:right w:val="single" w:sz="12" w:space="0" w:color="FFFFFF"/>
            </w:tcBorders>
            <w:shd w:val="clear" w:color="000000" w:fill="8793B3"/>
            <w:vAlign w:val="center"/>
            <w:hideMark/>
          </w:tcPr>
          <w:p w:rsidR="00C517C4" w:rsidRPr="0052203D" w:rsidRDefault="00C517C4" w:rsidP="00FF600F">
            <w:pPr>
              <w:spacing w:after="0" w:line="240" w:lineRule="auto"/>
              <w:rPr>
                <w:rFonts w:eastAsia="Times New Roman"/>
                <w:b/>
                <w:bCs/>
                <w:lang w:val="en-US" w:eastAsia="en-US"/>
              </w:rPr>
            </w:pPr>
            <w:r w:rsidRPr="0052203D">
              <w:rPr>
                <w:rFonts w:eastAsia="Times New Roman"/>
                <w:b/>
                <w:bCs/>
                <w:lang w:val="en-US" w:eastAsia="en-US"/>
              </w:rPr>
              <w:t>TAHMİNİ SÜREKLİ İKAMET NÜFUSU</w:t>
            </w:r>
          </w:p>
        </w:tc>
        <w:tc>
          <w:tcPr>
            <w:tcW w:w="1335" w:type="dxa"/>
            <w:tcBorders>
              <w:top w:val="nil"/>
              <w:left w:val="nil"/>
              <w:bottom w:val="single" w:sz="12" w:space="0" w:color="FFFFFF"/>
              <w:right w:val="single" w:sz="12" w:space="0" w:color="FFFFFF"/>
            </w:tcBorders>
            <w:shd w:val="clear" w:color="000000" w:fill="8793B3"/>
            <w:vAlign w:val="center"/>
            <w:hideMark/>
          </w:tcPr>
          <w:p w:rsidR="00C517C4" w:rsidRPr="0052203D" w:rsidRDefault="00C517C4" w:rsidP="00FF600F">
            <w:pPr>
              <w:spacing w:after="0" w:line="240" w:lineRule="auto"/>
              <w:rPr>
                <w:rFonts w:eastAsia="Times New Roman"/>
                <w:b/>
                <w:bCs/>
                <w:lang w:val="en-US" w:eastAsia="en-US"/>
              </w:rPr>
            </w:pPr>
            <w:r w:rsidRPr="0052203D">
              <w:rPr>
                <w:rFonts w:eastAsia="Times New Roman"/>
                <w:b/>
                <w:bCs/>
                <w:lang w:val="en-US" w:eastAsia="en-US"/>
              </w:rPr>
              <w:t>TAHMİNİ SÜREKLİ İKAMET KONUT ADEDİ</w:t>
            </w:r>
          </w:p>
        </w:tc>
      </w:tr>
      <w:tr w:rsidR="00C517C4"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Gazimağusa</w:t>
            </w:r>
          </w:p>
        </w:tc>
        <w:tc>
          <w:tcPr>
            <w:tcW w:w="1311" w:type="dxa"/>
            <w:tcBorders>
              <w:top w:val="nil"/>
              <w:left w:val="nil"/>
              <w:bottom w:val="single" w:sz="12" w:space="0" w:color="FFFFFF"/>
              <w:right w:val="single" w:sz="12" w:space="0" w:color="FFFFFF"/>
            </w:tcBorders>
            <w:shd w:val="clear" w:color="000000" w:fill="D8D8D8"/>
            <w:vAlign w:val="center"/>
          </w:tcPr>
          <w:p w:rsidR="00C517C4" w:rsidRPr="00FA2284" w:rsidRDefault="00100FC1" w:rsidP="005A17B1">
            <w:pPr>
              <w:jc w:val="center"/>
            </w:pPr>
            <w:r>
              <w:t>158649</w:t>
            </w:r>
          </w:p>
        </w:tc>
        <w:tc>
          <w:tcPr>
            <w:tcW w:w="1311" w:type="dxa"/>
            <w:tcBorders>
              <w:top w:val="nil"/>
              <w:left w:val="nil"/>
              <w:bottom w:val="single" w:sz="12" w:space="0" w:color="FFFFFF"/>
              <w:right w:val="single" w:sz="12" w:space="0" w:color="FFFFFF"/>
            </w:tcBorders>
            <w:shd w:val="clear" w:color="000000" w:fill="D8D8D8"/>
            <w:vAlign w:val="center"/>
          </w:tcPr>
          <w:p w:rsidR="00C517C4" w:rsidRPr="00FA2284" w:rsidRDefault="00100FC1" w:rsidP="005A17B1">
            <w:pPr>
              <w:jc w:val="center"/>
            </w:pPr>
            <w:r>
              <w:t>152610</w:t>
            </w:r>
          </w:p>
        </w:tc>
        <w:tc>
          <w:tcPr>
            <w:tcW w:w="1294" w:type="dxa"/>
            <w:tcBorders>
              <w:top w:val="nil"/>
              <w:left w:val="nil"/>
              <w:bottom w:val="single" w:sz="12" w:space="0" w:color="FFFFFF"/>
              <w:right w:val="single" w:sz="12" w:space="0" w:color="FFFFFF"/>
            </w:tcBorders>
            <w:shd w:val="clear" w:color="000000" w:fill="D8D8D8"/>
            <w:vAlign w:val="center"/>
          </w:tcPr>
          <w:p w:rsidR="00C517C4" w:rsidRPr="00FA2284" w:rsidRDefault="00100FC1" w:rsidP="005A17B1">
            <w:pPr>
              <w:jc w:val="center"/>
            </w:pPr>
            <w:r>
              <w:t>54896</w:t>
            </w:r>
          </w:p>
        </w:tc>
        <w:tc>
          <w:tcPr>
            <w:tcW w:w="1335" w:type="dxa"/>
            <w:tcBorders>
              <w:top w:val="nil"/>
              <w:left w:val="nil"/>
              <w:bottom w:val="single" w:sz="12" w:space="0" w:color="FFFFFF"/>
              <w:right w:val="single" w:sz="12" w:space="0" w:color="FFFFFF"/>
            </w:tcBorders>
            <w:shd w:val="clear" w:color="000000" w:fill="D8D8D8"/>
            <w:vAlign w:val="center"/>
          </w:tcPr>
          <w:p w:rsidR="00C517C4" w:rsidRPr="00FA2284" w:rsidRDefault="00100FC1" w:rsidP="005A17B1">
            <w:pPr>
              <w:jc w:val="center"/>
            </w:pPr>
            <w:r>
              <w:t>136439</w:t>
            </w:r>
          </w:p>
        </w:tc>
        <w:tc>
          <w:tcPr>
            <w:tcW w:w="1335" w:type="dxa"/>
            <w:tcBorders>
              <w:top w:val="nil"/>
              <w:left w:val="nil"/>
              <w:bottom w:val="single" w:sz="12" w:space="0" w:color="FFFFFF"/>
              <w:right w:val="single" w:sz="12" w:space="0" w:color="FFFFFF"/>
            </w:tcBorders>
            <w:shd w:val="clear" w:color="000000" w:fill="D8D8D8"/>
            <w:vAlign w:val="center"/>
          </w:tcPr>
          <w:p w:rsidR="00C517C4" w:rsidRDefault="00100FC1" w:rsidP="005A17B1">
            <w:pPr>
              <w:jc w:val="center"/>
            </w:pPr>
            <w:r>
              <w:t>49078</w:t>
            </w:r>
          </w:p>
        </w:tc>
      </w:tr>
      <w:tr w:rsidR="00C517C4"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Mutluyaka</w:t>
            </w:r>
          </w:p>
        </w:tc>
        <w:tc>
          <w:tcPr>
            <w:tcW w:w="1311" w:type="dxa"/>
            <w:tcBorders>
              <w:top w:val="nil"/>
              <w:left w:val="nil"/>
              <w:bottom w:val="single" w:sz="12" w:space="0" w:color="FFFFFF"/>
              <w:right w:val="single" w:sz="12" w:space="0" w:color="FFFFFF"/>
            </w:tcBorders>
            <w:shd w:val="clear" w:color="000000" w:fill="D8D8D8"/>
            <w:vAlign w:val="center"/>
          </w:tcPr>
          <w:p w:rsidR="00C517C4" w:rsidRPr="00F42033" w:rsidRDefault="00100FC1" w:rsidP="005A17B1">
            <w:pPr>
              <w:jc w:val="center"/>
            </w:pPr>
            <w:r>
              <w:t>15803</w:t>
            </w:r>
          </w:p>
        </w:tc>
        <w:tc>
          <w:tcPr>
            <w:tcW w:w="1311" w:type="dxa"/>
            <w:tcBorders>
              <w:top w:val="nil"/>
              <w:left w:val="nil"/>
              <w:bottom w:val="single" w:sz="12" w:space="0" w:color="FFFFFF"/>
              <w:right w:val="single" w:sz="12" w:space="0" w:color="FFFFFF"/>
            </w:tcBorders>
            <w:shd w:val="clear" w:color="000000" w:fill="D8D8D8"/>
            <w:vAlign w:val="center"/>
          </w:tcPr>
          <w:p w:rsidR="00C517C4" w:rsidRPr="00F42033" w:rsidRDefault="00100FC1" w:rsidP="005A17B1">
            <w:pPr>
              <w:jc w:val="center"/>
            </w:pPr>
            <w:r>
              <w:t>17377</w:t>
            </w:r>
          </w:p>
        </w:tc>
        <w:tc>
          <w:tcPr>
            <w:tcW w:w="1294" w:type="dxa"/>
            <w:tcBorders>
              <w:top w:val="nil"/>
              <w:left w:val="nil"/>
              <w:bottom w:val="single" w:sz="12" w:space="0" w:color="FFFFFF"/>
              <w:right w:val="single" w:sz="12" w:space="0" w:color="FFFFFF"/>
            </w:tcBorders>
            <w:shd w:val="clear" w:color="000000" w:fill="D8D8D8"/>
            <w:vAlign w:val="center"/>
          </w:tcPr>
          <w:p w:rsidR="00C517C4" w:rsidRPr="00F42033" w:rsidRDefault="00100FC1" w:rsidP="005A17B1">
            <w:pPr>
              <w:jc w:val="center"/>
            </w:pPr>
            <w:r>
              <w:t>6251</w:t>
            </w:r>
          </w:p>
        </w:tc>
        <w:tc>
          <w:tcPr>
            <w:tcW w:w="1335" w:type="dxa"/>
            <w:tcBorders>
              <w:top w:val="nil"/>
              <w:left w:val="nil"/>
              <w:bottom w:val="single" w:sz="12" w:space="0" w:color="FFFFFF"/>
              <w:right w:val="single" w:sz="12" w:space="0" w:color="FFFFFF"/>
            </w:tcBorders>
            <w:shd w:val="clear" w:color="000000" w:fill="D8D8D8"/>
            <w:vAlign w:val="center"/>
          </w:tcPr>
          <w:p w:rsidR="00C517C4" w:rsidRPr="00F42033" w:rsidRDefault="00100FC1" w:rsidP="005A17B1">
            <w:pPr>
              <w:jc w:val="center"/>
            </w:pPr>
            <w:r>
              <w:t>15398</w:t>
            </w:r>
          </w:p>
        </w:tc>
        <w:tc>
          <w:tcPr>
            <w:tcW w:w="1335" w:type="dxa"/>
            <w:tcBorders>
              <w:top w:val="nil"/>
              <w:left w:val="nil"/>
              <w:bottom w:val="single" w:sz="12" w:space="0" w:color="FFFFFF"/>
              <w:right w:val="single" w:sz="12" w:space="0" w:color="FFFFFF"/>
            </w:tcBorders>
            <w:shd w:val="clear" w:color="000000" w:fill="D8D8D8"/>
            <w:vAlign w:val="center"/>
          </w:tcPr>
          <w:p w:rsidR="00C517C4" w:rsidRDefault="00100FC1" w:rsidP="005A17B1">
            <w:pPr>
              <w:jc w:val="center"/>
            </w:pPr>
            <w:r>
              <w:t>5538</w:t>
            </w:r>
          </w:p>
        </w:tc>
      </w:tr>
      <w:tr w:rsidR="00C517C4" w:rsidRPr="00DB3928" w:rsidTr="005A17B1">
        <w:trPr>
          <w:trHeight w:val="20"/>
        </w:trPr>
        <w:tc>
          <w:tcPr>
            <w:tcW w:w="1635" w:type="dxa"/>
            <w:tcBorders>
              <w:top w:val="nil"/>
              <w:left w:val="nil"/>
              <w:bottom w:val="single" w:sz="12" w:space="0" w:color="FFFFFF"/>
              <w:right w:val="single" w:sz="12" w:space="0" w:color="FFFFFF"/>
            </w:tcBorders>
            <w:shd w:val="clear" w:color="auto" w:fill="D5DCE4" w:themeFill="text2" w:themeFillTint="33"/>
          </w:tcPr>
          <w:p w:rsidR="00C517C4" w:rsidRPr="00956EF8" w:rsidRDefault="00C517C4" w:rsidP="00FF600F">
            <w:pPr>
              <w:rPr>
                <w:b/>
              </w:rPr>
            </w:pPr>
            <w:r w:rsidRPr="00956EF8">
              <w:rPr>
                <w:b/>
              </w:rPr>
              <w:t>Gazimağusa Belediyesi Toplam</w:t>
            </w:r>
          </w:p>
        </w:tc>
        <w:tc>
          <w:tcPr>
            <w:tcW w:w="1311" w:type="dxa"/>
            <w:tcBorders>
              <w:top w:val="nil"/>
              <w:left w:val="nil"/>
              <w:bottom w:val="single" w:sz="12" w:space="0" w:color="FFFFFF"/>
              <w:right w:val="single" w:sz="12" w:space="0" w:color="FFFFFF"/>
            </w:tcBorders>
            <w:shd w:val="clear" w:color="auto" w:fill="D5DCE4" w:themeFill="text2" w:themeFillTint="33"/>
            <w:vAlign w:val="center"/>
          </w:tcPr>
          <w:p w:rsidR="00C517C4" w:rsidRPr="00DB3928" w:rsidRDefault="00100FC1" w:rsidP="005A17B1">
            <w:pPr>
              <w:jc w:val="center"/>
              <w:rPr>
                <w:b/>
              </w:rPr>
            </w:pPr>
            <w:r>
              <w:rPr>
                <w:b/>
              </w:rPr>
              <w:t>174452</w:t>
            </w:r>
          </w:p>
        </w:tc>
        <w:tc>
          <w:tcPr>
            <w:tcW w:w="1311" w:type="dxa"/>
            <w:tcBorders>
              <w:top w:val="nil"/>
              <w:left w:val="nil"/>
              <w:bottom w:val="single" w:sz="12" w:space="0" w:color="FFFFFF"/>
              <w:right w:val="single" w:sz="12" w:space="0" w:color="FFFFFF"/>
            </w:tcBorders>
            <w:shd w:val="clear" w:color="auto" w:fill="D5DCE4" w:themeFill="text2" w:themeFillTint="33"/>
            <w:vAlign w:val="center"/>
          </w:tcPr>
          <w:p w:rsidR="00C517C4" w:rsidRPr="00DB3928" w:rsidRDefault="00100FC1" w:rsidP="005A17B1">
            <w:pPr>
              <w:jc w:val="center"/>
              <w:rPr>
                <w:b/>
              </w:rPr>
            </w:pPr>
            <w:r>
              <w:rPr>
                <w:b/>
              </w:rPr>
              <w:t>169987</w:t>
            </w:r>
          </w:p>
        </w:tc>
        <w:tc>
          <w:tcPr>
            <w:tcW w:w="1294" w:type="dxa"/>
            <w:tcBorders>
              <w:top w:val="nil"/>
              <w:left w:val="nil"/>
              <w:bottom w:val="single" w:sz="12" w:space="0" w:color="FFFFFF"/>
              <w:right w:val="single" w:sz="12" w:space="0" w:color="FFFFFF"/>
            </w:tcBorders>
            <w:shd w:val="clear" w:color="auto" w:fill="D5DCE4" w:themeFill="text2" w:themeFillTint="33"/>
            <w:vAlign w:val="center"/>
          </w:tcPr>
          <w:p w:rsidR="00C517C4" w:rsidRPr="00DB3928" w:rsidRDefault="00100FC1" w:rsidP="005A17B1">
            <w:pPr>
              <w:jc w:val="center"/>
              <w:rPr>
                <w:b/>
              </w:rPr>
            </w:pPr>
            <w:r>
              <w:rPr>
                <w:b/>
              </w:rPr>
              <w:t>61147</w:t>
            </w:r>
          </w:p>
        </w:tc>
        <w:tc>
          <w:tcPr>
            <w:tcW w:w="1335" w:type="dxa"/>
            <w:tcBorders>
              <w:top w:val="nil"/>
              <w:left w:val="nil"/>
              <w:bottom w:val="single" w:sz="12" w:space="0" w:color="FFFFFF"/>
              <w:right w:val="single" w:sz="12" w:space="0" w:color="FFFFFF"/>
            </w:tcBorders>
            <w:shd w:val="clear" w:color="auto" w:fill="D5DCE4" w:themeFill="text2" w:themeFillTint="33"/>
            <w:vAlign w:val="center"/>
          </w:tcPr>
          <w:p w:rsidR="00C517C4" w:rsidRPr="00DB3928" w:rsidRDefault="00100FC1" w:rsidP="005A17B1">
            <w:pPr>
              <w:jc w:val="center"/>
              <w:rPr>
                <w:b/>
              </w:rPr>
            </w:pPr>
            <w:r>
              <w:rPr>
                <w:b/>
              </w:rPr>
              <w:t>151837</w:t>
            </w:r>
          </w:p>
        </w:tc>
        <w:tc>
          <w:tcPr>
            <w:tcW w:w="1335" w:type="dxa"/>
            <w:tcBorders>
              <w:top w:val="nil"/>
              <w:left w:val="nil"/>
              <w:bottom w:val="single" w:sz="12" w:space="0" w:color="FFFFFF"/>
              <w:right w:val="single" w:sz="12" w:space="0" w:color="FFFFFF"/>
            </w:tcBorders>
            <w:shd w:val="clear" w:color="auto" w:fill="D5DCE4" w:themeFill="text2" w:themeFillTint="33"/>
            <w:vAlign w:val="center"/>
          </w:tcPr>
          <w:p w:rsidR="00C517C4" w:rsidRPr="00DB3928" w:rsidRDefault="00100FC1" w:rsidP="005A17B1">
            <w:pPr>
              <w:jc w:val="center"/>
              <w:rPr>
                <w:b/>
              </w:rPr>
            </w:pPr>
            <w:r>
              <w:rPr>
                <w:b/>
              </w:rPr>
              <w:t>54616</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Akova</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2459</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2421</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786</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2114</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687</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Alaniçi</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3910</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4090</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1328</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3363</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1092</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Atlılar</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292</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225</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73</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251</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82</w:t>
            </w:r>
          </w:p>
        </w:tc>
      </w:tr>
      <w:tr w:rsidR="00C517C4"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Mormenekşe</w:t>
            </w:r>
          </w:p>
        </w:tc>
        <w:tc>
          <w:tcPr>
            <w:tcW w:w="1311" w:type="dxa"/>
            <w:tcBorders>
              <w:top w:val="nil"/>
              <w:left w:val="nil"/>
              <w:bottom w:val="single" w:sz="12" w:space="0" w:color="FFFFFF"/>
              <w:right w:val="single" w:sz="12" w:space="0" w:color="FFFFFF"/>
            </w:tcBorders>
            <w:shd w:val="clear" w:color="000000" w:fill="D8D8D8"/>
            <w:vAlign w:val="center"/>
          </w:tcPr>
          <w:p w:rsidR="00C517C4" w:rsidRPr="002C1885" w:rsidRDefault="00100FC1" w:rsidP="005A17B1">
            <w:pPr>
              <w:jc w:val="center"/>
            </w:pPr>
            <w:r>
              <w:t>26143</w:t>
            </w:r>
          </w:p>
        </w:tc>
        <w:tc>
          <w:tcPr>
            <w:tcW w:w="1311" w:type="dxa"/>
            <w:tcBorders>
              <w:top w:val="nil"/>
              <w:left w:val="nil"/>
              <w:bottom w:val="single" w:sz="12" w:space="0" w:color="FFFFFF"/>
              <w:right w:val="single" w:sz="12" w:space="0" w:color="FFFFFF"/>
            </w:tcBorders>
            <w:shd w:val="clear" w:color="000000" w:fill="D8D8D8"/>
            <w:vAlign w:val="center"/>
          </w:tcPr>
          <w:p w:rsidR="00C517C4" w:rsidRPr="002C1885" w:rsidRDefault="00100FC1" w:rsidP="005A17B1">
            <w:pPr>
              <w:jc w:val="center"/>
            </w:pPr>
            <w:r>
              <w:t>28952</w:t>
            </w:r>
          </w:p>
        </w:tc>
        <w:tc>
          <w:tcPr>
            <w:tcW w:w="1294" w:type="dxa"/>
            <w:tcBorders>
              <w:top w:val="nil"/>
              <w:left w:val="nil"/>
              <w:bottom w:val="single" w:sz="12" w:space="0" w:color="FFFFFF"/>
              <w:right w:val="single" w:sz="12" w:space="0" w:color="FFFFFF"/>
            </w:tcBorders>
            <w:shd w:val="clear" w:color="000000" w:fill="D8D8D8"/>
            <w:vAlign w:val="center"/>
          </w:tcPr>
          <w:p w:rsidR="00C517C4" w:rsidRPr="002C1885" w:rsidRDefault="00100FC1" w:rsidP="005A17B1">
            <w:pPr>
              <w:jc w:val="center"/>
            </w:pPr>
            <w:r>
              <w:t>9400</w:t>
            </w:r>
          </w:p>
        </w:tc>
        <w:tc>
          <w:tcPr>
            <w:tcW w:w="1335" w:type="dxa"/>
            <w:tcBorders>
              <w:top w:val="nil"/>
              <w:left w:val="nil"/>
              <w:bottom w:val="single" w:sz="12" w:space="0" w:color="FFFFFF"/>
              <w:right w:val="single" w:sz="12" w:space="0" w:color="FFFFFF"/>
            </w:tcBorders>
            <w:shd w:val="clear" w:color="000000" w:fill="D8D8D8"/>
            <w:vAlign w:val="center"/>
          </w:tcPr>
          <w:p w:rsidR="00C517C4" w:rsidRPr="002C1885" w:rsidRDefault="00100FC1" w:rsidP="005A17B1">
            <w:pPr>
              <w:jc w:val="center"/>
            </w:pPr>
            <w:r>
              <w:t>22483</w:t>
            </w:r>
          </w:p>
        </w:tc>
        <w:tc>
          <w:tcPr>
            <w:tcW w:w="1335" w:type="dxa"/>
            <w:tcBorders>
              <w:top w:val="nil"/>
              <w:left w:val="nil"/>
              <w:bottom w:val="single" w:sz="12" w:space="0" w:color="FFFFFF"/>
              <w:right w:val="single" w:sz="12" w:space="0" w:color="FFFFFF"/>
            </w:tcBorders>
            <w:shd w:val="clear" w:color="000000" w:fill="D8D8D8"/>
            <w:vAlign w:val="center"/>
          </w:tcPr>
          <w:p w:rsidR="00C517C4" w:rsidRDefault="00100FC1" w:rsidP="005A17B1">
            <w:pPr>
              <w:jc w:val="center"/>
            </w:pPr>
            <w:r>
              <w:t>999</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Muratağa</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301</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234</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76</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259</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85</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Sandallar</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814</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1054</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342</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701</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227</w:t>
            </w:r>
          </w:p>
        </w:tc>
      </w:tr>
      <w:tr w:rsidR="00C517C4"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Yeniboğaziçi</w:t>
            </w:r>
          </w:p>
        </w:tc>
        <w:tc>
          <w:tcPr>
            <w:tcW w:w="1311" w:type="dxa"/>
            <w:tcBorders>
              <w:top w:val="nil"/>
              <w:left w:val="nil"/>
              <w:bottom w:val="single" w:sz="12" w:space="0" w:color="FFFFFF"/>
              <w:right w:val="single" w:sz="12" w:space="0" w:color="FFFFFF"/>
            </w:tcBorders>
            <w:shd w:val="clear" w:color="000000" w:fill="D8D8D8"/>
            <w:vAlign w:val="center"/>
          </w:tcPr>
          <w:p w:rsidR="00C517C4" w:rsidRPr="00706ED2" w:rsidRDefault="00100FC1" w:rsidP="005A17B1">
            <w:pPr>
              <w:jc w:val="center"/>
            </w:pPr>
            <w:r>
              <w:t>36200</w:t>
            </w:r>
          </w:p>
        </w:tc>
        <w:tc>
          <w:tcPr>
            <w:tcW w:w="1311" w:type="dxa"/>
            <w:tcBorders>
              <w:top w:val="nil"/>
              <w:left w:val="nil"/>
              <w:bottom w:val="single" w:sz="12" w:space="0" w:color="FFFFFF"/>
              <w:right w:val="single" w:sz="12" w:space="0" w:color="FFFFFF"/>
            </w:tcBorders>
            <w:shd w:val="clear" w:color="000000" w:fill="D8D8D8"/>
            <w:vAlign w:val="center"/>
          </w:tcPr>
          <w:p w:rsidR="00C517C4" w:rsidRPr="00706ED2" w:rsidRDefault="00100FC1" w:rsidP="005A17B1">
            <w:pPr>
              <w:jc w:val="center"/>
            </w:pPr>
            <w:r>
              <w:t>40541</w:t>
            </w:r>
          </w:p>
        </w:tc>
        <w:tc>
          <w:tcPr>
            <w:tcW w:w="1294" w:type="dxa"/>
            <w:tcBorders>
              <w:top w:val="nil"/>
              <w:left w:val="nil"/>
              <w:bottom w:val="single" w:sz="12" w:space="0" w:color="FFFFFF"/>
              <w:right w:val="single" w:sz="12" w:space="0" w:color="FFFFFF"/>
            </w:tcBorders>
            <w:shd w:val="clear" w:color="000000" w:fill="D8D8D8"/>
            <w:vAlign w:val="center"/>
          </w:tcPr>
          <w:p w:rsidR="00C517C4" w:rsidRPr="00706ED2" w:rsidRDefault="00100FC1" w:rsidP="005A17B1">
            <w:pPr>
              <w:jc w:val="center"/>
            </w:pPr>
            <w:r>
              <w:t>13862</w:t>
            </w:r>
          </w:p>
        </w:tc>
        <w:tc>
          <w:tcPr>
            <w:tcW w:w="1335" w:type="dxa"/>
            <w:tcBorders>
              <w:top w:val="nil"/>
              <w:left w:val="nil"/>
              <w:bottom w:val="single" w:sz="12" w:space="0" w:color="FFFFFF"/>
              <w:right w:val="single" w:sz="12" w:space="0" w:color="FFFFFF"/>
            </w:tcBorders>
            <w:shd w:val="clear" w:color="000000" w:fill="D8D8D8"/>
            <w:vAlign w:val="center"/>
          </w:tcPr>
          <w:p w:rsidR="00C517C4" w:rsidRPr="00706ED2" w:rsidRDefault="00100FC1" w:rsidP="005A17B1">
            <w:pPr>
              <w:jc w:val="center"/>
            </w:pPr>
            <w:r>
              <w:t>31133</w:t>
            </w:r>
          </w:p>
        </w:tc>
        <w:tc>
          <w:tcPr>
            <w:tcW w:w="1335" w:type="dxa"/>
            <w:tcBorders>
              <w:top w:val="nil"/>
              <w:left w:val="nil"/>
              <w:bottom w:val="single" w:sz="12" w:space="0" w:color="FFFFFF"/>
              <w:right w:val="single" w:sz="12" w:space="0" w:color="FFFFFF"/>
            </w:tcBorders>
            <w:shd w:val="clear" w:color="000000" w:fill="D8D8D8"/>
            <w:vAlign w:val="center"/>
          </w:tcPr>
          <w:p w:rsidR="00C517C4" w:rsidRDefault="00100FC1" w:rsidP="005A17B1">
            <w:pPr>
              <w:jc w:val="center"/>
            </w:pPr>
            <w:r>
              <w:t>10108</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Yıldırım</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2284</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2725</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885</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1965</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638</w:t>
            </w:r>
          </w:p>
        </w:tc>
      </w:tr>
      <w:tr w:rsidR="00C517C4" w:rsidRPr="00D853B8" w:rsidTr="005A17B1">
        <w:trPr>
          <w:trHeight w:val="20"/>
        </w:trPr>
        <w:tc>
          <w:tcPr>
            <w:tcW w:w="1635" w:type="dxa"/>
            <w:tcBorders>
              <w:top w:val="nil"/>
              <w:left w:val="nil"/>
              <w:bottom w:val="single" w:sz="12" w:space="0" w:color="FFFFFF"/>
              <w:right w:val="single" w:sz="12" w:space="0" w:color="FFFFFF"/>
            </w:tcBorders>
            <w:shd w:val="clear" w:color="auto" w:fill="D5DCE4" w:themeFill="text2" w:themeFillTint="33"/>
          </w:tcPr>
          <w:p w:rsidR="00C517C4" w:rsidRPr="00956EF8" w:rsidRDefault="00C517C4" w:rsidP="00FF600F">
            <w:pPr>
              <w:rPr>
                <w:b/>
              </w:rPr>
            </w:pPr>
            <w:r w:rsidRPr="00956EF8">
              <w:rPr>
                <w:b/>
              </w:rPr>
              <w:t>Yeniboğaziçi Belediyesi Toplam</w:t>
            </w:r>
          </w:p>
        </w:tc>
        <w:tc>
          <w:tcPr>
            <w:tcW w:w="1311"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100FC1" w:rsidP="005A17B1">
            <w:pPr>
              <w:jc w:val="center"/>
              <w:rPr>
                <w:b/>
              </w:rPr>
            </w:pPr>
            <w:r>
              <w:rPr>
                <w:b/>
              </w:rPr>
              <w:t>72403</w:t>
            </w:r>
          </w:p>
        </w:tc>
        <w:tc>
          <w:tcPr>
            <w:tcW w:w="1311"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6B2FF1" w:rsidP="005A17B1">
            <w:pPr>
              <w:jc w:val="center"/>
              <w:rPr>
                <w:b/>
              </w:rPr>
            </w:pPr>
            <w:r>
              <w:rPr>
                <w:b/>
              </w:rPr>
              <w:t>80242</w:t>
            </w:r>
          </w:p>
        </w:tc>
        <w:tc>
          <w:tcPr>
            <w:tcW w:w="1294"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6B2FF1" w:rsidP="005A17B1">
            <w:pPr>
              <w:jc w:val="center"/>
              <w:rPr>
                <w:b/>
              </w:rPr>
            </w:pPr>
            <w:r>
              <w:rPr>
                <w:b/>
              </w:rPr>
              <w:t>26752</w:t>
            </w:r>
          </w:p>
        </w:tc>
        <w:tc>
          <w:tcPr>
            <w:tcW w:w="1335"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A63E29" w:rsidP="005A17B1">
            <w:pPr>
              <w:jc w:val="center"/>
              <w:rPr>
                <w:b/>
              </w:rPr>
            </w:pPr>
            <w:r>
              <w:rPr>
                <w:b/>
              </w:rPr>
              <w:t>62249</w:t>
            </w:r>
          </w:p>
        </w:tc>
        <w:tc>
          <w:tcPr>
            <w:tcW w:w="1335"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A63E29" w:rsidP="005A17B1">
            <w:pPr>
              <w:jc w:val="center"/>
              <w:rPr>
                <w:b/>
              </w:rPr>
            </w:pPr>
            <w:r>
              <w:rPr>
                <w:b/>
              </w:rPr>
              <w:t>13918</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Ağıllar</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508</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473</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156</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437</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145</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Altınova</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979</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1100</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363</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842</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278</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Ardahan</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669</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742</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245</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576</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190</w:t>
            </w:r>
          </w:p>
        </w:tc>
      </w:tr>
      <w:tr w:rsidR="00C517C4"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Aygün</w:t>
            </w:r>
          </w:p>
        </w:tc>
        <w:tc>
          <w:tcPr>
            <w:tcW w:w="1311" w:type="dxa"/>
            <w:tcBorders>
              <w:top w:val="nil"/>
              <w:left w:val="nil"/>
              <w:bottom w:val="single" w:sz="12" w:space="0" w:color="FFFFFF"/>
              <w:right w:val="single" w:sz="12" w:space="0" w:color="FFFFFF"/>
            </w:tcBorders>
            <w:shd w:val="clear" w:color="000000" w:fill="D8D8D8"/>
            <w:vAlign w:val="center"/>
          </w:tcPr>
          <w:p w:rsidR="00C517C4" w:rsidRPr="0038788A" w:rsidRDefault="00C517C4" w:rsidP="005A17B1">
            <w:pPr>
              <w:jc w:val="center"/>
            </w:pPr>
            <w:r w:rsidRPr="0038788A">
              <w:t>4422</w:t>
            </w:r>
          </w:p>
        </w:tc>
        <w:tc>
          <w:tcPr>
            <w:tcW w:w="1311" w:type="dxa"/>
            <w:tcBorders>
              <w:top w:val="nil"/>
              <w:left w:val="nil"/>
              <w:bottom w:val="single" w:sz="12" w:space="0" w:color="FFFFFF"/>
              <w:right w:val="single" w:sz="12" w:space="0" w:color="FFFFFF"/>
            </w:tcBorders>
            <w:shd w:val="clear" w:color="000000" w:fill="D8D8D8"/>
            <w:vAlign w:val="center"/>
          </w:tcPr>
          <w:p w:rsidR="00C517C4" w:rsidRPr="0038788A" w:rsidRDefault="00C517C4" w:rsidP="005A17B1">
            <w:pPr>
              <w:jc w:val="center"/>
            </w:pPr>
            <w:r w:rsidRPr="0038788A">
              <w:t>5021</w:t>
            </w:r>
          </w:p>
        </w:tc>
        <w:tc>
          <w:tcPr>
            <w:tcW w:w="1294" w:type="dxa"/>
            <w:tcBorders>
              <w:top w:val="nil"/>
              <w:left w:val="nil"/>
              <w:bottom w:val="single" w:sz="12" w:space="0" w:color="FFFFFF"/>
              <w:right w:val="single" w:sz="12" w:space="0" w:color="FFFFFF"/>
            </w:tcBorders>
            <w:shd w:val="clear" w:color="000000" w:fill="D8D8D8"/>
            <w:vAlign w:val="center"/>
          </w:tcPr>
          <w:p w:rsidR="00C517C4" w:rsidRPr="0038788A" w:rsidRDefault="00C517C4" w:rsidP="005A17B1">
            <w:pPr>
              <w:jc w:val="center"/>
            </w:pPr>
            <w:r w:rsidRPr="0038788A">
              <w:t>1657</w:t>
            </w:r>
          </w:p>
        </w:tc>
        <w:tc>
          <w:tcPr>
            <w:tcW w:w="1335" w:type="dxa"/>
            <w:tcBorders>
              <w:top w:val="nil"/>
              <w:left w:val="nil"/>
              <w:bottom w:val="single" w:sz="12" w:space="0" w:color="FFFFFF"/>
              <w:right w:val="single" w:sz="12" w:space="0" w:color="FFFFFF"/>
            </w:tcBorders>
            <w:shd w:val="clear" w:color="000000" w:fill="D8D8D8"/>
            <w:vAlign w:val="center"/>
          </w:tcPr>
          <w:p w:rsidR="00C517C4" w:rsidRPr="0038788A" w:rsidRDefault="00C517C4" w:rsidP="005A17B1">
            <w:pPr>
              <w:jc w:val="center"/>
            </w:pPr>
            <w:r w:rsidRPr="0038788A">
              <w:t>3803</w:t>
            </w:r>
          </w:p>
        </w:tc>
        <w:tc>
          <w:tcPr>
            <w:tcW w:w="1335" w:type="dxa"/>
            <w:tcBorders>
              <w:top w:val="nil"/>
              <w:left w:val="nil"/>
              <w:bottom w:val="single" w:sz="12" w:space="0" w:color="FFFFFF"/>
              <w:right w:val="single" w:sz="12" w:space="0" w:color="FFFFFF"/>
            </w:tcBorders>
            <w:shd w:val="clear" w:color="000000" w:fill="D8D8D8"/>
            <w:vAlign w:val="center"/>
          </w:tcPr>
          <w:p w:rsidR="00C517C4" w:rsidRDefault="00C517C4" w:rsidP="005A17B1">
            <w:pPr>
              <w:jc w:val="center"/>
            </w:pPr>
            <w:r w:rsidRPr="0038788A">
              <w:t>1256</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Boğaz</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1811</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2391</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789</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1558</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514</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Boğaziçi</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2262</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2255</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744</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1946</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642</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Boğaztepe</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4201</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4296</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1418</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3613</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1192</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Ergazi</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1282</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1464</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483</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1103</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364</w:t>
            </w:r>
          </w:p>
        </w:tc>
      </w:tr>
      <w:tr w:rsidR="00C517C4"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İskele</w:t>
            </w:r>
          </w:p>
        </w:tc>
        <w:tc>
          <w:tcPr>
            <w:tcW w:w="1311" w:type="dxa"/>
            <w:tcBorders>
              <w:top w:val="nil"/>
              <w:left w:val="nil"/>
              <w:bottom w:val="single" w:sz="12" w:space="0" w:color="FFFFFF"/>
              <w:right w:val="single" w:sz="12" w:space="0" w:color="FFFFFF"/>
            </w:tcBorders>
            <w:shd w:val="clear" w:color="000000" w:fill="D8D8D8"/>
            <w:vAlign w:val="center"/>
          </w:tcPr>
          <w:p w:rsidR="00C517C4" w:rsidRPr="009607E7" w:rsidRDefault="00A63E29" w:rsidP="005A17B1">
            <w:pPr>
              <w:jc w:val="center"/>
            </w:pPr>
            <w:r>
              <w:t>132373</w:t>
            </w:r>
          </w:p>
        </w:tc>
        <w:tc>
          <w:tcPr>
            <w:tcW w:w="1311" w:type="dxa"/>
            <w:tcBorders>
              <w:top w:val="nil"/>
              <w:left w:val="nil"/>
              <w:bottom w:val="single" w:sz="12" w:space="0" w:color="FFFFFF"/>
              <w:right w:val="single" w:sz="12" w:space="0" w:color="FFFFFF"/>
            </w:tcBorders>
            <w:shd w:val="clear" w:color="000000" w:fill="D8D8D8"/>
            <w:vAlign w:val="center"/>
          </w:tcPr>
          <w:p w:rsidR="00C517C4" w:rsidRPr="009607E7" w:rsidRDefault="00A63E29" w:rsidP="005A17B1">
            <w:pPr>
              <w:jc w:val="center"/>
            </w:pPr>
            <w:r>
              <w:t>160129</w:t>
            </w:r>
          </w:p>
        </w:tc>
        <w:tc>
          <w:tcPr>
            <w:tcW w:w="1294" w:type="dxa"/>
            <w:tcBorders>
              <w:top w:val="nil"/>
              <w:left w:val="nil"/>
              <w:bottom w:val="single" w:sz="12" w:space="0" w:color="FFFFFF"/>
              <w:right w:val="single" w:sz="12" w:space="0" w:color="FFFFFF"/>
            </w:tcBorders>
            <w:shd w:val="clear" w:color="000000" w:fill="D8D8D8"/>
            <w:vAlign w:val="center"/>
          </w:tcPr>
          <w:p w:rsidR="00C517C4" w:rsidRPr="009607E7" w:rsidRDefault="00A63E29" w:rsidP="005A17B1">
            <w:pPr>
              <w:jc w:val="center"/>
            </w:pPr>
            <w:r>
              <w:t>52848</w:t>
            </w:r>
          </w:p>
        </w:tc>
        <w:tc>
          <w:tcPr>
            <w:tcW w:w="1335" w:type="dxa"/>
            <w:tcBorders>
              <w:top w:val="nil"/>
              <w:left w:val="nil"/>
              <w:bottom w:val="single" w:sz="12" w:space="0" w:color="FFFFFF"/>
              <w:right w:val="single" w:sz="12" w:space="0" w:color="FFFFFF"/>
            </w:tcBorders>
            <w:shd w:val="clear" w:color="000000" w:fill="D8D8D8"/>
            <w:vAlign w:val="center"/>
          </w:tcPr>
          <w:p w:rsidR="00C517C4" w:rsidRPr="009607E7" w:rsidRDefault="00A63E29" w:rsidP="005A17B1">
            <w:pPr>
              <w:jc w:val="center"/>
            </w:pPr>
            <w:r>
              <w:t>113841</w:t>
            </w:r>
          </w:p>
        </w:tc>
        <w:tc>
          <w:tcPr>
            <w:tcW w:w="1335" w:type="dxa"/>
            <w:tcBorders>
              <w:top w:val="nil"/>
              <w:left w:val="nil"/>
              <w:bottom w:val="single" w:sz="12" w:space="0" w:color="FFFFFF"/>
              <w:right w:val="single" w:sz="12" w:space="0" w:color="FFFFFF"/>
            </w:tcBorders>
            <w:shd w:val="clear" w:color="000000" w:fill="D8D8D8"/>
            <w:vAlign w:val="center"/>
          </w:tcPr>
          <w:p w:rsidR="00C517C4" w:rsidRDefault="00A63E29" w:rsidP="005A17B1">
            <w:pPr>
              <w:jc w:val="center"/>
            </w:pPr>
            <w:r>
              <w:t>37571</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Kalecik</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7916</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9675</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3193</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6808</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2247</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Kurtuluş</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423</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470</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155</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364</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120</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Kuzucuk</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3996</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4060</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1340</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3436</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1134</w:t>
            </w:r>
          </w:p>
        </w:tc>
      </w:tr>
      <w:tr w:rsidR="00C517C4"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Ötüken</w:t>
            </w:r>
          </w:p>
        </w:tc>
        <w:tc>
          <w:tcPr>
            <w:tcW w:w="1311" w:type="dxa"/>
            <w:tcBorders>
              <w:top w:val="nil"/>
              <w:left w:val="nil"/>
              <w:bottom w:val="single" w:sz="12" w:space="0" w:color="FFFFFF"/>
              <w:right w:val="single" w:sz="12" w:space="0" w:color="FFFFFF"/>
            </w:tcBorders>
            <w:shd w:val="clear" w:color="000000" w:fill="D8D8D8"/>
            <w:vAlign w:val="center"/>
          </w:tcPr>
          <w:p w:rsidR="00C517C4" w:rsidRPr="00EA6660" w:rsidRDefault="00A63E29" w:rsidP="005A17B1">
            <w:pPr>
              <w:jc w:val="center"/>
            </w:pPr>
            <w:r>
              <w:t>14109</w:t>
            </w:r>
          </w:p>
        </w:tc>
        <w:tc>
          <w:tcPr>
            <w:tcW w:w="1311" w:type="dxa"/>
            <w:tcBorders>
              <w:top w:val="nil"/>
              <w:left w:val="nil"/>
              <w:bottom w:val="single" w:sz="12" w:space="0" w:color="FFFFFF"/>
              <w:right w:val="single" w:sz="12" w:space="0" w:color="FFFFFF"/>
            </w:tcBorders>
            <w:shd w:val="clear" w:color="000000" w:fill="D8D8D8"/>
            <w:vAlign w:val="center"/>
          </w:tcPr>
          <w:p w:rsidR="00C517C4" w:rsidRPr="00EA6660" w:rsidRDefault="00A63E29" w:rsidP="005A17B1">
            <w:pPr>
              <w:jc w:val="center"/>
            </w:pPr>
            <w:r>
              <w:t>16163</w:t>
            </w:r>
          </w:p>
        </w:tc>
        <w:tc>
          <w:tcPr>
            <w:tcW w:w="1294" w:type="dxa"/>
            <w:tcBorders>
              <w:top w:val="nil"/>
              <w:left w:val="nil"/>
              <w:bottom w:val="single" w:sz="12" w:space="0" w:color="FFFFFF"/>
              <w:right w:val="single" w:sz="12" w:space="0" w:color="FFFFFF"/>
            </w:tcBorders>
            <w:shd w:val="clear" w:color="000000" w:fill="D8D8D8"/>
            <w:vAlign w:val="center"/>
          </w:tcPr>
          <w:p w:rsidR="00C517C4" w:rsidRPr="00EA6660" w:rsidRDefault="00A63E29" w:rsidP="005A17B1">
            <w:pPr>
              <w:jc w:val="center"/>
            </w:pPr>
            <w:r>
              <w:t>5334</w:t>
            </w:r>
          </w:p>
        </w:tc>
        <w:tc>
          <w:tcPr>
            <w:tcW w:w="1335" w:type="dxa"/>
            <w:tcBorders>
              <w:top w:val="nil"/>
              <w:left w:val="nil"/>
              <w:bottom w:val="single" w:sz="12" w:space="0" w:color="FFFFFF"/>
              <w:right w:val="single" w:sz="12" w:space="0" w:color="FFFFFF"/>
            </w:tcBorders>
            <w:shd w:val="clear" w:color="000000" w:fill="D8D8D8"/>
            <w:vAlign w:val="center"/>
          </w:tcPr>
          <w:p w:rsidR="00C517C4" w:rsidRPr="00EA6660" w:rsidRDefault="00A63E29" w:rsidP="005A17B1">
            <w:pPr>
              <w:jc w:val="center"/>
            </w:pPr>
            <w:r>
              <w:t>12134</w:t>
            </w:r>
          </w:p>
        </w:tc>
        <w:tc>
          <w:tcPr>
            <w:tcW w:w="1335" w:type="dxa"/>
            <w:tcBorders>
              <w:top w:val="nil"/>
              <w:left w:val="nil"/>
              <w:bottom w:val="single" w:sz="12" w:space="0" w:color="FFFFFF"/>
              <w:right w:val="single" w:sz="12" w:space="0" w:color="FFFFFF"/>
            </w:tcBorders>
            <w:shd w:val="clear" w:color="000000" w:fill="D8D8D8"/>
            <w:vAlign w:val="center"/>
          </w:tcPr>
          <w:p w:rsidR="00C517C4" w:rsidRDefault="00A63E29" w:rsidP="005A17B1">
            <w:pPr>
              <w:jc w:val="center"/>
            </w:pPr>
            <w:r>
              <w:t>3978</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Sınırüstü</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7113</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7187</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2372</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6117</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2019</w:t>
            </w:r>
          </w:p>
        </w:tc>
      </w:tr>
      <w:tr w:rsidR="00C517C4"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Topçuköy</w:t>
            </w:r>
          </w:p>
        </w:tc>
        <w:tc>
          <w:tcPr>
            <w:tcW w:w="1311" w:type="dxa"/>
            <w:tcBorders>
              <w:top w:val="nil"/>
              <w:left w:val="nil"/>
              <w:bottom w:val="single" w:sz="12" w:space="0" w:color="FFFFFF"/>
              <w:right w:val="single" w:sz="12" w:space="0" w:color="FFFFFF"/>
            </w:tcBorders>
            <w:shd w:val="clear" w:color="000000" w:fill="D8D8D8"/>
            <w:vAlign w:val="center"/>
          </w:tcPr>
          <w:p w:rsidR="00C517C4" w:rsidRPr="009C4D85" w:rsidRDefault="00C517C4" w:rsidP="005A17B1">
            <w:pPr>
              <w:jc w:val="center"/>
            </w:pPr>
            <w:r w:rsidRPr="009C4D85">
              <w:t>1390</w:t>
            </w:r>
          </w:p>
        </w:tc>
        <w:tc>
          <w:tcPr>
            <w:tcW w:w="1311" w:type="dxa"/>
            <w:tcBorders>
              <w:top w:val="nil"/>
              <w:left w:val="nil"/>
              <w:bottom w:val="single" w:sz="12" w:space="0" w:color="FFFFFF"/>
              <w:right w:val="single" w:sz="12" w:space="0" w:color="FFFFFF"/>
            </w:tcBorders>
            <w:shd w:val="clear" w:color="000000" w:fill="D8D8D8"/>
            <w:vAlign w:val="center"/>
          </w:tcPr>
          <w:p w:rsidR="00C517C4" w:rsidRPr="009C4D85" w:rsidRDefault="00C517C4" w:rsidP="005A17B1">
            <w:pPr>
              <w:jc w:val="center"/>
            </w:pPr>
            <w:r w:rsidRPr="009C4D85">
              <w:t>1670</w:t>
            </w:r>
          </w:p>
        </w:tc>
        <w:tc>
          <w:tcPr>
            <w:tcW w:w="1294" w:type="dxa"/>
            <w:tcBorders>
              <w:top w:val="nil"/>
              <w:left w:val="nil"/>
              <w:bottom w:val="single" w:sz="12" w:space="0" w:color="FFFFFF"/>
              <w:right w:val="single" w:sz="12" w:space="0" w:color="FFFFFF"/>
            </w:tcBorders>
            <w:shd w:val="clear" w:color="000000" w:fill="D8D8D8"/>
            <w:vAlign w:val="center"/>
          </w:tcPr>
          <w:p w:rsidR="00C517C4" w:rsidRPr="009C4D85" w:rsidRDefault="00C517C4" w:rsidP="005A17B1">
            <w:pPr>
              <w:jc w:val="center"/>
            </w:pPr>
            <w:r w:rsidRPr="009C4D85">
              <w:t>551</w:t>
            </w:r>
          </w:p>
        </w:tc>
        <w:tc>
          <w:tcPr>
            <w:tcW w:w="1335" w:type="dxa"/>
            <w:tcBorders>
              <w:top w:val="nil"/>
              <w:left w:val="nil"/>
              <w:bottom w:val="single" w:sz="12" w:space="0" w:color="FFFFFF"/>
              <w:right w:val="single" w:sz="12" w:space="0" w:color="FFFFFF"/>
            </w:tcBorders>
            <w:shd w:val="clear" w:color="000000" w:fill="D8D8D8"/>
            <w:vAlign w:val="center"/>
          </w:tcPr>
          <w:p w:rsidR="00C517C4" w:rsidRPr="009C4D85" w:rsidRDefault="00C517C4" w:rsidP="005A17B1">
            <w:pPr>
              <w:jc w:val="center"/>
            </w:pPr>
            <w:r w:rsidRPr="009C4D85">
              <w:t>1195</w:t>
            </w:r>
          </w:p>
        </w:tc>
        <w:tc>
          <w:tcPr>
            <w:tcW w:w="1335" w:type="dxa"/>
            <w:tcBorders>
              <w:top w:val="nil"/>
              <w:left w:val="nil"/>
              <w:bottom w:val="single" w:sz="12" w:space="0" w:color="FFFFFF"/>
              <w:right w:val="single" w:sz="12" w:space="0" w:color="FFFFFF"/>
            </w:tcBorders>
            <w:shd w:val="clear" w:color="000000" w:fill="D8D8D8"/>
            <w:vAlign w:val="center"/>
          </w:tcPr>
          <w:p w:rsidR="00C517C4" w:rsidRDefault="00C517C4" w:rsidP="005A17B1">
            <w:pPr>
              <w:jc w:val="center"/>
            </w:pPr>
            <w:r w:rsidRPr="009C4D85">
              <w:t>395</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Turnalar</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505</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521</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172</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435</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143</w:t>
            </w:r>
          </w:p>
        </w:tc>
      </w:tr>
      <w:tr w:rsidR="00C517C4" w:rsidRPr="00E7543F" w:rsidTr="005A17B1">
        <w:trPr>
          <w:trHeight w:val="20"/>
        </w:trPr>
        <w:tc>
          <w:tcPr>
            <w:tcW w:w="1635" w:type="dxa"/>
            <w:tcBorders>
              <w:top w:val="nil"/>
              <w:left w:val="nil"/>
              <w:bottom w:val="single" w:sz="12" w:space="0" w:color="FFFFFF"/>
              <w:right w:val="single" w:sz="12" w:space="0" w:color="FFFFFF"/>
            </w:tcBorders>
            <w:shd w:val="clear" w:color="000000" w:fill="D8D8D8"/>
          </w:tcPr>
          <w:p w:rsidR="00C517C4" w:rsidRPr="00956EF8" w:rsidRDefault="00C517C4" w:rsidP="00FF600F">
            <w:pPr>
              <w:rPr>
                <w:b/>
              </w:rPr>
            </w:pPr>
            <w:r w:rsidRPr="00956EF8">
              <w:rPr>
                <w:b/>
              </w:rPr>
              <w:t>Yarköy</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9179</w:t>
            </w:r>
          </w:p>
        </w:tc>
        <w:tc>
          <w:tcPr>
            <w:tcW w:w="1311"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10390</w:t>
            </w:r>
          </w:p>
        </w:tc>
        <w:tc>
          <w:tcPr>
            <w:tcW w:w="1294"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3429</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7894</w:t>
            </w:r>
          </w:p>
        </w:tc>
        <w:tc>
          <w:tcPr>
            <w:tcW w:w="1335" w:type="dxa"/>
            <w:tcBorders>
              <w:top w:val="nil"/>
              <w:left w:val="nil"/>
              <w:bottom w:val="single" w:sz="12" w:space="0" w:color="FFFFFF"/>
              <w:right w:val="single" w:sz="12" w:space="0" w:color="FFFFFF"/>
            </w:tcBorders>
            <w:shd w:val="clear" w:color="000000" w:fill="D8D8D8"/>
            <w:vAlign w:val="center"/>
          </w:tcPr>
          <w:p w:rsidR="00C517C4" w:rsidRPr="00E7543F" w:rsidRDefault="00C517C4" w:rsidP="005A17B1">
            <w:pPr>
              <w:jc w:val="center"/>
            </w:pPr>
            <w:r w:rsidRPr="00E7543F">
              <w:t>2605</w:t>
            </w:r>
          </w:p>
        </w:tc>
      </w:tr>
      <w:tr w:rsidR="00C517C4" w:rsidRPr="00D853B8" w:rsidTr="005A17B1">
        <w:trPr>
          <w:trHeight w:val="20"/>
        </w:trPr>
        <w:tc>
          <w:tcPr>
            <w:tcW w:w="1635" w:type="dxa"/>
            <w:tcBorders>
              <w:top w:val="nil"/>
              <w:left w:val="nil"/>
              <w:bottom w:val="single" w:sz="12" w:space="0" w:color="FFFFFF"/>
              <w:right w:val="single" w:sz="12" w:space="0" w:color="FFFFFF"/>
            </w:tcBorders>
            <w:shd w:val="clear" w:color="auto" w:fill="D5DCE4" w:themeFill="text2" w:themeFillTint="33"/>
          </w:tcPr>
          <w:p w:rsidR="00C517C4" w:rsidRPr="00956EF8" w:rsidRDefault="00C517C4" w:rsidP="00FF600F">
            <w:pPr>
              <w:rPr>
                <w:b/>
              </w:rPr>
            </w:pPr>
            <w:r w:rsidRPr="00956EF8">
              <w:rPr>
                <w:b/>
              </w:rPr>
              <w:t>İskele Belediyesi Toplam</w:t>
            </w:r>
          </w:p>
        </w:tc>
        <w:tc>
          <w:tcPr>
            <w:tcW w:w="1311"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A63E29" w:rsidP="005A17B1">
            <w:pPr>
              <w:jc w:val="center"/>
              <w:rPr>
                <w:b/>
              </w:rPr>
            </w:pPr>
            <w:r>
              <w:rPr>
                <w:b/>
              </w:rPr>
              <w:t>191748</w:t>
            </w:r>
          </w:p>
        </w:tc>
        <w:tc>
          <w:tcPr>
            <w:tcW w:w="1311"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A63E29" w:rsidP="005A17B1">
            <w:pPr>
              <w:jc w:val="center"/>
              <w:rPr>
                <w:b/>
              </w:rPr>
            </w:pPr>
            <w:r>
              <w:rPr>
                <w:b/>
              </w:rPr>
              <w:t>228007</w:t>
            </w:r>
          </w:p>
        </w:tc>
        <w:tc>
          <w:tcPr>
            <w:tcW w:w="1294"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A63E29" w:rsidP="005A17B1">
            <w:pPr>
              <w:jc w:val="center"/>
              <w:rPr>
                <w:b/>
              </w:rPr>
            </w:pPr>
            <w:r>
              <w:rPr>
                <w:b/>
              </w:rPr>
              <w:t>75069</w:t>
            </w:r>
          </w:p>
        </w:tc>
        <w:tc>
          <w:tcPr>
            <w:tcW w:w="1335"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D76FA7" w:rsidP="005A17B1">
            <w:pPr>
              <w:jc w:val="center"/>
              <w:rPr>
                <w:b/>
              </w:rPr>
            </w:pPr>
            <w:r>
              <w:rPr>
                <w:b/>
              </w:rPr>
              <w:t>166102</w:t>
            </w:r>
          </w:p>
        </w:tc>
        <w:tc>
          <w:tcPr>
            <w:tcW w:w="1335" w:type="dxa"/>
            <w:tcBorders>
              <w:top w:val="nil"/>
              <w:left w:val="nil"/>
              <w:bottom w:val="single" w:sz="12" w:space="0" w:color="FFFFFF"/>
              <w:right w:val="single" w:sz="12" w:space="0" w:color="FFFFFF"/>
            </w:tcBorders>
            <w:shd w:val="clear" w:color="auto" w:fill="D5DCE4" w:themeFill="text2" w:themeFillTint="33"/>
            <w:vAlign w:val="center"/>
          </w:tcPr>
          <w:p w:rsidR="00C517C4" w:rsidRPr="00D853B8" w:rsidRDefault="00D76FA7" w:rsidP="005A17B1">
            <w:pPr>
              <w:jc w:val="center"/>
              <w:rPr>
                <w:b/>
              </w:rPr>
            </w:pPr>
            <w:r>
              <w:rPr>
                <w:b/>
              </w:rPr>
              <w:t>54793</w:t>
            </w:r>
          </w:p>
        </w:tc>
      </w:tr>
      <w:tr w:rsidR="00C517C4" w:rsidRPr="00E5336B" w:rsidTr="005A17B1">
        <w:trPr>
          <w:trHeight w:val="20"/>
        </w:trPr>
        <w:tc>
          <w:tcPr>
            <w:tcW w:w="1635" w:type="dxa"/>
            <w:tcBorders>
              <w:top w:val="nil"/>
              <w:left w:val="nil"/>
              <w:bottom w:val="single" w:sz="12" w:space="0" w:color="FFFFFF"/>
              <w:right w:val="single" w:sz="12" w:space="0" w:color="FFFFFF"/>
            </w:tcBorders>
            <w:shd w:val="clear" w:color="000000" w:fill="8793B3"/>
            <w:vAlign w:val="center"/>
          </w:tcPr>
          <w:p w:rsidR="00C517C4" w:rsidRPr="00D469E3" w:rsidRDefault="00C517C4" w:rsidP="00FF600F">
            <w:pPr>
              <w:spacing w:after="0" w:line="240" w:lineRule="auto"/>
              <w:rPr>
                <w:rFonts w:eastAsia="Times New Roman"/>
                <w:b/>
                <w:bCs/>
                <w:color w:val="FFFFFF"/>
                <w:sz w:val="18"/>
                <w:szCs w:val="18"/>
                <w:highlight w:val="yellow"/>
                <w:lang w:val="en-US" w:eastAsia="en-US"/>
              </w:rPr>
            </w:pPr>
            <w:r w:rsidRPr="00956EF8">
              <w:rPr>
                <w:rFonts w:eastAsia="Times New Roman"/>
                <w:b/>
                <w:bCs/>
                <w:color w:val="000000" w:themeColor="text1"/>
                <w:lang w:val="en-US" w:eastAsia="en-US"/>
              </w:rPr>
              <w:t>Planlama Alanı Geneli</w:t>
            </w:r>
          </w:p>
        </w:tc>
        <w:tc>
          <w:tcPr>
            <w:tcW w:w="1311" w:type="dxa"/>
            <w:tcBorders>
              <w:top w:val="single" w:sz="12" w:space="0" w:color="FFFFFF"/>
              <w:left w:val="nil"/>
              <w:bottom w:val="single" w:sz="12" w:space="0" w:color="FFFFFF"/>
              <w:right w:val="single" w:sz="12" w:space="0" w:color="FFFFFF"/>
            </w:tcBorders>
            <w:shd w:val="clear" w:color="000000" w:fill="8793B3"/>
            <w:vAlign w:val="center"/>
          </w:tcPr>
          <w:p w:rsidR="00C517C4" w:rsidRPr="00E5336B" w:rsidRDefault="00D76FA7" w:rsidP="005A17B1">
            <w:pPr>
              <w:jc w:val="center"/>
              <w:rPr>
                <w:b/>
              </w:rPr>
            </w:pPr>
            <w:r>
              <w:rPr>
                <w:b/>
              </w:rPr>
              <w:t>442094</w:t>
            </w:r>
          </w:p>
        </w:tc>
        <w:tc>
          <w:tcPr>
            <w:tcW w:w="1311" w:type="dxa"/>
            <w:tcBorders>
              <w:top w:val="single" w:sz="12" w:space="0" w:color="FFFFFF"/>
              <w:left w:val="nil"/>
              <w:bottom w:val="single" w:sz="12" w:space="0" w:color="FFFFFF"/>
              <w:right w:val="single" w:sz="12" w:space="0" w:color="FFFFFF"/>
            </w:tcBorders>
            <w:shd w:val="clear" w:color="000000" w:fill="8793B3"/>
            <w:vAlign w:val="center"/>
          </w:tcPr>
          <w:p w:rsidR="00C517C4" w:rsidRPr="00E5336B" w:rsidRDefault="00D76FA7" w:rsidP="005A17B1">
            <w:pPr>
              <w:jc w:val="center"/>
              <w:rPr>
                <w:b/>
              </w:rPr>
            </w:pPr>
            <w:r>
              <w:rPr>
                <w:b/>
              </w:rPr>
              <w:t>478239</w:t>
            </w:r>
          </w:p>
        </w:tc>
        <w:tc>
          <w:tcPr>
            <w:tcW w:w="1294" w:type="dxa"/>
            <w:tcBorders>
              <w:top w:val="single" w:sz="12" w:space="0" w:color="FFFFFF"/>
              <w:left w:val="nil"/>
              <w:bottom w:val="single" w:sz="12" w:space="0" w:color="FFFFFF"/>
              <w:right w:val="single" w:sz="12" w:space="0" w:color="FFFFFF"/>
            </w:tcBorders>
            <w:shd w:val="clear" w:color="000000" w:fill="8793B3"/>
            <w:vAlign w:val="center"/>
          </w:tcPr>
          <w:p w:rsidR="00C517C4" w:rsidRPr="00E5336B" w:rsidRDefault="00D76FA7" w:rsidP="005A17B1">
            <w:pPr>
              <w:jc w:val="center"/>
              <w:rPr>
                <w:b/>
              </w:rPr>
            </w:pPr>
            <w:r>
              <w:rPr>
                <w:b/>
              </w:rPr>
              <w:t>163148</w:t>
            </w:r>
          </w:p>
        </w:tc>
        <w:tc>
          <w:tcPr>
            <w:tcW w:w="1335" w:type="dxa"/>
            <w:tcBorders>
              <w:top w:val="single" w:sz="12" w:space="0" w:color="FFFFFF"/>
              <w:left w:val="nil"/>
              <w:bottom w:val="single" w:sz="12" w:space="0" w:color="FFFFFF"/>
              <w:right w:val="single" w:sz="12" w:space="0" w:color="FFFFFF"/>
            </w:tcBorders>
            <w:shd w:val="clear" w:color="000000" w:fill="8793B3"/>
            <w:vAlign w:val="center"/>
          </w:tcPr>
          <w:p w:rsidR="00C517C4" w:rsidRPr="00E5336B" w:rsidRDefault="00D76FA7" w:rsidP="005A17B1">
            <w:pPr>
              <w:jc w:val="center"/>
              <w:rPr>
                <w:b/>
              </w:rPr>
            </w:pPr>
            <w:r>
              <w:rPr>
                <w:b/>
              </w:rPr>
              <w:t>380204</w:t>
            </w:r>
          </w:p>
        </w:tc>
        <w:tc>
          <w:tcPr>
            <w:tcW w:w="1335" w:type="dxa"/>
            <w:tcBorders>
              <w:top w:val="single" w:sz="12" w:space="0" w:color="FFFFFF"/>
              <w:left w:val="nil"/>
              <w:bottom w:val="single" w:sz="12" w:space="0" w:color="FFFFFF"/>
              <w:right w:val="single" w:sz="12" w:space="0" w:color="FFFFFF"/>
            </w:tcBorders>
            <w:shd w:val="clear" w:color="000000" w:fill="8793B3"/>
            <w:vAlign w:val="center"/>
          </w:tcPr>
          <w:p w:rsidR="00C517C4" w:rsidRPr="00E5336B" w:rsidRDefault="00D76FA7" w:rsidP="005A17B1">
            <w:pPr>
              <w:jc w:val="center"/>
              <w:rPr>
                <w:b/>
              </w:rPr>
            </w:pPr>
            <w:r>
              <w:rPr>
                <w:b/>
              </w:rPr>
              <w:t>129651</w:t>
            </w:r>
          </w:p>
        </w:tc>
      </w:tr>
    </w:tbl>
    <w:p w:rsidR="00C517C4" w:rsidRDefault="00C517C4" w:rsidP="00010388">
      <w:pPr>
        <w:rPr>
          <w:b/>
          <w:sz w:val="24"/>
        </w:rPr>
        <w:sectPr w:rsidR="00C517C4" w:rsidSect="00835A78">
          <w:pgSz w:w="11906" w:h="16838"/>
          <w:pgMar w:top="1418" w:right="1418" w:bottom="1418" w:left="1418" w:header="709" w:footer="709" w:gutter="0"/>
          <w:cols w:space="708"/>
          <w:docGrid w:linePitch="360"/>
        </w:sectPr>
      </w:pPr>
    </w:p>
    <w:p w:rsidR="00010388" w:rsidRPr="00E71D77" w:rsidRDefault="00010388" w:rsidP="00B172F0">
      <w:pPr>
        <w:pStyle w:val="Balk2"/>
        <w:numPr>
          <w:ilvl w:val="1"/>
          <w:numId w:val="84"/>
        </w:numPr>
        <w:spacing w:before="240" w:after="120"/>
        <w:ind w:left="749" w:hanging="465"/>
        <w:rPr>
          <w:rFonts w:eastAsiaTheme="minorHAnsi"/>
          <w:sz w:val="28"/>
          <w:lang w:eastAsia="en-US"/>
        </w:rPr>
      </w:pPr>
      <w:bookmarkStart w:id="62" w:name="_Toc499288306"/>
      <w:bookmarkStart w:id="63" w:name="_Toc25941131"/>
      <w:r w:rsidRPr="00E71D77">
        <w:rPr>
          <w:rFonts w:eastAsiaTheme="minorHAnsi"/>
          <w:sz w:val="28"/>
          <w:lang w:eastAsia="en-US"/>
        </w:rPr>
        <w:t>GELİŞME PLANI UYARINCA BELİRLENEN BÖLGELER İÇERİSİNDEKİ YAPILAŞMA KURALLARI</w:t>
      </w:r>
      <w:bookmarkEnd w:id="62"/>
      <w:bookmarkEnd w:id="63"/>
    </w:p>
    <w:p w:rsidR="00010388" w:rsidRDefault="00010388" w:rsidP="00B172F0">
      <w:pPr>
        <w:pStyle w:val="Balk3"/>
        <w:numPr>
          <w:ilvl w:val="2"/>
          <w:numId w:val="84"/>
        </w:numPr>
        <w:ind w:left="1418" w:hanging="709"/>
        <w:rPr>
          <w:rFonts w:eastAsiaTheme="minorHAnsi"/>
          <w:lang w:eastAsia="en-US"/>
        </w:rPr>
      </w:pPr>
      <w:bookmarkStart w:id="64" w:name="_Toc499288307"/>
      <w:bookmarkStart w:id="65" w:name="_Toc25941132"/>
      <w:r>
        <w:rPr>
          <w:rFonts w:eastAsiaTheme="minorHAnsi"/>
          <w:lang w:eastAsia="en-US"/>
        </w:rPr>
        <w:t>Konut Alanları</w:t>
      </w:r>
      <w:bookmarkEnd w:id="64"/>
      <w:bookmarkEnd w:id="65"/>
    </w:p>
    <w:p w:rsidR="00010388" w:rsidRPr="00102E08" w:rsidRDefault="00010388" w:rsidP="00E71D77">
      <w:pPr>
        <w:spacing w:before="120" w:after="0" w:line="240" w:lineRule="auto"/>
        <w:ind w:left="1418"/>
        <w:jc w:val="both"/>
        <w:rPr>
          <w:rFonts w:eastAsiaTheme="minorHAnsi"/>
          <w:sz w:val="24"/>
          <w:szCs w:val="24"/>
          <w:lang w:eastAsia="en-US"/>
        </w:rPr>
      </w:pPr>
      <w:r w:rsidRPr="00102E08">
        <w:rPr>
          <w:rFonts w:eastAsiaTheme="minorHAnsi"/>
          <w:sz w:val="24"/>
          <w:szCs w:val="24"/>
          <w:lang w:eastAsia="en-US"/>
        </w:rPr>
        <w:t xml:space="preserve">Plan alanı hudutları </w:t>
      </w:r>
      <w:r w:rsidRPr="00112741">
        <w:rPr>
          <w:rFonts w:eastAsiaTheme="minorHAnsi"/>
          <w:sz w:val="24"/>
          <w:szCs w:val="24"/>
          <w:lang w:eastAsia="en-US"/>
        </w:rPr>
        <w:t xml:space="preserve">içerisinde </w:t>
      </w:r>
      <w:r w:rsidR="007426C8" w:rsidRPr="00112741">
        <w:rPr>
          <w:sz w:val="24"/>
          <w:szCs w:val="24"/>
        </w:rPr>
        <w:t>1/30</w:t>
      </w:r>
      <w:r w:rsidR="00112741">
        <w:rPr>
          <w:sz w:val="24"/>
          <w:szCs w:val="24"/>
        </w:rPr>
        <w:t>.</w:t>
      </w:r>
      <w:r w:rsidR="007426C8" w:rsidRPr="00112741">
        <w:rPr>
          <w:sz w:val="24"/>
          <w:szCs w:val="24"/>
        </w:rPr>
        <w:t>000</w:t>
      </w:r>
      <w:r w:rsidRPr="00112741">
        <w:rPr>
          <w:sz w:val="24"/>
          <w:szCs w:val="24"/>
        </w:rPr>
        <w:t xml:space="preserve"> ölçekli</w:t>
      </w:r>
      <w:r w:rsidRPr="00102E08">
        <w:rPr>
          <w:sz w:val="24"/>
          <w:szCs w:val="24"/>
        </w:rPr>
        <w:t xml:space="preserve"> Gelişme Planı ve Yapılaşma Kuralları Haritasında gösterilen köyiçi alanları </w:t>
      </w:r>
      <w:r>
        <w:rPr>
          <w:sz w:val="24"/>
          <w:szCs w:val="24"/>
        </w:rPr>
        <w:t xml:space="preserve">ve Suriçi </w:t>
      </w:r>
      <w:r w:rsidRPr="00102E08">
        <w:rPr>
          <w:sz w:val="24"/>
          <w:szCs w:val="24"/>
        </w:rPr>
        <w:t xml:space="preserve">dışında </w:t>
      </w:r>
      <w:r>
        <w:rPr>
          <w:rFonts w:eastAsiaTheme="minorHAnsi"/>
          <w:sz w:val="24"/>
          <w:szCs w:val="24"/>
          <w:lang w:eastAsia="en-US"/>
        </w:rPr>
        <w:t xml:space="preserve">nüfus ve konut </w:t>
      </w:r>
      <w:r w:rsidRPr="00102E08">
        <w:rPr>
          <w:rFonts w:eastAsiaTheme="minorHAnsi"/>
          <w:sz w:val="24"/>
          <w:szCs w:val="24"/>
          <w:lang w:eastAsia="en-US"/>
        </w:rPr>
        <w:t xml:space="preserve">yoğunlukları </w:t>
      </w:r>
      <w:r w:rsidRPr="00AD6BE4">
        <w:rPr>
          <w:rFonts w:eastAsiaTheme="minorHAnsi"/>
          <w:sz w:val="24"/>
          <w:szCs w:val="24"/>
          <w:lang w:eastAsia="en-US"/>
        </w:rPr>
        <w:t xml:space="preserve">uyarınca </w:t>
      </w:r>
      <w:r w:rsidR="00421B71">
        <w:rPr>
          <w:rFonts w:eastAsiaTheme="minorHAnsi"/>
          <w:sz w:val="24"/>
          <w:szCs w:val="24"/>
          <w:lang w:eastAsia="en-US"/>
        </w:rPr>
        <w:t xml:space="preserve">7 </w:t>
      </w:r>
      <w:r w:rsidRPr="00180F52">
        <w:rPr>
          <w:rFonts w:eastAsiaTheme="minorHAnsi"/>
          <w:sz w:val="24"/>
          <w:szCs w:val="24"/>
          <w:lang w:eastAsia="en-US"/>
        </w:rPr>
        <w:t>adet</w:t>
      </w:r>
      <w:r w:rsidRPr="00102E08">
        <w:rPr>
          <w:rFonts w:eastAsiaTheme="minorHAnsi"/>
          <w:sz w:val="24"/>
          <w:szCs w:val="24"/>
          <w:lang w:eastAsia="en-US"/>
        </w:rPr>
        <w:t xml:space="preserve"> konut alanı belirlenmiştir.</w:t>
      </w:r>
    </w:p>
    <w:p w:rsidR="00010388" w:rsidRPr="00102E08" w:rsidRDefault="00010388" w:rsidP="00E71D77">
      <w:pPr>
        <w:spacing w:before="120" w:after="0" w:line="240" w:lineRule="auto"/>
        <w:ind w:left="1418"/>
        <w:jc w:val="both"/>
        <w:rPr>
          <w:rFonts w:eastAsiaTheme="minorHAnsi"/>
          <w:sz w:val="24"/>
          <w:szCs w:val="24"/>
          <w:lang w:eastAsia="en-US"/>
        </w:rPr>
      </w:pPr>
      <w:r w:rsidRPr="00102E08">
        <w:rPr>
          <w:rFonts w:eastAsiaTheme="minorHAnsi"/>
          <w:sz w:val="24"/>
          <w:szCs w:val="24"/>
          <w:lang w:eastAsia="en-US"/>
        </w:rPr>
        <w:t>Buna göre;</w:t>
      </w:r>
    </w:p>
    <w:p w:rsidR="000A3125" w:rsidRPr="00BC3E30" w:rsidRDefault="00010388" w:rsidP="00DD4DC4">
      <w:pPr>
        <w:pStyle w:val="ListeParagraf"/>
        <w:numPr>
          <w:ilvl w:val="0"/>
          <w:numId w:val="18"/>
        </w:numPr>
        <w:spacing w:before="120" w:after="0" w:line="240" w:lineRule="auto"/>
        <w:ind w:left="1834" w:hanging="416"/>
        <w:rPr>
          <w:rFonts w:asciiTheme="minorHAnsi" w:eastAsiaTheme="minorHAnsi" w:hAnsiTheme="minorHAnsi" w:cstheme="minorBidi"/>
          <w:sz w:val="24"/>
          <w:lang w:eastAsia="en-US"/>
        </w:rPr>
      </w:pPr>
      <w:r w:rsidRPr="00BC3E30">
        <w:rPr>
          <w:rFonts w:asciiTheme="minorHAnsi" w:eastAsiaTheme="minorHAnsi" w:hAnsiTheme="minorHAnsi" w:cstheme="minorBidi"/>
          <w:b/>
          <w:sz w:val="24"/>
          <w:lang w:eastAsia="en-US"/>
        </w:rPr>
        <w:t>KA 1 bölgesi;</w:t>
      </w:r>
      <w:r w:rsidRPr="00BC3E30">
        <w:rPr>
          <w:rFonts w:asciiTheme="minorHAnsi" w:eastAsiaTheme="minorHAnsi" w:hAnsiTheme="minorHAnsi" w:cstheme="minorBidi"/>
          <w:sz w:val="24"/>
          <w:lang w:eastAsia="en-US"/>
        </w:rPr>
        <w:t xml:space="preserve"> Gazimağusa’da Zafer, Anadolu ve Harika Mahallelerinin </w:t>
      </w:r>
    </w:p>
    <w:p w:rsidR="001051F3" w:rsidRPr="00BC3E30" w:rsidRDefault="001051F3" w:rsidP="00DD4DC4">
      <w:pPr>
        <w:pStyle w:val="ListeParagraf"/>
        <w:spacing w:before="120" w:after="0" w:line="240" w:lineRule="auto"/>
        <w:ind w:left="1843"/>
        <w:rPr>
          <w:rFonts w:asciiTheme="minorHAnsi" w:eastAsiaTheme="minorHAnsi" w:hAnsiTheme="minorHAnsi" w:cstheme="minorBidi"/>
          <w:sz w:val="24"/>
          <w:lang w:eastAsia="en-US"/>
        </w:rPr>
      </w:pPr>
      <w:r w:rsidRPr="00BC3E30">
        <w:rPr>
          <w:rFonts w:asciiTheme="minorHAnsi" w:eastAsiaTheme="minorHAnsi" w:hAnsiTheme="minorHAnsi" w:cstheme="minorBidi"/>
          <w:sz w:val="24"/>
          <w:lang w:eastAsia="en-US"/>
        </w:rPr>
        <w:t>Gazimağusa’da Sakarya ve Karakol Mahallelerinin kuzeyi, Tuzla köyiçinin kuzeyi, güneyi ve batısı</w:t>
      </w:r>
      <w:r w:rsidR="00DD4DC4" w:rsidRPr="00BC3E30">
        <w:rPr>
          <w:rFonts w:asciiTheme="minorHAnsi" w:eastAsiaTheme="minorHAnsi" w:hAnsiTheme="minorHAnsi" w:cstheme="minorBidi"/>
          <w:sz w:val="24"/>
          <w:lang w:eastAsia="en-US"/>
        </w:rPr>
        <w:t xml:space="preserve">, </w:t>
      </w:r>
      <w:r w:rsidRPr="00BC3E30">
        <w:rPr>
          <w:rFonts w:asciiTheme="minorHAnsi" w:eastAsiaTheme="minorHAnsi" w:hAnsiTheme="minorHAnsi" w:cstheme="minorBidi"/>
          <w:sz w:val="24"/>
          <w:lang w:eastAsia="en-US"/>
        </w:rPr>
        <w:t>Yeniboğaziçi, Mormenekşe ve İskele sahil bölgesinde, Boğaz bölgesinde ve tüm köy gelişme alanlarında,</w:t>
      </w:r>
    </w:p>
    <w:p w:rsidR="00010388" w:rsidRPr="00BC3E30" w:rsidRDefault="00010388" w:rsidP="00DD4DC4">
      <w:pPr>
        <w:pStyle w:val="ListeParagraf"/>
        <w:numPr>
          <w:ilvl w:val="0"/>
          <w:numId w:val="18"/>
        </w:numPr>
        <w:spacing w:before="120" w:after="0" w:line="240" w:lineRule="auto"/>
        <w:ind w:left="1834" w:hanging="416"/>
        <w:rPr>
          <w:rFonts w:asciiTheme="minorHAnsi" w:eastAsiaTheme="minorHAnsi" w:hAnsiTheme="minorHAnsi" w:cstheme="minorBidi"/>
          <w:sz w:val="24"/>
          <w:lang w:eastAsia="en-US"/>
        </w:rPr>
      </w:pPr>
      <w:r w:rsidRPr="00BC3E30">
        <w:rPr>
          <w:rFonts w:asciiTheme="minorHAnsi" w:eastAsiaTheme="minorHAnsi" w:hAnsiTheme="minorHAnsi" w:cstheme="minorBidi"/>
          <w:b/>
          <w:sz w:val="24"/>
          <w:lang w:eastAsia="en-US"/>
        </w:rPr>
        <w:t xml:space="preserve">KA </w:t>
      </w:r>
      <w:r w:rsidR="000A3125" w:rsidRPr="00BC3E30">
        <w:rPr>
          <w:rFonts w:asciiTheme="minorHAnsi" w:eastAsiaTheme="minorHAnsi" w:hAnsiTheme="minorHAnsi" w:cstheme="minorBidi"/>
          <w:b/>
          <w:sz w:val="24"/>
          <w:lang w:eastAsia="en-US"/>
        </w:rPr>
        <w:t>2</w:t>
      </w:r>
      <w:r w:rsidRPr="00BC3E30">
        <w:rPr>
          <w:rFonts w:asciiTheme="minorHAnsi" w:eastAsiaTheme="minorHAnsi" w:hAnsiTheme="minorHAnsi" w:cstheme="minorBidi"/>
          <w:b/>
          <w:sz w:val="24"/>
          <w:lang w:eastAsia="en-US"/>
        </w:rPr>
        <w:t xml:space="preserve"> bölgeleri</w:t>
      </w:r>
      <w:r w:rsidRPr="00BC3E30">
        <w:rPr>
          <w:rFonts w:asciiTheme="minorHAnsi" w:eastAsiaTheme="minorHAnsi" w:hAnsiTheme="minorHAnsi" w:cstheme="minorBidi"/>
          <w:sz w:val="24"/>
          <w:lang w:eastAsia="en-US"/>
        </w:rPr>
        <w:t xml:space="preserve">; Gazimağusa’da Anadolu Mahallesinin doğusu, Lala Mustafa Paşa mahallesinin tamamı, Harika ve Derinya Mahallelerinin doğusunda, Yeniboğaziçi köyünün doğusunda ve İskele’nin güneydoğusu ve doğusunda (planda hizmet merkezi ve idari merkez olarak belirlenen alanların çevresinde) </w:t>
      </w:r>
    </w:p>
    <w:p w:rsidR="001051F3" w:rsidRPr="00BC3E30" w:rsidRDefault="001051F3" w:rsidP="00DD4DC4">
      <w:pPr>
        <w:pStyle w:val="ListeParagraf"/>
        <w:numPr>
          <w:ilvl w:val="0"/>
          <w:numId w:val="18"/>
        </w:numPr>
        <w:spacing w:before="120" w:after="0" w:line="240" w:lineRule="auto"/>
        <w:ind w:left="1843" w:hanging="416"/>
        <w:rPr>
          <w:rFonts w:asciiTheme="minorHAnsi" w:eastAsiaTheme="minorHAnsi" w:hAnsiTheme="minorHAnsi" w:cstheme="minorBidi"/>
          <w:sz w:val="24"/>
          <w:lang w:eastAsia="en-US"/>
        </w:rPr>
      </w:pPr>
      <w:r w:rsidRPr="00BC3E30">
        <w:rPr>
          <w:rFonts w:asciiTheme="minorHAnsi" w:eastAsiaTheme="minorHAnsi" w:hAnsiTheme="minorHAnsi" w:cstheme="minorBidi"/>
          <w:b/>
          <w:sz w:val="24"/>
          <w:lang w:eastAsia="en-US"/>
        </w:rPr>
        <w:t>KA</w:t>
      </w:r>
      <w:r w:rsidR="008D2063" w:rsidRPr="00BC3E30">
        <w:rPr>
          <w:rFonts w:asciiTheme="minorHAnsi" w:eastAsiaTheme="minorHAnsi" w:hAnsiTheme="minorHAnsi" w:cstheme="minorBidi"/>
          <w:b/>
          <w:sz w:val="24"/>
          <w:lang w:eastAsia="en-US"/>
        </w:rPr>
        <w:t xml:space="preserve"> </w:t>
      </w:r>
      <w:r w:rsidR="000A3125" w:rsidRPr="00BC3E30">
        <w:rPr>
          <w:rFonts w:asciiTheme="minorHAnsi" w:eastAsiaTheme="minorHAnsi" w:hAnsiTheme="minorHAnsi" w:cstheme="minorBidi"/>
          <w:b/>
          <w:sz w:val="24"/>
          <w:lang w:eastAsia="en-US"/>
        </w:rPr>
        <w:t>3</w:t>
      </w:r>
      <w:r w:rsidRPr="00BC3E30">
        <w:rPr>
          <w:rFonts w:asciiTheme="minorHAnsi" w:eastAsiaTheme="minorHAnsi" w:hAnsiTheme="minorHAnsi" w:cstheme="minorBidi"/>
          <w:b/>
          <w:sz w:val="24"/>
          <w:lang w:eastAsia="en-US"/>
        </w:rPr>
        <w:t xml:space="preserve"> bölgesi;</w:t>
      </w:r>
      <w:r w:rsidRPr="00BC3E30">
        <w:rPr>
          <w:rFonts w:asciiTheme="minorHAnsi" w:eastAsiaTheme="minorHAnsi" w:hAnsiTheme="minorHAnsi" w:cstheme="minorBidi"/>
          <w:sz w:val="24"/>
          <w:lang w:eastAsia="en-US"/>
        </w:rPr>
        <w:t xml:space="preserve"> Gazimağusa’da</w:t>
      </w:r>
      <w:r w:rsidRPr="00BC3E30">
        <w:rPr>
          <w:rFonts w:asciiTheme="minorHAnsi" w:eastAsiaTheme="minorHAnsi" w:hAnsiTheme="minorHAnsi" w:cstheme="minorBidi"/>
          <w:b/>
          <w:sz w:val="24"/>
          <w:lang w:eastAsia="en-US"/>
        </w:rPr>
        <w:t xml:space="preserve"> </w:t>
      </w:r>
      <w:r w:rsidRPr="00BC3E30">
        <w:rPr>
          <w:rFonts w:asciiTheme="minorHAnsi" w:eastAsiaTheme="minorHAnsi" w:hAnsiTheme="minorHAnsi" w:cstheme="minorBidi"/>
          <w:sz w:val="24"/>
          <w:lang w:eastAsia="en-US"/>
        </w:rPr>
        <w:t xml:space="preserve">Dumlupınar Mahallesinin batısında, Gazimağusa tarihi surlarının önünde mevcut konut bölgesinde, </w:t>
      </w:r>
    </w:p>
    <w:p w:rsidR="00010388" w:rsidRPr="00BC3E30" w:rsidRDefault="00010388" w:rsidP="00DD4DC4">
      <w:pPr>
        <w:pStyle w:val="ListeParagraf"/>
        <w:numPr>
          <w:ilvl w:val="0"/>
          <w:numId w:val="18"/>
        </w:numPr>
        <w:spacing w:before="120" w:after="0" w:line="240" w:lineRule="auto"/>
        <w:ind w:left="1843" w:hanging="416"/>
        <w:rPr>
          <w:rFonts w:asciiTheme="minorHAnsi" w:eastAsiaTheme="minorHAnsi" w:hAnsiTheme="minorHAnsi" w:cstheme="minorBidi"/>
          <w:sz w:val="24"/>
          <w:lang w:eastAsia="en-US"/>
        </w:rPr>
      </w:pPr>
      <w:r w:rsidRPr="00BC3E30">
        <w:rPr>
          <w:rFonts w:asciiTheme="minorHAnsi" w:eastAsiaTheme="minorHAnsi" w:hAnsiTheme="minorHAnsi" w:cstheme="minorBidi"/>
          <w:b/>
          <w:sz w:val="24"/>
          <w:lang w:eastAsia="en-US"/>
        </w:rPr>
        <w:t xml:space="preserve">KA </w:t>
      </w:r>
      <w:r w:rsidR="000A3125" w:rsidRPr="00BC3E30">
        <w:rPr>
          <w:rFonts w:asciiTheme="minorHAnsi" w:eastAsiaTheme="minorHAnsi" w:hAnsiTheme="minorHAnsi" w:cstheme="minorBidi"/>
          <w:b/>
          <w:sz w:val="24"/>
          <w:lang w:eastAsia="en-US"/>
        </w:rPr>
        <w:t>4</w:t>
      </w:r>
      <w:r w:rsidRPr="00BC3E30">
        <w:rPr>
          <w:rFonts w:asciiTheme="minorHAnsi" w:eastAsiaTheme="minorHAnsi" w:hAnsiTheme="minorHAnsi" w:cstheme="minorBidi"/>
          <w:b/>
          <w:sz w:val="24"/>
          <w:lang w:eastAsia="en-US"/>
        </w:rPr>
        <w:t xml:space="preserve"> bölgeleri</w:t>
      </w:r>
      <w:r w:rsidRPr="00BC3E30">
        <w:rPr>
          <w:rFonts w:asciiTheme="minorHAnsi" w:eastAsiaTheme="minorHAnsi" w:hAnsiTheme="minorHAnsi" w:cstheme="minorBidi"/>
          <w:sz w:val="24"/>
          <w:lang w:eastAsia="en-US"/>
        </w:rPr>
        <w:t xml:space="preserve">; Gazimağusa’da Zafer Mahallesinin batısı, Namık Kemal ve Çanakkale Mahallelerinin güneyi, Pertev Paşa, Canbulat, Piyale </w:t>
      </w:r>
      <w:proofErr w:type="gramStart"/>
      <w:r w:rsidRPr="00BC3E30">
        <w:rPr>
          <w:rFonts w:asciiTheme="minorHAnsi" w:eastAsiaTheme="minorHAnsi" w:hAnsiTheme="minorHAnsi" w:cstheme="minorBidi"/>
          <w:sz w:val="24"/>
          <w:lang w:eastAsia="en-US"/>
        </w:rPr>
        <w:t>Paşa,</w:t>
      </w:r>
      <w:proofErr w:type="gramEnd"/>
      <w:r w:rsidRPr="00BC3E30">
        <w:rPr>
          <w:rFonts w:asciiTheme="minorHAnsi" w:eastAsiaTheme="minorHAnsi" w:hAnsiTheme="minorHAnsi" w:cstheme="minorBidi"/>
          <w:sz w:val="24"/>
          <w:lang w:eastAsia="en-US"/>
        </w:rPr>
        <w:t xml:space="preserve"> ve Baykal Mahallelerinin tamamında ve İskele’de Kentsel Hizmet Merkezi olarak belirlenen alan</w:t>
      </w:r>
      <w:r w:rsidR="005A5CB2" w:rsidRPr="00BC3E30">
        <w:rPr>
          <w:rFonts w:asciiTheme="minorHAnsi" w:eastAsiaTheme="minorHAnsi" w:hAnsiTheme="minorHAnsi" w:cstheme="minorBidi"/>
          <w:sz w:val="24"/>
          <w:lang w:eastAsia="en-US"/>
        </w:rPr>
        <w:t>ların</w:t>
      </w:r>
      <w:r w:rsidRPr="00BC3E30">
        <w:rPr>
          <w:rFonts w:asciiTheme="minorHAnsi" w:eastAsiaTheme="minorHAnsi" w:hAnsiTheme="minorHAnsi" w:cstheme="minorBidi"/>
          <w:sz w:val="24"/>
          <w:lang w:eastAsia="en-US"/>
        </w:rPr>
        <w:t xml:space="preserve"> </w:t>
      </w:r>
      <w:r w:rsidR="005A5CB2" w:rsidRPr="00BC3E30">
        <w:rPr>
          <w:rFonts w:asciiTheme="minorHAnsi" w:eastAsiaTheme="minorHAnsi" w:hAnsiTheme="minorHAnsi" w:cstheme="minorBidi"/>
          <w:sz w:val="24"/>
          <w:lang w:eastAsia="en-US"/>
        </w:rPr>
        <w:t>güney</w:t>
      </w:r>
      <w:r w:rsidR="00DA58FD" w:rsidRPr="00BC3E30">
        <w:rPr>
          <w:rFonts w:asciiTheme="minorHAnsi" w:eastAsiaTheme="minorHAnsi" w:hAnsiTheme="minorHAnsi" w:cstheme="minorBidi"/>
          <w:sz w:val="24"/>
          <w:lang w:eastAsia="en-US"/>
        </w:rPr>
        <w:t xml:space="preserve"> </w:t>
      </w:r>
      <w:r w:rsidR="005A5CB2" w:rsidRPr="00BC3E30">
        <w:rPr>
          <w:rFonts w:asciiTheme="minorHAnsi" w:eastAsiaTheme="minorHAnsi" w:hAnsiTheme="minorHAnsi" w:cstheme="minorBidi"/>
          <w:sz w:val="24"/>
          <w:lang w:eastAsia="en-US"/>
        </w:rPr>
        <w:t>batısında</w:t>
      </w:r>
    </w:p>
    <w:p w:rsidR="001051F3" w:rsidRPr="00BC3E30" w:rsidRDefault="001051F3" w:rsidP="00DD4DC4">
      <w:pPr>
        <w:pStyle w:val="ListeParagraf"/>
        <w:numPr>
          <w:ilvl w:val="0"/>
          <w:numId w:val="18"/>
        </w:numPr>
        <w:spacing w:before="120" w:after="0" w:line="240" w:lineRule="auto"/>
        <w:ind w:left="1843" w:hanging="416"/>
        <w:rPr>
          <w:rFonts w:asciiTheme="minorHAnsi" w:eastAsiaTheme="minorHAnsi" w:hAnsiTheme="minorHAnsi" w:cstheme="minorBidi"/>
          <w:sz w:val="24"/>
          <w:lang w:eastAsia="en-US"/>
        </w:rPr>
      </w:pPr>
      <w:r w:rsidRPr="00BC3E30">
        <w:rPr>
          <w:rFonts w:asciiTheme="minorHAnsi" w:eastAsiaTheme="minorHAnsi" w:hAnsiTheme="minorHAnsi" w:cstheme="minorBidi"/>
          <w:b/>
          <w:sz w:val="24"/>
          <w:lang w:eastAsia="en-US"/>
        </w:rPr>
        <w:t xml:space="preserve">KA </w:t>
      </w:r>
      <w:r w:rsidR="000A3125" w:rsidRPr="00BC3E30">
        <w:rPr>
          <w:rFonts w:asciiTheme="minorHAnsi" w:eastAsiaTheme="minorHAnsi" w:hAnsiTheme="minorHAnsi" w:cstheme="minorBidi"/>
          <w:b/>
          <w:sz w:val="24"/>
          <w:lang w:eastAsia="en-US"/>
        </w:rPr>
        <w:t>5</w:t>
      </w:r>
      <w:r w:rsidRPr="00BC3E30">
        <w:rPr>
          <w:rFonts w:asciiTheme="minorHAnsi" w:eastAsiaTheme="minorHAnsi" w:hAnsiTheme="minorHAnsi" w:cstheme="minorBidi"/>
          <w:b/>
          <w:sz w:val="24"/>
          <w:lang w:eastAsia="en-US"/>
        </w:rPr>
        <w:t xml:space="preserve"> bölgesi, </w:t>
      </w:r>
      <w:r w:rsidRPr="00BC3E30">
        <w:rPr>
          <w:rFonts w:asciiTheme="minorHAnsi" w:eastAsiaTheme="minorHAnsi" w:hAnsiTheme="minorHAnsi" w:cstheme="minorBidi"/>
          <w:sz w:val="24"/>
          <w:lang w:eastAsia="en-US"/>
        </w:rPr>
        <w:t>İskele</w:t>
      </w:r>
      <w:r w:rsidR="00F76D93" w:rsidRPr="00BC3E30">
        <w:rPr>
          <w:rFonts w:asciiTheme="minorHAnsi" w:eastAsiaTheme="minorHAnsi" w:hAnsiTheme="minorHAnsi" w:cstheme="minorBidi"/>
          <w:sz w:val="24"/>
          <w:lang w:eastAsia="en-US"/>
        </w:rPr>
        <w:t>’de Long beach bölgesinin</w:t>
      </w:r>
      <w:r w:rsidRPr="00BC3E30">
        <w:rPr>
          <w:rFonts w:asciiTheme="minorHAnsi" w:eastAsiaTheme="minorHAnsi" w:hAnsiTheme="minorHAnsi" w:cstheme="minorBidi"/>
          <w:sz w:val="24"/>
          <w:lang w:eastAsia="en-US"/>
        </w:rPr>
        <w:t>batısında yer almaktadır.</w:t>
      </w:r>
    </w:p>
    <w:p w:rsidR="00010388" w:rsidRPr="00BC3E30" w:rsidRDefault="00010388" w:rsidP="00DD4DC4">
      <w:pPr>
        <w:pStyle w:val="ListeParagraf"/>
        <w:numPr>
          <w:ilvl w:val="0"/>
          <w:numId w:val="18"/>
        </w:numPr>
        <w:spacing w:before="120" w:after="0" w:line="240" w:lineRule="auto"/>
        <w:ind w:left="1843" w:hanging="416"/>
        <w:rPr>
          <w:rFonts w:asciiTheme="minorHAnsi" w:eastAsiaTheme="minorHAnsi" w:hAnsiTheme="minorHAnsi" w:cstheme="minorBidi"/>
          <w:sz w:val="24"/>
          <w:lang w:eastAsia="en-US"/>
        </w:rPr>
      </w:pPr>
      <w:r w:rsidRPr="00BC3E30">
        <w:rPr>
          <w:rFonts w:asciiTheme="minorHAnsi" w:eastAsiaTheme="minorHAnsi" w:hAnsiTheme="minorHAnsi" w:cstheme="minorBidi"/>
          <w:b/>
          <w:sz w:val="24"/>
          <w:lang w:eastAsia="en-US"/>
        </w:rPr>
        <w:t xml:space="preserve">KA </w:t>
      </w:r>
      <w:r w:rsidR="000A3125" w:rsidRPr="00BC3E30">
        <w:rPr>
          <w:rFonts w:asciiTheme="minorHAnsi" w:eastAsiaTheme="minorHAnsi" w:hAnsiTheme="minorHAnsi" w:cstheme="minorBidi"/>
          <w:b/>
          <w:sz w:val="24"/>
          <w:lang w:eastAsia="en-US"/>
        </w:rPr>
        <w:t>6</w:t>
      </w:r>
      <w:r w:rsidRPr="00BC3E30">
        <w:rPr>
          <w:rFonts w:asciiTheme="minorHAnsi" w:eastAsiaTheme="minorHAnsi" w:hAnsiTheme="minorHAnsi" w:cstheme="minorBidi"/>
          <w:b/>
          <w:sz w:val="24"/>
          <w:lang w:eastAsia="en-US"/>
        </w:rPr>
        <w:t xml:space="preserve"> bölgeler; </w:t>
      </w:r>
      <w:r w:rsidRPr="00BC3E30">
        <w:rPr>
          <w:rFonts w:asciiTheme="minorHAnsi" w:eastAsiaTheme="minorHAnsi" w:hAnsiTheme="minorHAnsi" w:cstheme="minorBidi"/>
          <w:sz w:val="24"/>
          <w:lang w:eastAsia="en-US"/>
        </w:rPr>
        <w:t>Gazimağusa’da Çanakkale Mahallesinin kuzeyi, Dumlupınar Mahallesinin kuzeyi ve batısı, Sakary</w:t>
      </w:r>
      <w:r w:rsidR="00112741" w:rsidRPr="00BC3E30">
        <w:rPr>
          <w:rFonts w:asciiTheme="minorHAnsi" w:eastAsiaTheme="minorHAnsi" w:hAnsiTheme="minorHAnsi" w:cstheme="minorBidi"/>
          <w:sz w:val="24"/>
          <w:lang w:eastAsia="en-US"/>
        </w:rPr>
        <w:t>a Mahallesinin batısı ve güneyi</w:t>
      </w:r>
      <w:r w:rsidRPr="00BC3E30">
        <w:rPr>
          <w:rFonts w:asciiTheme="minorHAnsi" w:eastAsiaTheme="minorHAnsi" w:hAnsiTheme="minorHAnsi" w:cstheme="minorBidi"/>
          <w:sz w:val="24"/>
          <w:lang w:eastAsia="en-US"/>
        </w:rPr>
        <w:t xml:space="preserve"> ve Karakol Mahallesinin güneyinde  </w:t>
      </w:r>
    </w:p>
    <w:p w:rsidR="001051F3" w:rsidRPr="00BC3E30" w:rsidRDefault="001051F3" w:rsidP="00DD4DC4">
      <w:pPr>
        <w:pStyle w:val="ListeParagraf"/>
        <w:numPr>
          <w:ilvl w:val="0"/>
          <w:numId w:val="18"/>
        </w:numPr>
        <w:spacing w:before="120" w:after="0" w:line="240" w:lineRule="auto"/>
        <w:ind w:left="1843" w:hanging="416"/>
        <w:rPr>
          <w:rFonts w:asciiTheme="minorHAnsi" w:eastAsiaTheme="minorHAnsi" w:hAnsiTheme="minorHAnsi" w:cstheme="minorBidi"/>
          <w:sz w:val="24"/>
          <w:lang w:eastAsia="en-US"/>
        </w:rPr>
      </w:pPr>
      <w:r w:rsidRPr="00BC3E30">
        <w:rPr>
          <w:rFonts w:asciiTheme="minorHAnsi" w:eastAsiaTheme="minorHAnsi" w:hAnsiTheme="minorHAnsi" w:cstheme="minorBidi"/>
          <w:b/>
          <w:sz w:val="24"/>
          <w:lang w:eastAsia="en-US"/>
        </w:rPr>
        <w:t>Sosyal Konut bölgesi</w:t>
      </w:r>
      <w:r w:rsidRPr="00BC3E30">
        <w:rPr>
          <w:rFonts w:asciiTheme="minorHAnsi" w:eastAsiaTheme="minorHAnsi" w:hAnsiTheme="minorHAnsi" w:cstheme="minorBidi"/>
          <w:sz w:val="24"/>
          <w:lang w:eastAsia="en-US"/>
        </w:rPr>
        <w:t>; Gazimağusa’da Sakarya Mahallesi</w:t>
      </w:r>
      <w:r w:rsidR="005A5CB2" w:rsidRPr="00BC3E30">
        <w:rPr>
          <w:rFonts w:asciiTheme="minorHAnsi" w:eastAsiaTheme="minorHAnsi" w:hAnsiTheme="minorHAnsi" w:cstheme="minorBidi"/>
          <w:sz w:val="24"/>
          <w:lang w:eastAsia="en-US"/>
        </w:rPr>
        <w:t>nde</w:t>
      </w:r>
      <w:r w:rsidRPr="00BC3E30">
        <w:rPr>
          <w:rFonts w:asciiTheme="minorHAnsi" w:eastAsiaTheme="minorHAnsi" w:hAnsiTheme="minorHAnsi" w:cstheme="minorBidi"/>
          <w:sz w:val="24"/>
          <w:lang w:eastAsia="en-US"/>
        </w:rPr>
        <w:t xml:space="preserve"> </w:t>
      </w:r>
    </w:p>
    <w:p w:rsidR="00010388" w:rsidRPr="00BC3E30" w:rsidRDefault="00507C26" w:rsidP="000A3125">
      <w:pPr>
        <w:spacing w:before="120" w:after="0" w:line="240" w:lineRule="auto"/>
        <w:ind w:left="1418"/>
        <w:jc w:val="both"/>
        <w:rPr>
          <w:rFonts w:eastAsiaTheme="minorHAnsi"/>
          <w:sz w:val="24"/>
          <w:lang w:eastAsia="en-US"/>
        </w:rPr>
      </w:pPr>
      <w:r w:rsidRPr="00BC3E30">
        <w:rPr>
          <w:rFonts w:eastAsiaTheme="minorHAnsi"/>
          <w:sz w:val="24"/>
          <w:lang w:eastAsia="en-US"/>
        </w:rPr>
        <w:t xml:space="preserve">Planlama alanı hudutları içerisinde </w:t>
      </w:r>
      <w:r w:rsidR="00010388" w:rsidRPr="00BC3E30">
        <w:rPr>
          <w:rFonts w:eastAsiaTheme="minorHAnsi"/>
          <w:sz w:val="24"/>
          <w:lang w:eastAsia="en-US"/>
        </w:rPr>
        <w:t xml:space="preserve">minimum konut büyüklüğü 50 metrekareden az olamaz. </w:t>
      </w:r>
    </w:p>
    <w:p w:rsidR="00010388" w:rsidRDefault="00010388" w:rsidP="00E71D77">
      <w:pPr>
        <w:spacing w:before="120" w:after="0" w:line="240" w:lineRule="auto"/>
        <w:ind w:left="1418"/>
        <w:jc w:val="both"/>
        <w:rPr>
          <w:rFonts w:eastAsiaTheme="minorHAnsi"/>
          <w:color w:val="FF0000"/>
          <w:sz w:val="24"/>
          <w:lang w:eastAsia="en-US"/>
        </w:rPr>
      </w:pPr>
      <w:r w:rsidRPr="00BC3E30">
        <w:rPr>
          <w:rFonts w:eastAsiaTheme="minorHAnsi"/>
          <w:sz w:val="24"/>
          <w:lang w:eastAsia="en-US"/>
        </w:rPr>
        <w:t>KA 1 bölgesi içerisinde</w:t>
      </w:r>
      <w:r w:rsidR="000A3125" w:rsidRPr="00BC3E30">
        <w:rPr>
          <w:rFonts w:eastAsiaTheme="minorHAnsi"/>
          <w:sz w:val="24"/>
          <w:lang w:eastAsia="en-US"/>
        </w:rPr>
        <w:t xml:space="preserve"> Gazimağusa’da Zafer, Anadolu ve Harika Mahallelerinde yeni </w:t>
      </w:r>
      <w:r w:rsidRPr="00BC3E30">
        <w:rPr>
          <w:rFonts w:eastAsiaTheme="minorHAnsi"/>
          <w:sz w:val="24"/>
          <w:lang w:eastAsia="en-US"/>
        </w:rPr>
        <w:t xml:space="preserve">açılacak asgari parsel büyüklüğü </w:t>
      </w:r>
      <w:r w:rsidR="000A3125" w:rsidRPr="00BC3E30">
        <w:rPr>
          <w:rFonts w:eastAsiaTheme="minorHAnsi"/>
          <w:sz w:val="24"/>
          <w:lang w:eastAsia="en-US"/>
        </w:rPr>
        <w:t>1</w:t>
      </w:r>
      <w:r w:rsidRPr="00BC3E30">
        <w:rPr>
          <w:rFonts w:eastAsiaTheme="minorHAnsi"/>
          <w:sz w:val="24"/>
          <w:lang w:eastAsia="en-US"/>
        </w:rPr>
        <w:t>000 m</w:t>
      </w:r>
      <w:r w:rsidRPr="00BC3E30">
        <w:rPr>
          <w:rFonts w:eastAsiaTheme="minorHAnsi"/>
          <w:sz w:val="24"/>
          <w:vertAlign w:val="superscript"/>
          <w:lang w:eastAsia="en-US"/>
        </w:rPr>
        <w:t xml:space="preserve">2 </w:t>
      </w:r>
      <w:r w:rsidR="009214F5" w:rsidRPr="00BC3E30">
        <w:rPr>
          <w:rFonts w:eastAsiaTheme="minorHAnsi"/>
          <w:sz w:val="24"/>
          <w:lang w:eastAsia="en-US"/>
        </w:rPr>
        <w:t>den,</w:t>
      </w:r>
      <w:r w:rsidR="00C46E3A">
        <w:rPr>
          <w:rFonts w:eastAsiaTheme="minorHAnsi"/>
          <w:sz w:val="24"/>
          <w:lang w:eastAsia="en-US"/>
        </w:rPr>
        <w:t xml:space="preserve"> KA</w:t>
      </w:r>
      <w:r w:rsidR="008D2063">
        <w:rPr>
          <w:rFonts w:eastAsiaTheme="minorHAnsi"/>
          <w:sz w:val="24"/>
          <w:lang w:eastAsia="en-US"/>
        </w:rPr>
        <w:t>6</w:t>
      </w:r>
      <w:r w:rsidR="00C46E3A">
        <w:rPr>
          <w:rFonts w:eastAsiaTheme="minorHAnsi"/>
          <w:sz w:val="24"/>
          <w:lang w:eastAsia="en-US"/>
        </w:rPr>
        <w:t xml:space="preserve"> </w:t>
      </w:r>
      <w:r w:rsidR="00284509">
        <w:rPr>
          <w:rFonts w:eastAsiaTheme="minorHAnsi"/>
          <w:sz w:val="24"/>
          <w:lang w:eastAsia="en-US"/>
        </w:rPr>
        <w:t xml:space="preserve">bölgesinde </w:t>
      </w:r>
      <w:r w:rsidR="00535663">
        <w:rPr>
          <w:rFonts w:eastAsiaTheme="minorHAnsi"/>
          <w:sz w:val="24"/>
          <w:lang w:eastAsia="en-US"/>
        </w:rPr>
        <w:t>ve İskelede KA6</w:t>
      </w:r>
      <w:r w:rsidR="00284509">
        <w:rPr>
          <w:rFonts w:eastAsiaTheme="minorHAnsi"/>
          <w:sz w:val="24"/>
          <w:lang w:eastAsia="en-US"/>
        </w:rPr>
        <w:t xml:space="preserve"> bölgesinin batısındaki KA</w:t>
      </w:r>
      <w:r w:rsidR="005A5CB2">
        <w:rPr>
          <w:rFonts w:eastAsiaTheme="minorHAnsi"/>
          <w:sz w:val="24"/>
          <w:lang w:eastAsia="en-US"/>
        </w:rPr>
        <w:t>5</w:t>
      </w:r>
      <w:r w:rsidR="00284509">
        <w:rPr>
          <w:rFonts w:eastAsiaTheme="minorHAnsi"/>
          <w:sz w:val="24"/>
          <w:lang w:eastAsia="en-US"/>
        </w:rPr>
        <w:t xml:space="preserve"> bölgesinde</w:t>
      </w:r>
      <w:r w:rsidR="00535663">
        <w:rPr>
          <w:rFonts w:eastAsiaTheme="minorHAnsi"/>
          <w:sz w:val="24"/>
          <w:lang w:eastAsia="en-US"/>
        </w:rPr>
        <w:t xml:space="preserve"> </w:t>
      </w:r>
      <w:r w:rsidR="007E50F7">
        <w:rPr>
          <w:rFonts w:eastAsiaTheme="minorHAnsi"/>
          <w:sz w:val="24"/>
          <w:lang w:eastAsia="en-US"/>
        </w:rPr>
        <w:t>ise</w:t>
      </w:r>
      <w:r w:rsidR="00C46E3A">
        <w:rPr>
          <w:rFonts w:eastAsiaTheme="minorHAnsi"/>
          <w:sz w:val="24"/>
          <w:lang w:eastAsia="en-US"/>
        </w:rPr>
        <w:t xml:space="preserve"> 5000 m2’den</w:t>
      </w:r>
      <w:r w:rsidR="009214F5">
        <w:rPr>
          <w:rFonts w:eastAsiaTheme="minorHAnsi"/>
          <w:sz w:val="24"/>
          <w:lang w:eastAsia="en-US"/>
        </w:rPr>
        <w:t xml:space="preserve"> </w:t>
      </w:r>
      <w:r>
        <w:rPr>
          <w:rFonts w:eastAsiaTheme="minorHAnsi"/>
          <w:sz w:val="24"/>
          <w:lang w:eastAsia="en-US"/>
        </w:rPr>
        <w:t xml:space="preserve">az olamaz. Köyiçleri ve Suriçi dışında diğer tüm konut alanlarında </w:t>
      </w:r>
      <w:r w:rsidRPr="00FC3792">
        <w:rPr>
          <w:rFonts w:eastAsiaTheme="minorHAnsi"/>
          <w:sz w:val="24"/>
          <w:lang w:eastAsia="en-US"/>
        </w:rPr>
        <w:t>açılacak a</w:t>
      </w:r>
      <w:r>
        <w:rPr>
          <w:rFonts w:eastAsiaTheme="minorHAnsi"/>
          <w:sz w:val="24"/>
          <w:lang w:eastAsia="en-US"/>
        </w:rPr>
        <w:t>s</w:t>
      </w:r>
      <w:r w:rsidRPr="00FC3792">
        <w:rPr>
          <w:rFonts w:eastAsiaTheme="minorHAnsi"/>
          <w:sz w:val="24"/>
          <w:lang w:eastAsia="en-US"/>
        </w:rPr>
        <w:t>gari parsel büyüklüğü 600 m</w:t>
      </w:r>
      <w:r w:rsidRPr="00FC3792">
        <w:rPr>
          <w:rFonts w:eastAsiaTheme="minorHAnsi"/>
          <w:sz w:val="24"/>
          <w:vertAlign w:val="superscript"/>
          <w:lang w:eastAsia="en-US"/>
        </w:rPr>
        <w:t xml:space="preserve">2 </w:t>
      </w:r>
      <w:r w:rsidRPr="00FC3792">
        <w:rPr>
          <w:rFonts w:eastAsiaTheme="minorHAnsi"/>
          <w:sz w:val="24"/>
          <w:lang w:eastAsia="en-US"/>
        </w:rPr>
        <w:t>den az olamaz.</w:t>
      </w:r>
    </w:p>
    <w:p w:rsidR="00010388" w:rsidRPr="00E3235C" w:rsidRDefault="00010388" w:rsidP="00E71D77">
      <w:pPr>
        <w:spacing w:before="120" w:after="0" w:line="240" w:lineRule="auto"/>
        <w:ind w:left="1418"/>
        <w:jc w:val="both"/>
        <w:rPr>
          <w:sz w:val="24"/>
        </w:rPr>
      </w:pPr>
      <w:r w:rsidRPr="00E3235C">
        <w:rPr>
          <w:sz w:val="24"/>
        </w:rPr>
        <w:t xml:space="preserve">Her bir konut bölgesinde konut ihtiyacı yanında talebi de karşılamaya yönelik farklı konut tipleri ve büyüklükleri açısından çeşitlilik getirecek yapılaşma koşulları getirilmiştir. </w:t>
      </w:r>
    </w:p>
    <w:p w:rsidR="00010388" w:rsidRDefault="00010388" w:rsidP="00E71D77">
      <w:pPr>
        <w:spacing w:before="120" w:after="0" w:line="240" w:lineRule="auto"/>
        <w:ind w:left="1418"/>
        <w:jc w:val="both"/>
        <w:rPr>
          <w:sz w:val="24"/>
        </w:rPr>
      </w:pPr>
      <w:r w:rsidRPr="00E3235C">
        <w:rPr>
          <w:sz w:val="24"/>
        </w:rPr>
        <w:t>Konut alanlarında ana kullanım türü konut olup sessiz ve sakin bir çevre yaratma isteği esastır. Ancak belirlenen merkezlerin</w:t>
      </w:r>
      <w:r>
        <w:rPr>
          <w:sz w:val="24"/>
        </w:rPr>
        <w:t xml:space="preserve"> ve faaliyet koridorlarının</w:t>
      </w:r>
      <w:r w:rsidRPr="00E3235C">
        <w:rPr>
          <w:sz w:val="24"/>
        </w:rPr>
        <w:t xml:space="preserve"> çekiciliğini gölgelemeyecek, ses ve çevre kirliliği yaratmayacak birtakım günübirlik ve haftalık ihtiyaçlar yanında burada yaşayan insanların yaşam kalitesine katkı sağlayacak birtakım</w:t>
      </w:r>
      <w:r w:rsidR="007E50F7">
        <w:rPr>
          <w:sz w:val="24"/>
        </w:rPr>
        <w:t xml:space="preserve"> konut dışı</w:t>
      </w:r>
      <w:r w:rsidRPr="00E3235C">
        <w:rPr>
          <w:sz w:val="24"/>
        </w:rPr>
        <w:t xml:space="preserve"> kullanımların yer almasına izin verilecektir. </w:t>
      </w:r>
    </w:p>
    <w:p w:rsidR="00010388" w:rsidRDefault="00010388" w:rsidP="00010388">
      <w:pPr>
        <w:spacing w:before="120" w:after="0" w:line="240" w:lineRule="auto"/>
        <w:ind w:left="1134"/>
        <w:rPr>
          <w:w w:val="105"/>
          <w:sz w:val="24"/>
        </w:rPr>
      </w:pPr>
      <w:r>
        <w:rPr>
          <w:w w:val="105"/>
          <w:sz w:val="24"/>
        </w:rPr>
        <w:t>Konut alanları içerisinde yer alacak</w:t>
      </w:r>
      <w:r w:rsidR="007E50F7">
        <w:rPr>
          <w:w w:val="105"/>
          <w:sz w:val="24"/>
        </w:rPr>
        <w:t xml:space="preserve"> konut dışı</w:t>
      </w:r>
      <w:r>
        <w:rPr>
          <w:w w:val="105"/>
          <w:sz w:val="24"/>
        </w:rPr>
        <w:t xml:space="preserve"> kullanımlara ait genel kurallar;</w:t>
      </w:r>
    </w:p>
    <w:p w:rsidR="00010388" w:rsidRDefault="00010388" w:rsidP="00B172F0">
      <w:pPr>
        <w:pStyle w:val="ListeParagraf"/>
        <w:numPr>
          <w:ilvl w:val="0"/>
          <w:numId w:val="28"/>
        </w:numPr>
        <w:spacing w:before="120" w:after="0" w:line="240" w:lineRule="auto"/>
        <w:ind w:left="1560"/>
        <w:rPr>
          <w:w w:val="105"/>
          <w:sz w:val="24"/>
        </w:rPr>
      </w:pPr>
      <w:r>
        <w:rPr>
          <w:w w:val="105"/>
          <w:sz w:val="24"/>
        </w:rPr>
        <w:t>Kamu yoluna bağlantısı olması ve çıkmaz sokakta olmaması,</w:t>
      </w:r>
    </w:p>
    <w:p w:rsidR="00010388" w:rsidRDefault="00010388" w:rsidP="00B172F0">
      <w:pPr>
        <w:pStyle w:val="ListeParagraf"/>
        <w:numPr>
          <w:ilvl w:val="0"/>
          <w:numId w:val="28"/>
        </w:numPr>
        <w:spacing w:before="120" w:after="0" w:line="240" w:lineRule="auto"/>
        <w:ind w:left="1560"/>
        <w:rPr>
          <w:w w:val="105"/>
          <w:sz w:val="24"/>
        </w:rPr>
      </w:pPr>
      <w:proofErr w:type="gramStart"/>
      <w:r>
        <w:rPr>
          <w:w w:val="105"/>
          <w:sz w:val="24"/>
        </w:rPr>
        <w:t>Otopark gereksiniminin tamamının kendi parselinde karşılanması.</w:t>
      </w:r>
      <w:proofErr w:type="gramEnd"/>
    </w:p>
    <w:p w:rsidR="00010388" w:rsidRDefault="00010388" w:rsidP="00E71D77">
      <w:pPr>
        <w:spacing w:before="120" w:after="0" w:line="240" w:lineRule="auto"/>
        <w:ind w:left="1134"/>
        <w:jc w:val="both"/>
        <w:rPr>
          <w:sz w:val="24"/>
          <w:szCs w:val="24"/>
        </w:rPr>
      </w:pPr>
      <w:r>
        <w:rPr>
          <w:w w:val="105"/>
          <w:sz w:val="24"/>
        </w:rPr>
        <w:t xml:space="preserve">Konut alanları içerisinde yer alacak </w:t>
      </w:r>
      <w:r w:rsidRPr="00A768EE">
        <w:rPr>
          <w:sz w:val="24"/>
          <w:szCs w:val="24"/>
        </w:rPr>
        <w:t xml:space="preserve">Gıda Türü Ürünlerin Satıldığı </w:t>
      </w:r>
      <w:proofErr w:type="gramStart"/>
      <w:r w:rsidRPr="00A768EE">
        <w:rPr>
          <w:sz w:val="24"/>
          <w:szCs w:val="24"/>
        </w:rPr>
        <w:t>Dük</w:t>
      </w:r>
      <w:r>
        <w:rPr>
          <w:sz w:val="24"/>
          <w:szCs w:val="24"/>
        </w:rPr>
        <w:t>kanlar</w:t>
      </w:r>
      <w:proofErr w:type="gramEnd"/>
      <w:r w:rsidRPr="00A768EE">
        <w:rPr>
          <w:rStyle w:val="DipnotBavurusu"/>
        </w:rPr>
        <w:footnoteReference w:id="18"/>
      </w:r>
      <w:r w:rsidRPr="00A768EE">
        <w:rPr>
          <w:sz w:val="24"/>
          <w:szCs w:val="24"/>
        </w:rPr>
        <w:t xml:space="preserve">, </w:t>
      </w:r>
      <w:r w:rsidRPr="00E3235C">
        <w:rPr>
          <w:sz w:val="24"/>
        </w:rPr>
        <w:t>hizmet ticaret türlerinden kuaför, güzellik merkezi, terzi, taksi yazahanesi, jimnastik, plates v</w:t>
      </w:r>
      <w:r>
        <w:rPr>
          <w:sz w:val="24"/>
        </w:rPr>
        <w:t xml:space="preserve">e benzeri küçük ticari salonlar </w:t>
      </w:r>
      <w:r w:rsidRPr="00A768EE">
        <w:rPr>
          <w:sz w:val="24"/>
          <w:szCs w:val="24"/>
        </w:rPr>
        <w:t>ve Gıda Dışı</w:t>
      </w:r>
      <w:r>
        <w:rPr>
          <w:sz w:val="24"/>
          <w:szCs w:val="24"/>
        </w:rPr>
        <w:t xml:space="preserve"> Ürünlerin Satıldığı Dükkanların</w:t>
      </w:r>
      <w:r w:rsidRPr="00A768EE">
        <w:rPr>
          <w:rStyle w:val="DipnotBavurusu"/>
        </w:rPr>
        <w:footnoteReference w:id="19"/>
      </w:r>
      <w:r>
        <w:rPr>
          <w:sz w:val="24"/>
          <w:szCs w:val="24"/>
        </w:rPr>
        <w:t xml:space="preserve"> yukarıdaki genel kurallara ek olarak;</w:t>
      </w:r>
    </w:p>
    <w:p w:rsidR="00010388" w:rsidRDefault="00010388" w:rsidP="00B172F0">
      <w:pPr>
        <w:pStyle w:val="ListeParagraf"/>
        <w:numPr>
          <w:ilvl w:val="0"/>
          <w:numId w:val="29"/>
        </w:numPr>
        <w:spacing w:before="120" w:after="0" w:line="240" w:lineRule="auto"/>
        <w:ind w:left="1560" w:hanging="437"/>
        <w:jc w:val="left"/>
        <w:rPr>
          <w:sz w:val="24"/>
        </w:rPr>
      </w:pPr>
      <w:r>
        <w:rPr>
          <w:sz w:val="24"/>
        </w:rPr>
        <w:t>H</w:t>
      </w:r>
      <w:r w:rsidRPr="00286928">
        <w:rPr>
          <w:sz w:val="24"/>
        </w:rPr>
        <w:t xml:space="preserve">er </w:t>
      </w:r>
      <w:r w:rsidRPr="00286928">
        <w:rPr>
          <w:w w:val="105"/>
          <w:sz w:val="24"/>
        </w:rPr>
        <w:t xml:space="preserve">bir konut bölgesi için belirlenen birim sayısının </w:t>
      </w:r>
      <w:r w:rsidRPr="00286928">
        <w:rPr>
          <w:sz w:val="24"/>
        </w:rPr>
        <w:t xml:space="preserve">(hektara düşen konut) yapılabilecek konut dışı kullanım türleri de </w:t>
      </w:r>
      <w:proofErr w:type="gramStart"/>
      <w:r w:rsidRPr="00286928">
        <w:rPr>
          <w:sz w:val="24"/>
        </w:rPr>
        <w:t>dahil</w:t>
      </w:r>
      <w:proofErr w:type="gramEnd"/>
      <w:r w:rsidRPr="00286928">
        <w:rPr>
          <w:sz w:val="24"/>
        </w:rPr>
        <w:t xml:space="preserve"> olmak üzere aşılmaması</w:t>
      </w:r>
      <w:r>
        <w:rPr>
          <w:sz w:val="24"/>
        </w:rPr>
        <w:t>,</w:t>
      </w:r>
    </w:p>
    <w:p w:rsidR="00010388" w:rsidRDefault="00010388" w:rsidP="00B172F0">
      <w:pPr>
        <w:pStyle w:val="ListeParagraf"/>
        <w:numPr>
          <w:ilvl w:val="0"/>
          <w:numId w:val="29"/>
        </w:numPr>
        <w:spacing w:before="120" w:after="0" w:line="240" w:lineRule="auto"/>
        <w:ind w:left="1560" w:hanging="437"/>
        <w:jc w:val="left"/>
        <w:rPr>
          <w:sz w:val="24"/>
        </w:rPr>
      </w:pPr>
      <w:r>
        <w:rPr>
          <w:sz w:val="24"/>
        </w:rPr>
        <w:t>Sadece binanın Zemin katında olması,</w:t>
      </w:r>
    </w:p>
    <w:p w:rsidR="00010388" w:rsidRDefault="00010388" w:rsidP="00B172F0">
      <w:pPr>
        <w:pStyle w:val="ListeParagraf"/>
        <w:numPr>
          <w:ilvl w:val="0"/>
          <w:numId w:val="29"/>
        </w:numPr>
        <w:spacing w:before="120" w:after="0" w:line="240" w:lineRule="auto"/>
        <w:ind w:left="1560" w:hanging="437"/>
        <w:jc w:val="left"/>
        <w:rPr>
          <w:sz w:val="24"/>
        </w:rPr>
      </w:pPr>
      <w:r>
        <w:rPr>
          <w:sz w:val="24"/>
        </w:rPr>
        <w:t>Birim alanının müstakil binalarda 300 m2’yi, ikiz, sıra ev ve apartman tipi binalarda ve</w:t>
      </w:r>
      <w:r w:rsidRPr="00C6710C">
        <w:rPr>
          <w:sz w:val="24"/>
        </w:rPr>
        <w:t xml:space="preserve"> </w:t>
      </w:r>
      <w:r>
        <w:rPr>
          <w:sz w:val="24"/>
        </w:rPr>
        <w:t>Gıda türü ü</w:t>
      </w:r>
      <w:r w:rsidR="008B5593">
        <w:rPr>
          <w:sz w:val="24"/>
        </w:rPr>
        <w:t xml:space="preserve">rünlerin satıldığı </w:t>
      </w:r>
      <w:proofErr w:type="gramStart"/>
      <w:r w:rsidR="008B5593">
        <w:rPr>
          <w:sz w:val="24"/>
        </w:rPr>
        <w:t>dükkanlarda</w:t>
      </w:r>
      <w:proofErr w:type="gramEnd"/>
      <w:r w:rsidR="008B5593">
        <w:rPr>
          <w:sz w:val="24"/>
        </w:rPr>
        <w:t xml:space="preserve"> </w:t>
      </w:r>
      <w:r>
        <w:rPr>
          <w:sz w:val="24"/>
        </w:rPr>
        <w:t>150 m2’yi aşmaması,</w:t>
      </w:r>
    </w:p>
    <w:p w:rsidR="00010388" w:rsidRDefault="00010388" w:rsidP="00B172F0">
      <w:pPr>
        <w:pStyle w:val="ListeParagraf"/>
        <w:numPr>
          <w:ilvl w:val="0"/>
          <w:numId w:val="29"/>
        </w:numPr>
        <w:spacing w:before="120" w:after="0" w:line="240" w:lineRule="auto"/>
        <w:ind w:left="1560" w:hanging="426"/>
        <w:jc w:val="left"/>
        <w:rPr>
          <w:sz w:val="24"/>
        </w:rPr>
      </w:pPr>
      <w:proofErr w:type="gramStart"/>
      <w:r>
        <w:rPr>
          <w:sz w:val="24"/>
        </w:rPr>
        <w:t>2 birime kadar olan arsalarda her 2 birime kadar, 3 birimle 10 birim arasında 1 birime kadar, 11 birimle 20 birim arası</w:t>
      </w:r>
      <w:r w:rsidR="008B5593">
        <w:rPr>
          <w:sz w:val="24"/>
        </w:rPr>
        <w:t xml:space="preserve">nda 2 birime kadar, 21 birimle </w:t>
      </w:r>
      <w:r>
        <w:rPr>
          <w:sz w:val="24"/>
        </w:rPr>
        <w:t>30 birim arasında 3 birime kadar, 31 birim ile 100 birim arasında toplam birim sayısının %10’unu aşmaması, 101 birim ve üzerinde ise toplam birim sayısının %5’ini aşmaması esastır.</w:t>
      </w:r>
      <w:r w:rsidRPr="00286928">
        <w:rPr>
          <w:sz w:val="24"/>
        </w:rPr>
        <w:t xml:space="preserve"> </w:t>
      </w:r>
      <w:proofErr w:type="gramEnd"/>
    </w:p>
    <w:p w:rsidR="00010388" w:rsidRDefault="007E50F7" w:rsidP="00E71D77">
      <w:pPr>
        <w:spacing w:before="120" w:after="0" w:line="240" w:lineRule="auto"/>
        <w:ind w:left="1134"/>
        <w:jc w:val="both"/>
        <w:rPr>
          <w:sz w:val="24"/>
        </w:rPr>
      </w:pPr>
      <w:r>
        <w:rPr>
          <w:sz w:val="24"/>
        </w:rPr>
        <w:t>P</w:t>
      </w:r>
      <w:r w:rsidR="00010388">
        <w:rPr>
          <w:sz w:val="24"/>
        </w:rPr>
        <w:t>ilates salonu ve benzeri ses kirliliğine neden olabilecek kullanımlarda ses yalıtım önlemlerinin alınması, ortaya çıkabilecek gürültünün kontrol edilmesi zorunludur.</w:t>
      </w:r>
    </w:p>
    <w:p w:rsidR="004F4EBE" w:rsidRPr="00420A32" w:rsidRDefault="00420A32" w:rsidP="00E71D77">
      <w:pPr>
        <w:spacing w:before="120" w:after="0" w:line="240" w:lineRule="auto"/>
        <w:ind w:left="1134"/>
        <w:jc w:val="both"/>
        <w:rPr>
          <w:sz w:val="24"/>
        </w:rPr>
      </w:pPr>
      <w:proofErr w:type="gramStart"/>
      <w:r>
        <w:rPr>
          <w:sz w:val="24"/>
        </w:rPr>
        <w:t xml:space="preserve">Konut alanlarında </w:t>
      </w:r>
      <w:r w:rsidR="00DE2F2A" w:rsidRPr="00DB6DB4">
        <w:rPr>
          <w:sz w:val="24"/>
        </w:rPr>
        <w:t xml:space="preserve">aşağıdaki </w:t>
      </w:r>
      <w:r w:rsidR="00DE2F2A" w:rsidRPr="002224AD">
        <w:rPr>
          <w:sz w:val="24"/>
        </w:rPr>
        <w:t>4.8.1</w:t>
      </w:r>
      <w:r w:rsidR="002224AD" w:rsidRPr="002224AD">
        <w:rPr>
          <w:sz w:val="24"/>
        </w:rPr>
        <w:t>2</w:t>
      </w:r>
      <w:r w:rsidR="00DE2F2A" w:rsidRPr="00DB6DB4">
        <w:rPr>
          <w:sz w:val="24"/>
        </w:rPr>
        <w:t xml:space="preserve"> maddesinde belirtilen </w:t>
      </w:r>
      <w:r w:rsidRPr="00DB6DB4">
        <w:rPr>
          <w:sz w:val="24"/>
        </w:rPr>
        <w:t>y</w:t>
      </w:r>
      <w:r w:rsidR="00693399" w:rsidRPr="00DB6DB4">
        <w:rPr>
          <w:sz w:val="24"/>
        </w:rPr>
        <w:t xml:space="preserve">ol ve yeşilin kamuya terk edilmesinden sonra kalan alanı </w:t>
      </w:r>
      <w:r w:rsidR="004F4EBE" w:rsidRPr="00DB6DB4">
        <w:rPr>
          <w:sz w:val="24"/>
        </w:rPr>
        <w:t xml:space="preserve">15000 metrekare ve üzeri </w:t>
      </w:r>
      <w:r w:rsidR="00693399" w:rsidRPr="00DB6DB4">
        <w:rPr>
          <w:sz w:val="24"/>
        </w:rPr>
        <w:t xml:space="preserve">olan </w:t>
      </w:r>
      <w:r w:rsidR="004F4EBE" w:rsidRPr="00DB6DB4">
        <w:rPr>
          <w:sz w:val="24"/>
        </w:rPr>
        <w:t xml:space="preserve">parsellerde </w:t>
      </w:r>
      <w:r w:rsidR="008452BC" w:rsidRPr="00DB6DB4">
        <w:rPr>
          <w:sz w:val="24"/>
        </w:rPr>
        <w:t xml:space="preserve">asgari 3000 metrekare ve üzeri bir alanın </w:t>
      </w:r>
      <w:r w:rsidR="00DE2F2A" w:rsidRPr="00DB6DB4">
        <w:rPr>
          <w:sz w:val="24"/>
        </w:rPr>
        <w:t xml:space="preserve">Planlama onayı aşamasında belirlenecek ihtiyaca göre </w:t>
      </w:r>
      <w:r w:rsidR="008452BC" w:rsidRPr="008B5593">
        <w:rPr>
          <w:sz w:val="24"/>
        </w:rPr>
        <w:t>eğitim</w:t>
      </w:r>
      <w:r w:rsidR="008B5593">
        <w:rPr>
          <w:sz w:val="24"/>
        </w:rPr>
        <w:t xml:space="preserve">,  </w:t>
      </w:r>
      <w:r w:rsidR="00B1569D" w:rsidRPr="008B5593">
        <w:rPr>
          <w:sz w:val="24"/>
        </w:rPr>
        <w:t xml:space="preserve">sosyal hizmet kurumu </w:t>
      </w:r>
      <w:r w:rsidR="008452BC" w:rsidRPr="00DB6DB4">
        <w:rPr>
          <w:sz w:val="24"/>
        </w:rPr>
        <w:t>ve</w:t>
      </w:r>
      <w:r w:rsidR="00DE2F2A" w:rsidRPr="00DB6DB4">
        <w:rPr>
          <w:sz w:val="24"/>
        </w:rPr>
        <w:t>/veya</w:t>
      </w:r>
      <w:r w:rsidR="008452BC" w:rsidRPr="00DB6DB4">
        <w:rPr>
          <w:sz w:val="24"/>
        </w:rPr>
        <w:t xml:space="preserve"> park </w:t>
      </w:r>
      <w:r w:rsidR="008452BC">
        <w:rPr>
          <w:sz w:val="24"/>
        </w:rPr>
        <w:t xml:space="preserve">alanı </w:t>
      </w:r>
      <w:r w:rsidR="00B1569D">
        <w:rPr>
          <w:sz w:val="24"/>
        </w:rPr>
        <w:t xml:space="preserve">(yeşil alan) </w:t>
      </w:r>
      <w:r w:rsidR="008452BC">
        <w:rPr>
          <w:sz w:val="24"/>
        </w:rPr>
        <w:t xml:space="preserve">olarak kamuya </w:t>
      </w:r>
      <w:r w:rsidR="008452BC" w:rsidRPr="00DB6DB4">
        <w:rPr>
          <w:sz w:val="24"/>
        </w:rPr>
        <w:t>devredil</w:t>
      </w:r>
      <w:r w:rsidR="00693399" w:rsidRPr="00DB6DB4">
        <w:rPr>
          <w:sz w:val="24"/>
        </w:rPr>
        <w:t>mesi durumunda</w:t>
      </w:r>
      <w:r w:rsidRPr="00DB6DB4">
        <w:rPr>
          <w:sz w:val="24"/>
        </w:rPr>
        <w:t xml:space="preserve"> </w:t>
      </w:r>
      <w:r w:rsidR="00DB6DB4" w:rsidRPr="00DB6DB4">
        <w:rPr>
          <w:sz w:val="24"/>
        </w:rPr>
        <w:t>y</w:t>
      </w:r>
      <w:r w:rsidR="008216D0" w:rsidRPr="00DB6DB4">
        <w:rPr>
          <w:sz w:val="24"/>
        </w:rPr>
        <w:t xml:space="preserve">ol ve </w:t>
      </w:r>
      <w:r w:rsidR="00DB6DB4">
        <w:rPr>
          <w:sz w:val="24"/>
        </w:rPr>
        <w:t>yeşil alan terkedildikten sonra</w:t>
      </w:r>
      <w:r w:rsidR="008216D0" w:rsidRPr="00DB6DB4">
        <w:rPr>
          <w:rFonts w:eastAsiaTheme="minorHAnsi" w:cstheme="minorHAnsi"/>
          <w:sz w:val="24"/>
          <w:lang w:eastAsia="en-US"/>
        </w:rPr>
        <w:t xml:space="preserve"> hesaplanacak inşaat hakkına yol ve yeşil alan sonrası terk edilen alanın bölgeye ait yapı arsa oranı ile çarpılarak hesaplanacak rakam ilave edilmek suretiyle ek inşaat hakkı verilir. </w:t>
      </w:r>
      <w:proofErr w:type="gramEnd"/>
      <w:r w:rsidR="006725BA">
        <w:rPr>
          <w:rFonts w:eastAsiaTheme="minorHAnsi"/>
          <w:sz w:val="24"/>
          <w:lang w:eastAsia="en-US"/>
        </w:rPr>
        <w:t xml:space="preserve">Parsele düşecek konut sayısı bir önceki inşaat hakkında yapılabilecek konut sayısı ile doğru orantılı olarak artırılır. </w:t>
      </w:r>
      <w:r w:rsidR="008216D0" w:rsidRPr="00DB6DB4">
        <w:rPr>
          <w:rFonts w:eastAsiaTheme="minorHAnsi" w:cstheme="minorHAnsi"/>
          <w:sz w:val="24"/>
          <w:lang w:eastAsia="en-US"/>
        </w:rPr>
        <w:t>Ek inşaat hakkı sonrası oluşacak yapı arsa oranı b</w:t>
      </w:r>
      <w:r w:rsidR="00DB6DB4" w:rsidRPr="00DB6DB4">
        <w:rPr>
          <w:rFonts w:eastAsiaTheme="minorHAnsi" w:cstheme="minorHAnsi"/>
          <w:sz w:val="24"/>
          <w:lang w:eastAsia="en-US"/>
        </w:rPr>
        <w:t xml:space="preserve">ölge kuralının %50’sini aşamaz. </w:t>
      </w:r>
      <w:proofErr w:type="gramStart"/>
      <w:r w:rsidR="00693399" w:rsidRPr="00DB6DB4">
        <w:rPr>
          <w:sz w:val="24"/>
        </w:rPr>
        <w:t xml:space="preserve">Bulunduğu </w:t>
      </w:r>
      <w:r w:rsidR="00693399">
        <w:rPr>
          <w:sz w:val="24"/>
        </w:rPr>
        <w:t xml:space="preserve">bölgenin yapılaşma kural ve koşullarında belirtilen kat sayısının üstüne çıkılması durumunda </w:t>
      </w:r>
      <w:r w:rsidR="007E50F7">
        <w:rPr>
          <w:sz w:val="24"/>
        </w:rPr>
        <w:t>bina yüksekliği hesaplanırken bina ile arsa hududu arasında yol dışındaki hudutlardan bina yüksekliğinin bir buçuk (1,5) katı kadar, yola cephesi olan hudutlardan ise yol genişliği ile birlikte hesaplanmak sureti ile diğer hudutlardan yapılacak çekiliş kadar bir mesafe bırakılacaktır.</w:t>
      </w:r>
      <w:r w:rsidR="003A2ED5">
        <w:rPr>
          <w:sz w:val="24"/>
        </w:rPr>
        <w:t xml:space="preserve"> </w:t>
      </w:r>
      <w:proofErr w:type="gramEnd"/>
      <w:r w:rsidR="003A2ED5">
        <w:rPr>
          <w:sz w:val="24"/>
        </w:rPr>
        <w:t>Kat sayısı 2 ve 3 katlı bölgelerde 5 katı aşamaz.</w:t>
      </w:r>
      <w:r w:rsidR="009A0371" w:rsidRPr="009A0371">
        <w:rPr>
          <w:sz w:val="24"/>
        </w:rPr>
        <w:t xml:space="preserve"> </w:t>
      </w:r>
      <w:r w:rsidR="009A0371">
        <w:rPr>
          <w:sz w:val="24"/>
        </w:rPr>
        <w:t>Ancak Gazimağusa Suriçi ön görünüm bölgesi içerisine giren parsellerde bölge kuralı üzerinde kat artışı yapılamaz.</w:t>
      </w:r>
      <w:r w:rsidR="00D90DD5" w:rsidRPr="00D90DD5">
        <w:rPr>
          <w:sz w:val="24"/>
        </w:rPr>
        <w:t xml:space="preserve"> </w:t>
      </w:r>
      <w:r w:rsidR="00D90DD5">
        <w:rPr>
          <w:sz w:val="24"/>
        </w:rPr>
        <w:t>Yine diğer bölgelerden farklı olarak Yeniboğaziçi Belediye hudutları içerisindeki KA</w:t>
      </w:r>
      <w:r w:rsidR="007D1EAC">
        <w:rPr>
          <w:sz w:val="24"/>
        </w:rPr>
        <w:t>1</w:t>
      </w:r>
      <w:r w:rsidR="00D90DD5">
        <w:rPr>
          <w:sz w:val="24"/>
        </w:rPr>
        <w:t xml:space="preserve"> bölgesinde ise 3 katı aşamaz.</w:t>
      </w:r>
    </w:p>
    <w:p w:rsidR="00010388" w:rsidRPr="00540A67" w:rsidRDefault="00010388" w:rsidP="00E71D77">
      <w:pPr>
        <w:spacing w:before="120" w:after="0" w:line="240" w:lineRule="auto"/>
        <w:ind w:left="1134"/>
        <w:jc w:val="both"/>
        <w:rPr>
          <w:w w:val="105"/>
          <w:sz w:val="24"/>
        </w:rPr>
      </w:pPr>
      <w:proofErr w:type="gramStart"/>
      <w:r>
        <w:rPr>
          <w:sz w:val="24"/>
          <w:szCs w:val="24"/>
        </w:rPr>
        <w:t>Yukarıdaki paragrafta belirtilenler dışında konut alanları içerisinde;</w:t>
      </w:r>
      <w:r>
        <w:rPr>
          <w:w w:val="105"/>
          <w:sz w:val="24"/>
        </w:rPr>
        <w:t xml:space="preserve"> </w:t>
      </w:r>
      <w:r w:rsidRPr="00286928">
        <w:rPr>
          <w:sz w:val="24"/>
        </w:rPr>
        <w:t>çocuk yetiştirme yurdu, sığınma evi, yaşlılar evi ve benzeri sosyal hizmet kurumları, kültürel kullanımlardan sergi salonu, müze, kütüphane ve benzerleri</w:t>
      </w:r>
      <w:r>
        <w:rPr>
          <w:sz w:val="24"/>
        </w:rPr>
        <w:t>,</w:t>
      </w:r>
      <w:r w:rsidRPr="00286928">
        <w:rPr>
          <w:sz w:val="24"/>
        </w:rPr>
        <w:t xml:space="preserve"> spor ve dinlence kullanımlarından park, çocuk oyun alanı, spor alanı, eğitim </w:t>
      </w:r>
      <w:r w:rsidRPr="00634261">
        <w:rPr>
          <w:sz w:val="24"/>
        </w:rPr>
        <w:t>kullanımlarından dersane ve okullar, sağlık kullanımlarından hastane ve klinikler,</w:t>
      </w:r>
      <w:r w:rsidRPr="00286928">
        <w:rPr>
          <w:sz w:val="24"/>
        </w:rPr>
        <w:t xml:space="preserve"> kamusal hizmet kullanımlarından postane, polis merkezi ve benzeri kullanım türleri</w:t>
      </w:r>
      <w:r w:rsidR="008B5593">
        <w:rPr>
          <w:w w:val="105"/>
          <w:sz w:val="24"/>
        </w:rPr>
        <w:t xml:space="preserve"> amaçlı yapı</w:t>
      </w:r>
      <w:r w:rsidRPr="00286928">
        <w:rPr>
          <w:w w:val="105"/>
          <w:sz w:val="24"/>
        </w:rPr>
        <w:t>,</w:t>
      </w:r>
      <w:r w:rsidR="008B5593">
        <w:rPr>
          <w:w w:val="105"/>
          <w:sz w:val="24"/>
        </w:rPr>
        <w:t xml:space="preserve"> </w:t>
      </w:r>
      <w:r w:rsidRPr="00286928">
        <w:rPr>
          <w:w w:val="105"/>
          <w:sz w:val="24"/>
        </w:rPr>
        <w:t>inşaat ve/veya kullanım değişikliği ile parselleme, bölme,</w:t>
      </w:r>
      <w:r w:rsidRPr="00286928">
        <w:rPr>
          <w:spacing w:val="-26"/>
          <w:w w:val="105"/>
          <w:sz w:val="24"/>
        </w:rPr>
        <w:t xml:space="preserve"> </w:t>
      </w:r>
      <w:r w:rsidRPr="00286928">
        <w:rPr>
          <w:w w:val="105"/>
          <w:sz w:val="24"/>
        </w:rPr>
        <w:t>birleştirme</w:t>
      </w:r>
      <w:r w:rsidRPr="00286928">
        <w:rPr>
          <w:spacing w:val="-26"/>
          <w:w w:val="105"/>
          <w:sz w:val="24"/>
        </w:rPr>
        <w:t xml:space="preserve"> </w:t>
      </w:r>
      <w:r w:rsidRPr="00286928">
        <w:rPr>
          <w:w w:val="105"/>
          <w:sz w:val="24"/>
        </w:rPr>
        <w:t>ve</w:t>
      </w:r>
      <w:r w:rsidRPr="00286928">
        <w:rPr>
          <w:spacing w:val="-26"/>
          <w:w w:val="105"/>
          <w:sz w:val="24"/>
        </w:rPr>
        <w:t xml:space="preserve"> </w:t>
      </w:r>
      <w:r w:rsidRPr="00286928">
        <w:rPr>
          <w:w w:val="105"/>
          <w:sz w:val="24"/>
        </w:rPr>
        <w:t>altyapıya</w:t>
      </w:r>
      <w:r w:rsidRPr="00286928">
        <w:rPr>
          <w:spacing w:val="-26"/>
          <w:w w:val="105"/>
          <w:sz w:val="24"/>
        </w:rPr>
        <w:t xml:space="preserve"> </w:t>
      </w:r>
      <w:r w:rsidRPr="00286928">
        <w:rPr>
          <w:w w:val="105"/>
          <w:sz w:val="24"/>
        </w:rPr>
        <w:t>yönelik</w:t>
      </w:r>
      <w:r w:rsidRPr="00286928">
        <w:rPr>
          <w:spacing w:val="-27"/>
          <w:w w:val="105"/>
          <w:sz w:val="24"/>
        </w:rPr>
        <w:t xml:space="preserve"> </w:t>
      </w:r>
      <w:r w:rsidRPr="00286928">
        <w:rPr>
          <w:w w:val="105"/>
          <w:sz w:val="24"/>
        </w:rPr>
        <w:t xml:space="preserve">gelişmeler yapılabilecektir. </w:t>
      </w:r>
      <w:proofErr w:type="gramEnd"/>
      <w:r>
        <w:rPr>
          <w:w w:val="105"/>
          <w:sz w:val="24"/>
        </w:rPr>
        <w:t xml:space="preserve">Bu türden kullanımlar </w:t>
      </w:r>
      <w:r w:rsidR="00112741" w:rsidRPr="002224AD">
        <w:rPr>
          <w:sz w:val="24"/>
        </w:rPr>
        <w:t>bölüm 4</w:t>
      </w:r>
      <w:r w:rsidRPr="002224AD">
        <w:rPr>
          <w:sz w:val="24"/>
        </w:rPr>
        <w:t>’ de</w:t>
      </w:r>
      <w:r w:rsidRPr="00E3235C">
        <w:rPr>
          <w:sz w:val="24"/>
        </w:rPr>
        <w:t xml:space="preserve"> her bir kullanım için öngörülen yer seçim </w:t>
      </w:r>
      <w:proofErr w:type="gramStart"/>
      <w:r w:rsidRPr="00E3235C">
        <w:rPr>
          <w:sz w:val="24"/>
        </w:rPr>
        <w:t>kriterleri</w:t>
      </w:r>
      <w:proofErr w:type="gramEnd"/>
      <w:r w:rsidRPr="00E3235C">
        <w:rPr>
          <w:sz w:val="24"/>
        </w:rPr>
        <w:t>, standartlar, yapılaşma kural ve koşullarına göre yapılabilecektir.</w:t>
      </w:r>
    </w:p>
    <w:p w:rsidR="00B27E74" w:rsidRPr="006C0908" w:rsidRDefault="00010388" w:rsidP="00B27E74">
      <w:pPr>
        <w:pStyle w:val="Balk4"/>
        <w:numPr>
          <w:ilvl w:val="3"/>
          <w:numId w:val="84"/>
        </w:numPr>
        <w:spacing w:before="240" w:after="120"/>
        <w:ind w:left="1418" w:hanging="992"/>
        <w:rPr>
          <w:rFonts w:eastAsiaTheme="minorHAnsi"/>
          <w:sz w:val="24"/>
          <w:lang w:eastAsia="en-US"/>
        </w:rPr>
      </w:pPr>
      <w:bookmarkStart w:id="66" w:name="_Toc499288308"/>
      <w:r w:rsidRPr="008A67A3">
        <w:rPr>
          <w:rFonts w:eastAsiaTheme="minorHAnsi"/>
          <w:sz w:val="24"/>
          <w:lang w:eastAsia="en-US"/>
        </w:rPr>
        <w:t>KA 1 Bölgesi</w:t>
      </w:r>
      <w:bookmarkEnd w:id="66"/>
    </w:p>
    <w:p w:rsidR="00B27E74" w:rsidRPr="00DD4DC4" w:rsidRDefault="00825A08" w:rsidP="00DD4DC4">
      <w:pPr>
        <w:spacing w:before="120" w:after="0" w:line="240" w:lineRule="auto"/>
        <w:ind w:left="1434"/>
        <w:contextualSpacing/>
        <w:jc w:val="both"/>
        <w:rPr>
          <w:sz w:val="24"/>
          <w:lang w:val="en-US"/>
        </w:rPr>
      </w:pPr>
      <w:proofErr w:type="gramStart"/>
      <w:r w:rsidRPr="00BC3E30">
        <w:rPr>
          <w:rFonts w:eastAsiaTheme="minorHAnsi"/>
          <w:sz w:val="24"/>
          <w:szCs w:val="24"/>
          <w:lang w:eastAsia="en-US"/>
        </w:rPr>
        <w:t xml:space="preserve">KA1 Bölgesi </w:t>
      </w:r>
      <w:r w:rsidR="00B27E74" w:rsidRPr="00BC3E30">
        <w:rPr>
          <w:rFonts w:eastAsiaTheme="minorHAnsi"/>
          <w:sz w:val="24"/>
          <w:szCs w:val="24"/>
          <w:lang w:eastAsia="en-US"/>
        </w:rPr>
        <w:t xml:space="preserve">Gazimağusa’da Sakarya ve Karakol Mahallelerinin kuzeyi, </w:t>
      </w:r>
      <w:r w:rsidR="00B27E74" w:rsidRPr="00BC3E30">
        <w:rPr>
          <w:rFonts w:eastAsiaTheme="minorHAnsi"/>
          <w:sz w:val="24"/>
          <w:lang w:eastAsia="en-US"/>
        </w:rPr>
        <w:t>Zafer, Anadolu ve Harika Mahallelerinin batısı,</w:t>
      </w:r>
      <w:r w:rsidR="00B27E74" w:rsidRPr="00BC3E30">
        <w:rPr>
          <w:rFonts w:eastAsiaTheme="minorHAnsi"/>
          <w:sz w:val="24"/>
          <w:szCs w:val="24"/>
          <w:lang w:eastAsia="en-US"/>
        </w:rPr>
        <w:t xml:space="preserve"> Tuzla köyiçinin kuzeyi, güneyi ve batısı</w:t>
      </w:r>
      <w:r w:rsidR="00AA70F7" w:rsidRPr="00BC3E30">
        <w:rPr>
          <w:rFonts w:eastAsiaTheme="minorHAnsi"/>
          <w:sz w:val="24"/>
          <w:szCs w:val="24"/>
          <w:lang w:eastAsia="en-US"/>
        </w:rPr>
        <w:t>, Tuzla’da bulunan Kirli Sanayi alanı</w:t>
      </w:r>
      <w:r w:rsidR="00B27E74" w:rsidRPr="00BC3E30">
        <w:rPr>
          <w:rFonts w:eastAsiaTheme="minorHAnsi"/>
          <w:sz w:val="24"/>
          <w:szCs w:val="24"/>
          <w:lang w:eastAsia="en-US"/>
        </w:rPr>
        <w:t xml:space="preserve"> ve Yeniboğaziçi, Mormenekşe ve İskele sahil bölgesi’nde ve tüm köy gelişme alanlarında, yer alan KA</w:t>
      </w:r>
      <w:r w:rsidR="006C0908" w:rsidRPr="00BC3E30">
        <w:rPr>
          <w:rFonts w:eastAsiaTheme="minorHAnsi"/>
          <w:sz w:val="24"/>
          <w:szCs w:val="24"/>
          <w:lang w:eastAsia="en-US"/>
        </w:rPr>
        <w:t>1</w:t>
      </w:r>
      <w:r w:rsidR="00B27E74" w:rsidRPr="00BC3E30">
        <w:rPr>
          <w:rFonts w:eastAsiaTheme="minorHAnsi"/>
          <w:sz w:val="24"/>
          <w:szCs w:val="24"/>
          <w:lang w:eastAsia="en-US"/>
        </w:rPr>
        <w:t xml:space="preserve"> Bölgesinde yapılabilecek konut kullanımı amaçlı gelişmelerde net konut yoğunluğu hepsinde 33,3 konut/hektarı, net nüfus yoğunluğu ise Gazimağusa’da 92,7 kişi/hektarı, Yeniboğaziçi’nde 102,7 hektarı, İskele’de ise 101 hektarı aşamaz. </w:t>
      </w:r>
      <w:proofErr w:type="gramEnd"/>
      <w:r w:rsidR="00B27E74" w:rsidRPr="00BC3E30">
        <w:rPr>
          <w:rFonts w:eastAsiaTheme="minorHAnsi"/>
          <w:sz w:val="24"/>
          <w:szCs w:val="24"/>
          <w:lang w:eastAsia="en-US"/>
        </w:rPr>
        <w:t xml:space="preserve">Bölgede 520 m2 ile 750 m2 arasındaki arsalara azami 2 konut yapılabilecektir. 520 m2’den küçük ve 751 m2 ve üzeri arsalarda hesaplama sonrası bulunan kesirli sayı onda beş ve üzeri olduğu durumlarda konut sayısı bir üst tam sayıya tamamlanır. </w:t>
      </w:r>
      <w:r w:rsidR="00B27E74" w:rsidRPr="00BC3E30">
        <w:rPr>
          <w:rFonts w:eastAsiaTheme="minorHAnsi"/>
          <w:sz w:val="24"/>
          <w:lang w:eastAsia="en-US"/>
        </w:rPr>
        <w:t xml:space="preserve">Gazimağusa’da Zafer, Anadolu ve Harika Mahallelerinin batısında yer alan ve </w:t>
      </w:r>
      <w:proofErr w:type="gramStart"/>
      <w:r w:rsidR="00B27E74" w:rsidRPr="00BC3E30">
        <w:rPr>
          <w:rFonts w:eastAsiaTheme="minorHAnsi"/>
          <w:sz w:val="24"/>
          <w:lang w:eastAsia="en-US"/>
        </w:rPr>
        <w:t>halihazırda</w:t>
      </w:r>
      <w:proofErr w:type="gramEnd"/>
      <w:r w:rsidR="00B27E74" w:rsidRPr="00BC3E30">
        <w:rPr>
          <w:rFonts w:eastAsiaTheme="minorHAnsi"/>
          <w:sz w:val="24"/>
          <w:lang w:eastAsia="en-US"/>
        </w:rPr>
        <w:t xml:space="preserve"> konut kullanımı yanında seracılık faaliyetinin yapıldığı bölgede buna uygun bir düzenleme getirilmiştir. Yapılabilecek konut kullanımı amaçlı gelişmelerde net nüfus yoğunluğu 27,8 kişi/hektarı, net konut yoğunluğu ise 10 konut/hektarı aşamaz.</w:t>
      </w:r>
      <w:r w:rsidR="00B27E74" w:rsidRPr="00BC3E30">
        <w:rPr>
          <w:lang w:val="en-US"/>
        </w:rPr>
        <w:t xml:space="preserve"> </w:t>
      </w:r>
      <w:r w:rsidR="00B27E74" w:rsidRPr="00BC3E30">
        <w:rPr>
          <w:rFonts w:eastAsiaTheme="minorHAnsi"/>
          <w:sz w:val="24"/>
          <w:lang w:eastAsia="en-US"/>
        </w:rPr>
        <w:t xml:space="preserve">Bölgede 2000 m2 ile 2499 m2 arasındaki arsalara azami 2 konut yapılabilecektir. 2500 m2 ve üzerindeki arsalarda </w:t>
      </w:r>
      <w:r w:rsidR="00B27E74" w:rsidRPr="00BC3E30">
        <w:rPr>
          <w:sz w:val="24"/>
          <w:lang w:val="en-US"/>
        </w:rPr>
        <w:t>hesaplama sonrası bulunan kesirli sayı onda beş ve üzeri olduğu durumlarda konut sayısı bir üst tam sayıya tamamlanır.</w:t>
      </w:r>
      <w:r w:rsidR="00AA70F7" w:rsidRPr="00BC3E30">
        <w:rPr>
          <w:sz w:val="24"/>
          <w:lang w:val="en-US"/>
        </w:rPr>
        <w:t xml:space="preserve"> Tuzla’da mevcutta bulunan Kirli Sanayi alanı, Sanayi Dairesi’nin olumlu görüşü ile birlikte uygun bir yer gösterilmesinin ardından belirlenen program çerçevesinde gösterilen yere taşınması ve mal sahiplerinin de onayı olması koşuluyla KA1 konut bölgesi olarak işaretlen</w:t>
      </w:r>
      <w:r w:rsidR="00DD4DC4" w:rsidRPr="00BC3E30">
        <w:rPr>
          <w:sz w:val="24"/>
          <w:lang w:val="en-US"/>
        </w:rPr>
        <w:t>ecektir</w:t>
      </w:r>
      <w:r w:rsidR="00AA70F7" w:rsidRPr="00BC3E30">
        <w:rPr>
          <w:sz w:val="24"/>
          <w:lang w:val="en-US"/>
        </w:rPr>
        <w:t xml:space="preserve">. </w:t>
      </w:r>
    </w:p>
    <w:p w:rsidR="00B27E74" w:rsidRDefault="00B27E74" w:rsidP="00B27E74">
      <w:pPr>
        <w:spacing w:before="120" w:after="0" w:line="240" w:lineRule="auto"/>
        <w:ind w:left="1435"/>
        <w:jc w:val="both"/>
        <w:rPr>
          <w:rFonts w:eastAsiaTheme="minorHAnsi"/>
          <w:sz w:val="24"/>
          <w:szCs w:val="24"/>
          <w:lang w:eastAsia="en-US"/>
        </w:rPr>
      </w:pPr>
      <w:r w:rsidRPr="001051F3">
        <w:rPr>
          <w:rFonts w:eastAsiaTheme="minorHAnsi"/>
          <w:sz w:val="24"/>
          <w:szCs w:val="24"/>
          <w:lang w:eastAsia="en-US"/>
        </w:rPr>
        <w:t xml:space="preserve">Bölgeye ilişkin yapı arsa oranı </w:t>
      </w:r>
      <w:proofErr w:type="gramStart"/>
      <w:r w:rsidRPr="001051F3">
        <w:rPr>
          <w:rFonts w:eastAsiaTheme="minorHAnsi"/>
          <w:sz w:val="24"/>
          <w:szCs w:val="24"/>
          <w:lang w:eastAsia="en-US"/>
        </w:rPr>
        <w:t>0,50/1</w:t>
      </w:r>
      <w:proofErr w:type="gramEnd"/>
      <w:r w:rsidRPr="001051F3">
        <w:rPr>
          <w:rFonts w:eastAsiaTheme="minorHAnsi"/>
          <w:sz w:val="24"/>
          <w:szCs w:val="24"/>
          <w:lang w:eastAsia="en-US"/>
        </w:rPr>
        <w:t>, taban alanı oranı %35, kat adedi 2, azami yükseklik ise 8.20 metredir.</w:t>
      </w:r>
    </w:p>
    <w:p w:rsidR="00B27E74" w:rsidRPr="000C3D0F" w:rsidRDefault="00B27E74" w:rsidP="008A67A3">
      <w:pPr>
        <w:spacing w:before="120" w:after="0" w:line="240" w:lineRule="auto"/>
        <w:ind w:left="1434"/>
        <w:contextualSpacing/>
        <w:jc w:val="both"/>
        <w:rPr>
          <w:rFonts w:eastAsiaTheme="minorHAnsi"/>
          <w:sz w:val="24"/>
          <w:highlight w:val="yellow"/>
          <w:lang w:eastAsia="en-US"/>
        </w:rPr>
      </w:pPr>
    </w:p>
    <w:p w:rsidR="0002163A" w:rsidRPr="008A67A3" w:rsidRDefault="0002163A" w:rsidP="00B172F0">
      <w:pPr>
        <w:pStyle w:val="Balk4"/>
        <w:numPr>
          <w:ilvl w:val="3"/>
          <w:numId w:val="84"/>
        </w:numPr>
        <w:ind w:left="1418" w:hanging="992"/>
        <w:rPr>
          <w:rFonts w:eastAsiaTheme="minorHAnsi"/>
          <w:sz w:val="24"/>
          <w:lang w:eastAsia="en-US"/>
        </w:rPr>
      </w:pPr>
      <w:bookmarkStart w:id="67" w:name="_Toc499288309"/>
      <w:r w:rsidRPr="008A67A3">
        <w:rPr>
          <w:rFonts w:eastAsiaTheme="minorHAnsi"/>
          <w:sz w:val="24"/>
          <w:lang w:eastAsia="en-US"/>
        </w:rPr>
        <w:t>KA 2 Bölgesi</w:t>
      </w:r>
    </w:p>
    <w:bookmarkEnd w:id="67"/>
    <w:p w:rsidR="00825A08" w:rsidRPr="001051F3" w:rsidRDefault="00825A08" w:rsidP="00825A08">
      <w:pPr>
        <w:spacing w:before="120" w:after="0" w:line="240" w:lineRule="auto"/>
        <w:ind w:left="1435"/>
        <w:jc w:val="both"/>
        <w:rPr>
          <w:rFonts w:eastAsiaTheme="minorHAnsi"/>
          <w:sz w:val="24"/>
          <w:lang w:eastAsia="en-US"/>
        </w:rPr>
      </w:pPr>
      <w:proofErr w:type="gramStart"/>
      <w:r>
        <w:rPr>
          <w:rFonts w:eastAsiaTheme="minorHAnsi"/>
          <w:sz w:val="24"/>
          <w:lang w:eastAsia="en-US"/>
        </w:rPr>
        <w:t>KA 2</w:t>
      </w:r>
      <w:r w:rsidRPr="001051F3">
        <w:rPr>
          <w:rFonts w:eastAsiaTheme="minorHAnsi"/>
          <w:sz w:val="24"/>
          <w:lang w:eastAsia="en-US"/>
        </w:rPr>
        <w:t xml:space="preserve"> Bölgesi Gazimağusa’da Anadolu Mahallesinin doğusu, Lala Mustafa Paşa mahallesinin tamamı, Harika ve Derinya Mahallelerinin doğusunda yer alan Maraş Mahallelerini kapsayan konut alanında, Yeniboğaziçi köyünün doğusunda ve İskele’nin güneydoğusu ve doğusunda (planda hizmet merkezi ve idari merkez olarak belirlenen alanların çevresinde) yapılabilecek konut kullanımı amaçlı gelişmelerde net konut </w:t>
      </w:r>
      <w:r w:rsidRPr="00BC3E30">
        <w:rPr>
          <w:rFonts w:eastAsiaTheme="minorHAnsi"/>
          <w:sz w:val="24"/>
          <w:lang w:eastAsia="en-US"/>
        </w:rPr>
        <w:t xml:space="preserve">yoğunluğu </w:t>
      </w:r>
      <w:r w:rsidR="00D73D09" w:rsidRPr="00BC3E30">
        <w:rPr>
          <w:rFonts w:eastAsiaTheme="minorHAnsi"/>
          <w:sz w:val="24"/>
          <w:lang w:eastAsia="en-US"/>
        </w:rPr>
        <w:t>8</w:t>
      </w:r>
      <w:r w:rsidR="004D146B" w:rsidRPr="00BC3E30">
        <w:rPr>
          <w:rFonts w:eastAsiaTheme="minorHAnsi"/>
          <w:sz w:val="24"/>
          <w:lang w:eastAsia="en-US"/>
        </w:rPr>
        <w:t>0</w:t>
      </w:r>
      <w:r w:rsidR="00BC3E30" w:rsidRPr="00BC3E30">
        <w:rPr>
          <w:rFonts w:eastAsiaTheme="minorHAnsi"/>
          <w:sz w:val="24"/>
          <w:lang w:eastAsia="en-US"/>
        </w:rPr>
        <w:t xml:space="preserve"> </w:t>
      </w:r>
      <w:r w:rsidRPr="00BC3E30">
        <w:rPr>
          <w:rFonts w:eastAsiaTheme="minorHAnsi"/>
          <w:sz w:val="24"/>
          <w:lang w:eastAsia="en-US"/>
        </w:rPr>
        <w:t xml:space="preserve">konut/hektarı, net nüfus yoğunluğu </w:t>
      </w:r>
      <w:r w:rsidRPr="001051F3">
        <w:rPr>
          <w:rFonts w:eastAsiaTheme="minorHAnsi"/>
          <w:sz w:val="24"/>
          <w:lang w:eastAsia="en-US"/>
        </w:rPr>
        <w:t>ise Gazimağusa’da 139 kişi/hektarı, Yeniboğaziçi’nde 154 kişi/hektarı ve İskele’de ise 151,5 kişi/hektarı aşamaz. Bölgede  520</w:t>
      </w:r>
      <w:proofErr w:type="gramEnd"/>
      <w:r w:rsidRPr="001051F3">
        <w:rPr>
          <w:rFonts w:eastAsiaTheme="minorHAnsi"/>
          <w:sz w:val="24"/>
          <w:lang w:eastAsia="en-US"/>
        </w:rPr>
        <w:t xml:space="preserve"> m2 ile </w:t>
      </w:r>
      <w:r>
        <w:rPr>
          <w:rFonts w:eastAsiaTheme="minorHAnsi"/>
          <w:sz w:val="24"/>
          <w:lang w:eastAsia="en-US"/>
        </w:rPr>
        <w:t>699</w:t>
      </w:r>
      <w:r w:rsidRPr="001051F3">
        <w:rPr>
          <w:rFonts w:eastAsiaTheme="minorHAnsi"/>
          <w:sz w:val="24"/>
          <w:lang w:eastAsia="en-US"/>
        </w:rPr>
        <w:t xml:space="preserve"> m2 arasındaki arsalara azami 3 konut yapılabilecektir. 520 m2’den küçük ve 700 m2 ve üzeri arsalarda hesaplama sonrası bulunan kesirli sayı onda beş ve üzeri olduğu durumlarda konut sayısı bir üst tam sayıya tamamlanır. </w:t>
      </w:r>
    </w:p>
    <w:p w:rsidR="00825A08" w:rsidRDefault="00825A08" w:rsidP="00825A08">
      <w:pPr>
        <w:spacing w:before="120" w:after="0" w:line="240" w:lineRule="auto"/>
        <w:ind w:left="1435"/>
        <w:jc w:val="both"/>
        <w:rPr>
          <w:rFonts w:eastAsiaTheme="minorHAnsi"/>
          <w:sz w:val="24"/>
          <w:lang w:eastAsia="en-US"/>
        </w:rPr>
      </w:pPr>
      <w:r w:rsidRPr="001051F3">
        <w:rPr>
          <w:rFonts w:eastAsiaTheme="minorHAnsi"/>
          <w:sz w:val="24"/>
          <w:lang w:eastAsia="en-US"/>
        </w:rPr>
        <w:t xml:space="preserve">Bölgeye ilişkin yapı arsa </w:t>
      </w:r>
      <w:r w:rsidRPr="00BC3E30">
        <w:rPr>
          <w:rFonts w:eastAsiaTheme="minorHAnsi"/>
          <w:sz w:val="24"/>
          <w:lang w:eastAsia="en-US"/>
        </w:rPr>
        <w:t xml:space="preserve">oranı </w:t>
      </w:r>
      <w:proofErr w:type="gramStart"/>
      <w:r w:rsidRPr="00BC3E30">
        <w:rPr>
          <w:rFonts w:eastAsiaTheme="minorHAnsi"/>
          <w:sz w:val="24"/>
          <w:lang w:eastAsia="en-US"/>
        </w:rPr>
        <w:t>0,80/1’i</w:t>
      </w:r>
      <w:proofErr w:type="gramEnd"/>
      <w:r w:rsidRPr="001051F3">
        <w:rPr>
          <w:rFonts w:eastAsiaTheme="minorHAnsi"/>
          <w:sz w:val="24"/>
          <w:lang w:eastAsia="en-US"/>
        </w:rPr>
        <w:t>, taban alanı oranı %40’ı, kat adedi</w:t>
      </w:r>
      <w:r>
        <w:rPr>
          <w:rFonts w:eastAsiaTheme="minorHAnsi"/>
          <w:sz w:val="24"/>
          <w:lang w:eastAsia="en-US"/>
        </w:rPr>
        <w:t xml:space="preserve"> 3’ü, bina yüksekliği 11,40</w:t>
      </w:r>
      <w:r w:rsidR="00187E81">
        <w:rPr>
          <w:rFonts w:eastAsiaTheme="minorHAnsi"/>
          <w:sz w:val="24"/>
          <w:lang w:eastAsia="en-US"/>
        </w:rPr>
        <w:t xml:space="preserve"> </w:t>
      </w:r>
      <w:r w:rsidRPr="001051F3">
        <w:rPr>
          <w:rFonts w:eastAsiaTheme="minorHAnsi"/>
          <w:sz w:val="24"/>
          <w:lang w:eastAsia="en-US"/>
        </w:rPr>
        <w:t>metreyi aşamaz.</w:t>
      </w:r>
      <w:r>
        <w:rPr>
          <w:rFonts w:eastAsiaTheme="minorHAnsi"/>
          <w:sz w:val="24"/>
          <w:lang w:eastAsia="en-US"/>
        </w:rPr>
        <w:t xml:space="preserve"> </w:t>
      </w:r>
    </w:p>
    <w:p w:rsidR="00010388" w:rsidRPr="000C3D0F" w:rsidRDefault="00010388" w:rsidP="00010388">
      <w:pPr>
        <w:spacing w:after="0" w:line="240" w:lineRule="auto"/>
        <w:ind w:left="1434"/>
        <w:contextualSpacing/>
        <w:rPr>
          <w:rFonts w:eastAsiaTheme="minorHAnsi"/>
          <w:sz w:val="24"/>
          <w:highlight w:val="yellow"/>
          <w:lang w:eastAsia="en-US"/>
        </w:rPr>
      </w:pPr>
    </w:p>
    <w:p w:rsidR="00010388" w:rsidRPr="008A67A3" w:rsidRDefault="00010388" w:rsidP="00B172F0">
      <w:pPr>
        <w:pStyle w:val="Balk4"/>
        <w:numPr>
          <w:ilvl w:val="3"/>
          <w:numId w:val="84"/>
        </w:numPr>
        <w:ind w:left="1418" w:hanging="992"/>
        <w:rPr>
          <w:rFonts w:eastAsiaTheme="minorHAnsi"/>
          <w:sz w:val="24"/>
          <w:lang w:eastAsia="en-US"/>
        </w:rPr>
      </w:pPr>
      <w:bookmarkStart w:id="68" w:name="_Toc499288310"/>
      <w:r w:rsidRPr="008A67A3">
        <w:rPr>
          <w:rFonts w:eastAsiaTheme="minorHAnsi"/>
          <w:sz w:val="24"/>
          <w:lang w:eastAsia="en-US"/>
        </w:rPr>
        <w:t>KA 3 Bölgesi</w:t>
      </w:r>
      <w:bookmarkEnd w:id="68"/>
    </w:p>
    <w:p w:rsidR="00A45621" w:rsidRPr="002618BC" w:rsidRDefault="00A45621" w:rsidP="00A45621">
      <w:pPr>
        <w:spacing w:before="120" w:after="0" w:line="240" w:lineRule="auto"/>
        <w:ind w:left="1435"/>
        <w:jc w:val="both"/>
        <w:rPr>
          <w:rFonts w:eastAsiaTheme="minorHAnsi"/>
          <w:sz w:val="24"/>
          <w:lang w:eastAsia="en-US"/>
        </w:rPr>
      </w:pPr>
      <w:r w:rsidRPr="002618BC">
        <w:rPr>
          <w:rFonts w:eastAsiaTheme="minorHAnsi"/>
          <w:sz w:val="24"/>
          <w:lang w:eastAsia="en-US"/>
        </w:rPr>
        <w:t xml:space="preserve">Gazimağusa’da Dumlupınar Mahallesinin batısında, Gazimağusa tarihi surlarının önünde mevcut konut bölgesinde surların silüetinin kapatılmaması esastır. Bu bağlamda bina kat adedi 2’den, bina yüksekliği </w:t>
      </w:r>
      <w:r>
        <w:rPr>
          <w:rFonts w:eastAsiaTheme="minorHAnsi"/>
          <w:sz w:val="24"/>
          <w:lang w:eastAsia="en-US"/>
        </w:rPr>
        <w:t>8.20 metreden fazla olamaz. KA 3</w:t>
      </w:r>
      <w:r w:rsidRPr="002618BC">
        <w:rPr>
          <w:rFonts w:eastAsiaTheme="minorHAnsi"/>
          <w:sz w:val="24"/>
          <w:lang w:eastAsia="en-US"/>
        </w:rPr>
        <w:t xml:space="preserve"> bölgesinde yapılabilecek konut kullanımı amaçlı gelişmelerde net konut yoğunluğu 75 konut/hektarı, net nüfus yoğunluğu ise 209 kişi/hektarı, aşamaz. Bölgede 520 m2 ile </w:t>
      </w:r>
      <w:r>
        <w:rPr>
          <w:rFonts w:eastAsiaTheme="minorHAnsi"/>
          <w:sz w:val="24"/>
          <w:lang w:eastAsia="en-US"/>
        </w:rPr>
        <w:t>599</w:t>
      </w:r>
      <w:r w:rsidRPr="002618BC">
        <w:rPr>
          <w:rFonts w:eastAsiaTheme="minorHAnsi"/>
          <w:sz w:val="24"/>
          <w:lang w:eastAsia="en-US"/>
        </w:rPr>
        <w:t xml:space="preserve"> m2 arasındaki arsalara azami 4</w:t>
      </w:r>
      <w:r>
        <w:rPr>
          <w:rFonts w:eastAsiaTheme="minorHAnsi"/>
          <w:sz w:val="24"/>
          <w:lang w:eastAsia="en-US"/>
        </w:rPr>
        <w:t xml:space="preserve"> </w:t>
      </w:r>
      <w:r w:rsidRPr="002618BC">
        <w:rPr>
          <w:rFonts w:eastAsiaTheme="minorHAnsi"/>
          <w:sz w:val="24"/>
          <w:lang w:eastAsia="en-US"/>
        </w:rPr>
        <w:t xml:space="preserve">konut yapılabilecektir. 600 m2 ve </w:t>
      </w:r>
      <w:proofErr w:type="gramStart"/>
      <w:r w:rsidRPr="002618BC">
        <w:rPr>
          <w:rFonts w:eastAsiaTheme="minorHAnsi"/>
          <w:sz w:val="24"/>
          <w:lang w:eastAsia="en-US"/>
        </w:rPr>
        <w:t>üzeri  arsalarda</w:t>
      </w:r>
      <w:proofErr w:type="gramEnd"/>
      <w:r w:rsidRPr="002618BC">
        <w:rPr>
          <w:rFonts w:eastAsiaTheme="minorHAnsi"/>
          <w:sz w:val="24"/>
          <w:lang w:eastAsia="en-US"/>
        </w:rPr>
        <w:t xml:space="preserve"> hesaplama sonrası bulunan kesirli sayı onda beş ve üzeri olduğu durumlarda konut sayısı bir üst tam sayıya tamamlanır. </w:t>
      </w:r>
    </w:p>
    <w:p w:rsidR="00A45621" w:rsidRDefault="00A45621" w:rsidP="00A45621">
      <w:pPr>
        <w:spacing w:before="120" w:after="0" w:line="240" w:lineRule="auto"/>
        <w:ind w:left="1435"/>
        <w:jc w:val="both"/>
        <w:rPr>
          <w:rFonts w:eastAsiaTheme="minorHAnsi"/>
          <w:sz w:val="24"/>
          <w:lang w:eastAsia="en-US"/>
        </w:rPr>
      </w:pPr>
      <w:r w:rsidRPr="002618BC">
        <w:rPr>
          <w:rFonts w:eastAsiaTheme="minorHAnsi"/>
          <w:sz w:val="24"/>
          <w:lang w:eastAsia="en-US"/>
        </w:rPr>
        <w:t>Bölgeye ilişkin yapı arsa oranı 0,80/1, taban alanı oranı %</w:t>
      </w:r>
      <w:proofErr w:type="gramStart"/>
      <w:r w:rsidRPr="002618BC">
        <w:rPr>
          <w:rFonts w:eastAsiaTheme="minorHAnsi"/>
          <w:sz w:val="24"/>
          <w:lang w:eastAsia="en-US"/>
        </w:rPr>
        <w:t xml:space="preserve">40’ı </w:t>
      </w:r>
      <w:r w:rsidR="00711B9A">
        <w:rPr>
          <w:rFonts w:eastAsiaTheme="minorHAnsi"/>
          <w:sz w:val="24"/>
          <w:lang w:eastAsia="en-US"/>
        </w:rPr>
        <w:t>, kat</w:t>
      </w:r>
      <w:proofErr w:type="gramEnd"/>
      <w:r w:rsidR="00711B9A">
        <w:rPr>
          <w:rFonts w:eastAsiaTheme="minorHAnsi"/>
          <w:sz w:val="24"/>
          <w:lang w:eastAsia="en-US"/>
        </w:rPr>
        <w:t xml:space="preserve"> adedi 2’yi </w:t>
      </w:r>
      <w:r w:rsidRPr="002618BC">
        <w:rPr>
          <w:rFonts w:eastAsiaTheme="minorHAnsi"/>
          <w:sz w:val="24"/>
          <w:lang w:eastAsia="en-US"/>
        </w:rPr>
        <w:t>aşamaz.</w:t>
      </w:r>
    </w:p>
    <w:p w:rsidR="00010388" w:rsidRPr="000C3D0F" w:rsidRDefault="00010388" w:rsidP="00010388">
      <w:pPr>
        <w:pStyle w:val="ListeParagraf"/>
        <w:spacing w:after="0" w:line="240" w:lineRule="auto"/>
        <w:ind w:left="1800"/>
        <w:rPr>
          <w:rFonts w:asciiTheme="minorHAnsi" w:eastAsiaTheme="minorHAnsi" w:hAnsiTheme="minorHAnsi" w:cstheme="minorBidi"/>
          <w:b/>
          <w:sz w:val="24"/>
          <w:highlight w:val="yellow"/>
          <w:lang w:eastAsia="en-US"/>
        </w:rPr>
      </w:pPr>
    </w:p>
    <w:p w:rsidR="00010388" w:rsidRPr="00A06B1C" w:rsidRDefault="00010388" w:rsidP="00B172F0">
      <w:pPr>
        <w:pStyle w:val="Balk4"/>
        <w:numPr>
          <w:ilvl w:val="3"/>
          <w:numId w:val="84"/>
        </w:numPr>
        <w:ind w:left="1418" w:hanging="992"/>
        <w:rPr>
          <w:rFonts w:eastAsiaTheme="minorHAnsi"/>
          <w:sz w:val="24"/>
          <w:lang w:eastAsia="en-US"/>
        </w:rPr>
      </w:pPr>
      <w:bookmarkStart w:id="69" w:name="_Toc499288311"/>
      <w:r w:rsidRPr="00A06B1C">
        <w:rPr>
          <w:rFonts w:eastAsiaTheme="minorHAnsi"/>
          <w:sz w:val="24"/>
          <w:lang w:eastAsia="en-US"/>
        </w:rPr>
        <w:t>KA 4 Bölgesi</w:t>
      </w:r>
      <w:bookmarkEnd w:id="69"/>
    </w:p>
    <w:p w:rsidR="00A45621" w:rsidRPr="002618BC" w:rsidRDefault="00A45621" w:rsidP="00A45621">
      <w:pPr>
        <w:spacing w:before="120" w:after="0" w:line="240" w:lineRule="auto"/>
        <w:ind w:left="1435"/>
        <w:jc w:val="both"/>
        <w:rPr>
          <w:rFonts w:eastAsiaTheme="minorHAnsi"/>
          <w:sz w:val="24"/>
          <w:lang w:eastAsia="en-US"/>
        </w:rPr>
      </w:pPr>
      <w:r w:rsidRPr="002618BC">
        <w:rPr>
          <w:rFonts w:eastAsiaTheme="minorHAnsi"/>
          <w:sz w:val="24"/>
          <w:lang w:eastAsia="en-US"/>
        </w:rPr>
        <w:t xml:space="preserve">Gazimağusa’da Zafer Mahallesinin batısı, Namık Kemal ve Çanakkale Mahallelerinin güneyi, Pertev Paşa, Canbulat, Piyale Paşa, ve Baykal Mahallelerinin tamamında ve İskele’de yer alan konut bölgesinde yapılabilecek konut kullanımı amaçlı gelişmelerde net konut </w:t>
      </w:r>
      <w:r w:rsidRPr="00BC3E30">
        <w:rPr>
          <w:rFonts w:eastAsiaTheme="minorHAnsi"/>
          <w:sz w:val="24"/>
          <w:lang w:eastAsia="en-US"/>
        </w:rPr>
        <w:t>yoğunluğu</w:t>
      </w:r>
      <w:r w:rsidR="004D146B" w:rsidRPr="00BC3E30">
        <w:rPr>
          <w:rFonts w:eastAsiaTheme="minorHAnsi"/>
          <w:sz w:val="24"/>
          <w:lang w:eastAsia="en-US"/>
        </w:rPr>
        <w:t xml:space="preserve"> </w:t>
      </w:r>
      <w:proofErr w:type="gramStart"/>
      <w:r w:rsidR="004D146B" w:rsidRPr="00BC3E30">
        <w:rPr>
          <w:rFonts w:eastAsiaTheme="minorHAnsi"/>
          <w:sz w:val="24"/>
          <w:lang w:eastAsia="en-US"/>
        </w:rPr>
        <w:t>1</w:t>
      </w:r>
      <w:r w:rsidR="004760CE" w:rsidRPr="00BC3E30">
        <w:rPr>
          <w:rFonts w:eastAsiaTheme="minorHAnsi"/>
          <w:sz w:val="24"/>
          <w:lang w:eastAsia="en-US"/>
        </w:rPr>
        <w:t>5</w:t>
      </w:r>
      <w:r w:rsidR="004D146B" w:rsidRPr="00BC3E30">
        <w:rPr>
          <w:rFonts w:eastAsiaTheme="minorHAnsi"/>
          <w:sz w:val="24"/>
          <w:lang w:eastAsia="en-US"/>
        </w:rPr>
        <w:t>0</w:t>
      </w:r>
      <w:r w:rsidR="00BC3E30" w:rsidRPr="00BC3E30">
        <w:rPr>
          <w:rFonts w:eastAsiaTheme="minorHAnsi"/>
          <w:sz w:val="24"/>
          <w:lang w:eastAsia="en-US"/>
        </w:rPr>
        <w:t xml:space="preserve"> </w:t>
      </w:r>
      <w:r w:rsidRPr="00BC3E30">
        <w:rPr>
          <w:rFonts w:eastAsiaTheme="minorHAnsi"/>
          <w:sz w:val="24"/>
          <w:lang w:eastAsia="en-US"/>
        </w:rPr>
        <w:t xml:space="preserve"> konut</w:t>
      </w:r>
      <w:proofErr w:type="gramEnd"/>
      <w:r w:rsidRPr="00BC3E30">
        <w:rPr>
          <w:rFonts w:eastAsiaTheme="minorHAnsi"/>
          <w:sz w:val="24"/>
          <w:lang w:eastAsia="en-US"/>
        </w:rPr>
        <w:t xml:space="preserve">/hektarı, net </w:t>
      </w:r>
      <w:r w:rsidRPr="002618BC">
        <w:rPr>
          <w:rFonts w:eastAsiaTheme="minorHAnsi"/>
          <w:sz w:val="24"/>
          <w:lang w:eastAsia="en-US"/>
        </w:rPr>
        <w:t>nüfus yoğunluğu ise Gazimağusa’da 320 kişi/hektarı, İskele’de ise 348 kişi/hektarı aşamaz. 520 m2 ile 56</w:t>
      </w:r>
      <w:r>
        <w:rPr>
          <w:rFonts w:eastAsiaTheme="minorHAnsi"/>
          <w:sz w:val="24"/>
          <w:lang w:eastAsia="en-US"/>
        </w:rPr>
        <w:t>4</w:t>
      </w:r>
      <w:r w:rsidRPr="002618BC">
        <w:rPr>
          <w:rFonts w:eastAsiaTheme="minorHAnsi"/>
          <w:sz w:val="24"/>
          <w:lang w:eastAsia="en-US"/>
        </w:rPr>
        <w:t xml:space="preserve"> m2 arasındaki arsalara azami 6 konut yapılabilecektir. 520 m2’den küçük ve 565 m2 ve üzeri arsalarda hesaplama sonrası bulunan kesirli sayı onda beş ve üzeri olduğu durumlarda konut sayısı bir üst tam sayıya tamamlanır. </w:t>
      </w:r>
    </w:p>
    <w:p w:rsidR="00A45621" w:rsidRDefault="00A45621" w:rsidP="00A45621">
      <w:pPr>
        <w:spacing w:before="120" w:after="0" w:line="240" w:lineRule="auto"/>
        <w:ind w:left="1435"/>
        <w:jc w:val="both"/>
        <w:rPr>
          <w:rFonts w:eastAsiaTheme="minorHAnsi"/>
          <w:sz w:val="24"/>
          <w:lang w:eastAsia="en-US"/>
        </w:rPr>
      </w:pPr>
      <w:r w:rsidRPr="00BC3E30">
        <w:rPr>
          <w:rFonts w:eastAsiaTheme="minorHAnsi"/>
          <w:sz w:val="24"/>
          <w:lang w:eastAsia="en-US"/>
        </w:rPr>
        <w:t xml:space="preserve">Bölgeye ilişkin yapı arsa oranı </w:t>
      </w:r>
      <w:proofErr w:type="gramStart"/>
      <w:r w:rsidRPr="00BC3E30">
        <w:rPr>
          <w:rFonts w:eastAsiaTheme="minorHAnsi"/>
          <w:sz w:val="24"/>
          <w:lang w:eastAsia="en-US"/>
        </w:rPr>
        <w:t>1,60/1</w:t>
      </w:r>
      <w:proofErr w:type="gramEnd"/>
      <w:r w:rsidRPr="00BC3E30">
        <w:rPr>
          <w:rFonts w:eastAsiaTheme="minorHAnsi"/>
          <w:sz w:val="24"/>
          <w:lang w:eastAsia="en-US"/>
        </w:rPr>
        <w:t>, taban alanı oranı %45, kat adedi 4’tür.</w:t>
      </w:r>
      <w:r>
        <w:rPr>
          <w:rFonts w:eastAsiaTheme="minorHAnsi"/>
          <w:sz w:val="24"/>
          <w:lang w:eastAsia="en-US"/>
        </w:rPr>
        <w:t xml:space="preserve"> </w:t>
      </w:r>
    </w:p>
    <w:p w:rsidR="00010388" w:rsidRPr="000C3D0F" w:rsidRDefault="00010388" w:rsidP="00010388">
      <w:pPr>
        <w:pStyle w:val="ListeParagraf"/>
        <w:spacing w:after="0" w:line="240" w:lineRule="auto"/>
        <w:ind w:left="1434"/>
        <w:rPr>
          <w:rFonts w:asciiTheme="minorHAnsi" w:eastAsiaTheme="minorHAnsi" w:hAnsiTheme="minorHAnsi" w:cstheme="minorBidi"/>
          <w:sz w:val="24"/>
          <w:highlight w:val="yellow"/>
          <w:lang w:eastAsia="en-US"/>
        </w:rPr>
      </w:pPr>
    </w:p>
    <w:p w:rsidR="00010388" w:rsidRPr="00A06B1C" w:rsidRDefault="00010388" w:rsidP="00B172F0">
      <w:pPr>
        <w:pStyle w:val="Balk4"/>
        <w:numPr>
          <w:ilvl w:val="3"/>
          <w:numId w:val="84"/>
        </w:numPr>
        <w:ind w:left="1418" w:hanging="992"/>
        <w:rPr>
          <w:rFonts w:eastAsiaTheme="minorHAnsi"/>
          <w:sz w:val="24"/>
          <w:lang w:eastAsia="en-US"/>
        </w:rPr>
      </w:pPr>
      <w:bookmarkStart w:id="70" w:name="_Toc499288312"/>
      <w:r w:rsidRPr="00A06B1C">
        <w:rPr>
          <w:rFonts w:eastAsiaTheme="minorHAnsi"/>
          <w:sz w:val="24"/>
          <w:lang w:eastAsia="en-US"/>
        </w:rPr>
        <w:t>KA 5 Bölgesi</w:t>
      </w:r>
      <w:bookmarkEnd w:id="70"/>
    </w:p>
    <w:p w:rsidR="00A45621" w:rsidRPr="002618BC" w:rsidRDefault="00A45621" w:rsidP="00A45621">
      <w:pPr>
        <w:spacing w:before="120" w:after="0" w:line="240" w:lineRule="auto"/>
        <w:ind w:left="1435"/>
        <w:jc w:val="both"/>
        <w:rPr>
          <w:rFonts w:eastAsiaTheme="minorHAnsi"/>
          <w:sz w:val="24"/>
          <w:lang w:eastAsia="en-US"/>
        </w:rPr>
      </w:pPr>
      <w:r w:rsidRPr="002618BC">
        <w:rPr>
          <w:rFonts w:eastAsiaTheme="minorHAnsi"/>
          <w:sz w:val="24"/>
          <w:lang w:eastAsia="en-US"/>
        </w:rPr>
        <w:t>İskele</w:t>
      </w:r>
      <w:r>
        <w:rPr>
          <w:rFonts w:eastAsiaTheme="minorHAnsi"/>
          <w:sz w:val="24"/>
          <w:lang w:eastAsia="en-US"/>
        </w:rPr>
        <w:t>’de Long Beach bölgesinde</w:t>
      </w:r>
      <w:r w:rsidRPr="002618BC">
        <w:rPr>
          <w:rFonts w:eastAsiaTheme="minorHAnsi"/>
          <w:sz w:val="24"/>
          <w:lang w:eastAsia="en-US"/>
        </w:rPr>
        <w:t xml:space="preserve"> </w:t>
      </w:r>
      <w:r>
        <w:rPr>
          <w:rFonts w:eastAsiaTheme="minorHAnsi"/>
          <w:sz w:val="24"/>
          <w:lang w:eastAsia="en-US"/>
        </w:rPr>
        <w:t>yer alan KA5</w:t>
      </w:r>
      <w:r w:rsidRPr="002618BC">
        <w:rPr>
          <w:rFonts w:eastAsiaTheme="minorHAnsi"/>
          <w:sz w:val="24"/>
          <w:lang w:eastAsia="en-US"/>
        </w:rPr>
        <w:t xml:space="preserve"> Bölgesinde yapılabilecek konut kullanımı amaçlı gelişmelerde net konut yoğunluğu 200 konut/hektarı, net nüfus yoğunluğu ise 606 kişi/hektarı aşamaz. Bölgede minimum parsel büyüklüğü olan 5000 m2 arsalara azami 100 konut yapılabilecektir. Hesaplama sonrası bulunan kesirli sayı onda beş ve üzeri olduğu durumlarda konut sayısı bir üst tam sayıya tamamlanır. </w:t>
      </w:r>
    </w:p>
    <w:p w:rsidR="00A45621" w:rsidRDefault="00A45621" w:rsidP="00A45621">
      <w:pPr>
        <w:spacing w:before="120" w:after="0" w:line="240" w:lineRule="auto"/>
        <w:ind w:left="1435"/>
        <w:jc w:val="both"/>
        <w:rPr>
          <w:rFonts w:eastAsiaTheme="minorHAnsi"/>
          <w:sz w:val="24"/>
          <w:lang w:eastAsia="en-US"/>
        </w:rPr>
      </w:pPr>
      <w:r w:rsidRPr="002618BC">
        <w:rPr>
          <w:rFonts w:eastAsiaTheme="minorHAnsi"/>
          <w:sz w:val="24"/>
          <w:lang w:eastAsia="en-US"/>
        </w:rPr>
        <w:t xml:space="preserve">Bölgeye ilişkin yapı arsa oranı </w:t>
      </w:r>
      <w:proofErr w:type="gramStart"/>
      <w:r w:rsidRPr="002618BC">
        <w:rPr>
          <w:rFonts w:eastAsiaTheme="minorHAnsi"/>
          <w:sz w:val="24"/>
          <w:lang w:eastAsia="en-US"/>
        </w:rPr>
        <w:t>1,</w:t>
      </w:r>
      <w:r w:rsidR="0049320F">
        <w:rPr>
          <w:rFonts w:eastAsiaTheme="minorHAnsi"/>
          <w:sz w:val="24"/>
          <w:lang w:eastAsia="en-US"/>
        </w:rPr>
        <w:t>8</w:t>
      </w:r>
      <w:r w:rsidRPr="002618BC">
        <w:rPr>
          <w:rFonts w:eastAsiaTheme="minorHAnsi"/>
          <w:sz w:val="24"/>
          <w:lang w:eastAsia="en-US"/>
        </w:rPr>
        <w:t>0/1</w:t>
      </w:r>
      <w:proofErr w:type="gramEnd"/>
      <w:r w:rsidRPr="002618BC">
        <w:rPr>
          <w:rFonts w:eastAsiaTheme="minorHAnsi"/>
          <w:sz w:val="24"/>
          <w:lang w:eastAsia="en-US"/>
        </w:rPr>
        <w:t>, taban alanı oranı %40’ı aşamaz. Bina yüksekliği Plan Raporunun 4.8.13 maddesinde belirtildiği üzere yol genişliği ve bina yaklaşma sınırına bağlı olarak tanjant 55 derecelik (1.42) açıya uygun olarak belirlenecektir.</w:t>
      </w:r>
    </w:p>
    <w:p w:rsidR="00A45621" w:rsidRDefault="00A45621" w:rsidP="002618BC">
      <w:pPr>
        <w:spacing w:before="120" w:after="0" w:line="240" w:lineRule="auto"/>
        <w:ind w:left="1435"/>
        <w:jc w:val="both"/>
        <w:rPr>
          <w:rFonts w:eastAsiaTheme="minorHAnsi"/>
          <w:sz w:val="24"/>
          <w:lang w:eastAsia="en-US"/>
        </w:rPr>
      </w:pPr>
    </w:p>
    <w:p w:rsidR="00010388" w:rsidRPr="00753B6F" w:rsidRDefault="00010388" w:rsidP="00010388">
      <w:pPr>
        <w:spacing w:before="120" w:after="0" w:line="240" w:lineRule="auto"/>
        <w:ind w:left="1435"/>
        <w:rPr>
          <w:rFonts w:eastAsiaTheme="minorHAnsi"/>
          <w:sz w:val="24"/>
          <w:lang w:eastAsia="en-US"/>
        </w:rPr>
      </w:pPr>
    </w:p>
    <w:p w:rsidR="00010388" w:rsidRPr="00A06B1C" w:rsidRDefault="00010388" w:rsidP="00B172F0">
      <w:pPr>
        <w:pStyle w:val="Balk4"/>
        <w:numPr>
          <w:ilvl w:val="3"/>
          <w:numId w:val="84"/>
        </w:numPr>
        <w:ind w:left="1418" w:hanging="992"/>
        <w:rPr>
          <w:rFonts w:eastAsiaTheme="minorHAnsi"/>
          <w:sz w:val="24"/>
          <w:lang w:eastAsia="en-US"/>
        </w:rPr>
      </w:pPr>
      <w:bookmarkStart w:id="71" w:name="_Toc499288313"/>
      <w:r w:rsidRPr="00A06B1C">
        <w:rPr>
          <w:rFonts w:eastAsiaTheme="minorHAnsi"/>
          <w:sz w:val="24"/>
          <w:lang w:eastAsia="en-US"/>
        </w:rPr>
        <w:t>KA 6 Bölgesi</w:t>
      </w:r>
      <w:bookmarkEnd w:id="71"/>
    </w:p>
    <w:p w:rsidR="00A45621" w:rsidRPr="002618BC" w:rsidRDefault="00A45621" w:rsidP="00A45621">
      <w:pPr>
        <w:spacing w:before="120" w:after="0" w:line="240" w:lineRule="auto"/>
        <w:ind w:left="1435"/>
        <w:jc w:val="both"/>
        <w:rPr>
          <w:rFonts w:eastAsiaTheme="minorHAnsi"/>
          <w:sz w:val="24"/>
          <w:lang w:eastAsia="en-US"/>
        </w:rPr>
      </w:pPr>
      <w:r w:rsidRPr="002618BC">
        <w:rPr>
          <w:rFonts w:eastAsiaTheme="minorHAnsi"/>
          <w:sz w:val="24"/>
          <w:lang w:eastAsia="en-US"/>
        </w:rPr>
        <w:t xml:space="preserve">Gazimağusa’da Çanakkale Mahallesinin kuzeyi, Dumlupınar Mahallesinin kuzeyi ve batısı, Sakarya Mahallesinin batısı ve </w:t>
      </w:r>
      <w:proofErr w:type="gramStart"/>
      <w:r w:rsidRPr="002618BC">
        <w:rPr>
          <w:rFonts w:eastAsiaTheme="minorHAnsi"/>
          <w:sz w:val="24"/>
          <w:lang w:eastAsia="en-US"/>
        </w:rPr>
        <w:t>güneyi,</w:t>
      </w:r>
      <w:proofErr w:type="gramEnd"/>
      <w:r w:rsidRPr="002618BC">
        <w:rPr>
          <w:rFonts w:eastAsiaTheme="minorHAnsi"/>
          <w:sz w:val="24"/>
          <w:lang w:eastAsia="en-US"/>
        </w:rPr>
        <w:t xml:space="preserve"> ve Karakol Mahallesinin güneyinde yer alan konut bölgesinde konut kullanımı amaçlı gelişmelerde net nüfus yoğunluğu 640 kişi/hektarı, net konut yoğunluğu 230 konut/hektarı aşamaz. 520 m2 ile </w:t>
      </w:r>
      <w:r>
        <w:rPr>
          <w:rFonts w:eastAsiaTheme="minorHAnsi"/>
          <w:sz w:val="24"/>
          <w:lang w:eastAsia="en-US"/>
        </w:rPr>
        <w:t>599</w:t>
      </w:r>
      <w:r w:rsidRPr="002618BC">
        <w:rPr>
          <w:rFonts w:eastAsiaTheme="minorHAnsi"/>
          <w:sz w:val="24"/>
          <w:lang w:eastAsia="en-US"/>
        </w:rPr>
        <w:t xml:space="preserve"> m2 arasındaki arsalara azami 12 konut yapılabilecektir. 520 m2’den küçük ve 600 m2 ve üzeri arsalarda hesaplama sonrası bulunan kesirli sayı onda beş ve üzeri olduğu durumlarda konut sayısı bir üst tam sayıya tamamlanır. </w:t>
      </w:r>
    </w:p>
    <w:p w:rsidR="00A45621" w:rsidRDefault="00A45621" w:rsidP="00A45621">
      <w:pPr>
        <w:spacing w:before="120" w:after="0" w:line="240" w:lineRule="auto"/>
        <w:ind w:left="1435"/>
        <w:jc w:val="both"/>
        <w:rPr>
          <w:rFonts w:eastAsiaTheme="minorHAnsi"/>
          <w:sz w:val="24"/>
          <w:lang w:eastAsia="en-US"/>
        </w:rPr>
      </w:pPr>
      <w:r w:rsidRPr="002618BC">
        <w:rPr>
          <w:rFonts w:eastAsiaTheme="minorHAnsi"/>
          <w:sz w:val="24"/>
          <w:lang w:eastAsia="en-US"/>
        </w:rPr>
        <w:t xml:space="preserve">Bölgeye ilişkin yapı arsa oranı </w:t>
      </w:r>
      <w:proofErr w:type="gramStart"/>
      <w:r w:rsidRPr="002618BC">
        <w:rPr>
          <w:rFonts w:eastAsiaTheme="minorHAnsi"/>
          <w:sz w:val="24"/>
          <w:lang w:eastAsia="en-US"/>
        </w:rPr>
        <w:t>1,80/1</w:t>
      </w:r>
      <w:proofErr w:type="gramEnd"/>
      <w:r w:rsidRPr="002618BC">
        <w:rPr>
          <w:rFonts w:eastAsiaTheme="minorHAnsi"/>
          <w:sz w:val="24"/>
          <w:lang w:eastAsia="en-US"/>
        </w:rPr>
        <w:t xml:space="preserve">, taban alanı oranı %40,kat adedi 5’tir. </w:t>
      </w:r>
    </w:p>
    <w:p w:rsidR="009A0371" w:rsidRDefault="009A0371" w:rsidP="00A45621">
      <w:pPr>
        <w:spacing w:before="120" w:after="0" w:line="240" w:lineRule="auto"/>
        <w:jc w:val="both"/>
        <w:rPr>
          <w:rFonts w:eastAsiaTheme="minorHAnsi"/>
          <w:sz w:val="24"/>
          <w:lang w:eastAsia="en-US"/>
        </w:rPr>
      </w:pPr>
    </w:p>
    <w:p w:rsidR="00C46E3A" w:rsidRPr="00785BA0" w:rsidRDefault="002618BC" w:rsidP="00B172F0">
      <w:pPr>
        <w:pStyle w:val="Balk4"/>
        <w:numPr>
          <w:ilvl w:val="3"/>
          <w:numId w:val="84"/>
        </w:numPr>
        <w:ind w:left="1418" w:hanging="992"/>
        <w:rPr>
          <w:rFonts w:eastAsiaTheme="minorHAnsi"/>
          <w:sz w:val="24"/>
          <w:lang w:eastAsia="en-US"/>
        </w:rPr>
      </w:pPr>
      <w:r>
        <w:rPr>
          <w:rFonts w:eastAsiaTheme="minorHAnsi"/>
          <w:sz w:val="24"/>
          <w:lang w:eastAsia="en-US"/>
        </w:rPr>
        <w:t>Sosyal Konut</w:t>
      </w:r>
      <w:r w:rsidR="00C46E3A" w:rsidRPr="00785BA0">
        <w:rPr>
          <w:rFonts w:eastAsiaTheme="minorHAnsi"/>
          <w:sz w:val="24"/>
          <w:lang w:eastAsia="en-US"/>
        </w:rPr>
        <w:t xml:space="preserve"> Bölgesi</w:t>
      </w:r>
    </w:p>
    <w:p w:rsidR="002618BC" w:rsidRDefault="002618BC" w:rsidP="00007A66">
      <w:pPr>
        <w:pStyle w:val="ListeParagraf"/>
        <w:spacing w:before="120" w:after="12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Sosyal Konut</w:t>
      </w:r>
      <w:r w:rsidRPr="002618BC">
        <w:rPr>
          <w:rFonts w:asciiTheme="minorHAnsi" w:eastAsiaTheme="minorHAnsi" w:hAnsiTheme="minorHAnsi" w:cstheme="minorBidi"/>
          <w:sz w:val="24"/>
          <w:lang w:eastAsia="en-US"/>
        </w:rPr>
        <w:t xml:space="preserve"> bölgesi olarak isimlendirilen bölge Gazimağusa’da Sakarya Mahallesi’ndeki iki katlı bitişik nizam sosyal konutlardan oluşmaktadır.  Bahse konu bölge içerisinde yıkım sonrası yapılacak binaların orjinal halleri ile aynı formda yapılması esastır. Bu bağlamda yeni inşaata ve ilaveye yönelik gelişmelerde orjinal binanın, taban alanı oranı, yapı arsa oranı, kat adedi, bina yüksekliği, çatı örtüsü, birim sayısı aynen korunacaktır.</w:t>
      </w:r>
    </w:p>
    <w:p w:rsidR="00010388" w:rsidRPr="000C3D0F" w:rsidRDefault="00010388" w:rsidP="00C80C7D">
      <w:pPr>
        <w:spacing w:after="0" w:line="240" w:lineRule="auto"/>
        <w:contextualSpacing/>
        <w:rPr>
          <w:rFonts w:eastAsiaTheme="minorHAnsi"/>
          <w:b/>
          <w:sz w:val="24"/>
          <w:highlight w:val="yellow"/>
          <w:lang w:eastAsia="en-US"/>
        </w:rPr>
      </w:pPr>
    </w:p>
    <w:p w:rsidR="00010388" w:rsidRPr="00785BA0" w:rsidRDefault="00010388" w:rsidP="00B172F0">
      <w:pPr>
        <w:pStyle w:val="Balk4"/>
        <w:numPr>
          <w:ilvl w:val="3"/>
          <w:numId w:val="84"/>
        </w:numPr>
        <w:ind w:left="1418" w:hanging="992"/>
        <w:rPr>
          <w:rFonts w:eastAsiaTheme="minorHAnsi"/>
          <w:sz w:val="24"/>
          <w:lang w:eastAsia="en-US"/>
        </w:rPr>
      </w:pPr>
      <w:bookmarkStart w:id="72" w:name="_Toc499288314"/>
      <w:r w:rsidRPr="00785BA0">
        <w:rPr>
          <w:rFonts w:eastAsiaTheme="minorHAnsi"/>
          <w:sz w:val="24"/>
          <w:lang w:eastAsia="en-US"/>
        </w:rPr>
        <w:t>Geleneksel Köyiçi Koruma Alanları</w:t>
      </w:r>
      <w:bookmarkEnd w:id="72"/>
      <w:r w:rsidRPr="00785BA0">
        <w:rPr>
          <w:rFonts w:eastAsiaTheme="minorHAnsi"/>
          <w:sz w:val="24"/>
          <w:lang w:eastAsia="en-US"/>
        </w:rPr>
        <w:t xml:space="preserve"> </w:t>
      </w:r>
    </w:p>
    <w:p w:rsidR="00010388" w:rsidRDefault="00010388" w:rsidP="00785BA0">
      <w:pPr>
        <w:ind w:left="1434"/>
        <w:jc w:val="both"/>
        <w:rPr>
          <w:sz w:val="24"/>
          <w:lang w:eastAsia="en-US"/>
        </w:rPr>
      </w:pPr>
      <w:r w:rsidRPr="00C80C7D">
        <w:rPr>
          <w:sz w:val="24"/>
          <w:lang w:eastAsia="en-US"/>
        </w:rPr>
        <w:t xml:space="preserve">Geleneksel Köyiçi Koruma Alanları ile ilgili bkz. 4.5 Geleneksel </w:t>
      </w:r>
      <w:proofErr w:type="gramStart"/>
      <w:r w:rsidRPr="00C80C7D">
        <w:rPr>
          <w:sz w:val="24"/>
          <w:lang w:eastAsia="en-US"/>
        </w:rPr>
        <w:t>Köyiçi  Koruma</w:t>
      </w:r>
      <w:proofErr w:type="gramEnd"/>
      <w:r w:rsidRPr="00C80C7D">
        <w:rPr>
          <w:sz w:val="24"/>
          <w:lang w:eastAsia="en-US"/>
        </w:rPr>
        <w:t xml:space="preserve"> Alanları maddesi.</w:t>
      </w:r>
    </w:p>
    <w:p w:rsidR="00C80C7D" w:rsidRPr="00785BA0" w:rsidRDefault="00625A60" w:rsidP="00B172F0">
      <w:pPr>
        <w:pStyle w:val="Balk4"/>
        <w:numPr>
          <w:ilvl w:val="3"/>
          <w:numId w:val="84"/>
        </w:numPr>
        <w:ind w:left="1418" w:hanging="992"/>
        <w:rPr>
          <w:rFonts w:eastAsiaTheme="minorHAnsi"/>
          <w:sz w:val="24"/>
          <w:lang w:eastAsia="en-US"/>
        </w:rPr>
      </w:pPr>
      <w:r>
        <w:rPr>
          <w:rFonts w:eastAsiaTheme="minorHAnsi"/>
          <w:sz w:val="24"/>
          <w:lang w:eastAsia="en-US"/>
        </w:rPr>
        <w:t xml:space="preserve">Gazimağusa </w:t>
      </w:r>
      <w:r w:rsidR="00C80C7D" w:rsidRPr="00785BA0">
        <w:rPr>
          <w:rFonts w:eastAsiaTheme="minorHAnsi"/>
          <w:sz w:val="24"/>
          <w:lang w:eastAsia="en-US"/>
        </w:rPr>
        <w:t xml:space="preserve">Suriçi </w:t>
      </w:r>
    </w:p>
    <w:p w:rsidR="00C80C7D" w:rsidRPr="00C80C7D" w:rsidRDefault="00C80C7D" w:rsidP="00C80C7D">
      <w:pPr>
        <w:pStyle w:val="ListeParagraf"/>
        <w:ind w:left="1418"/>
        <w:rPr>
          <w:sz w:val="24"/>
          <w:lang w:eastAsia="en-US"/>
        </w:rPr>
      </w:pPr>
      <w:r>
        <w:rPr>
          <w:sz w:val="24"/>
          <w:lang w:eastAsia="en-US"/>
        </w:rPr>
        <w:t>Suriçi</w:t>
      </w:r>
      <w:r w:rsidRPr="00C80C7D">
        <w:rPr>
          <w:sz w:val="24"/>
          <w:lang w:eastAsia="en-US"/>
        </w:rPr>
        <w:t xml:space="preserve"> ile i</w:t>
      </w:r>
      <w:r>
        <w:rPr>
          <w:sz w:val="24"/>
          <w:lang w:eastAsia="en-US"/>
        </w:rPr>
        <w:t xml:space="preserve">lgili bkz. </w:t>
      </w:r>
      <w:proofErr w:type="gramStart"/>
      <w:r>
        <w:rPr>
          <w:sz w:val="24"/>
          <w:lang w:eastAsia="en-US"/>
        </w:rPr>
        <w:t>4.6</w:t>
      </w:r>
      <w:proofErr w:type="gramEnd"/>
      <w:r>
        <w:rPr>
          <w:sz w:val="24"/>
          <w:lang w:eastAsia="en-US"/>
        </w:rPr>
        <w:t xml:space="preserve"> </w:t>
      </w:r>
      <w:r w:rsidR="00625A60">
        <w:rPr>
          <w:sz w:val="24"/>
          <w:lang w:eastAsia="en-US"/>
        </w:rPr>
        <w:t xml:space="preserve">Gazimağusa </w:t>
      </w:r>
      <w:r>
        <w:rPr>
          <w:sz w:val="24"/>
          <w:lang w:eastAsia="en-US"/>
        </w:rPr>
        <w:t xml:space="preserve">Suriçi </w:t>
      </w:r>
      <w:r w:rsidRPr="00C80C7D">
        <w:rPr>
          <w:sz w:val="24"/>
          <w:lang w:eastAsia="en-US"/>
        </w:rPr>
        <w:t>maddesi.</w:t>
      </w:r>
    </w:p>
    <w:p w:rsidR="00010388" w:rsidRDefault="00010388" w:rsidP="00010388">
      <w:pPr>
        <w:rPr>
          <w:b/>
        </w:rPr>
      </w:pPr>
    </w:p>
    <w:p w:rsidR="00D5347F" w:rsidRDefault="00D5347F" w:rsidP="00FF600F">
      <w:pPr>
        <w:rPr>
          <w:b/>
          <w:color w:val="FF0000"/>
          <w:sz w:val="28"/>
          <w:szCs w:val="28"/>
        </w:rPr>
      </w:pPr>
    </w:p>
    <w:p w:rsidR="00112741" w:rsidRDefault="00112741" w:rsidP="00010388">
      <w:pPr>
        <w:ind w:left="2835"/>
        <w:rPr>
          <w:b/>
          <w:color w:val="FF0000"/>
          <w:sz w:val="28"/>
          <w:szCs w:val="28"/>
        </w:rPr>
        <w:sectPr w:rsidR="00112741" w:rsidSect="00112741">
          <w:pgSz w:w="11906" w:h="16838"/>
          <w:pgMar w:top="1418" w:right="1418" w:bottom="1418" w:left="1418" w:header="709" w:footer="709" w:gutter="0"/>
          <w:cols w:space="708"/>
          <w:docGrid w:linePitch="360"/>
        </w:sectPr>
      </w:pPr>
    </w:p>
    <w:p w:rsidR="00D11CA1" w:rsidRPr="009A3CBB" w:rsidRDefault="00D11CA1" w:rsidP="004C2850">
      <w:pPr>
        <w:pStyle w:val="ResimYazs"/>
        <w:keepNext/>
        <w:rPr>
          <w:rFonts w:asciiTheme="minorHAnsi" w:hAnsiTheme="minorHAnsi" w:cstheme="minorHAnsi"/>
          <w:i w:val="0"/>
          <w:color w:val="auto"/>
          <w:sz w:val="20"/>
          <w:szCs w:val="20"/>
        </w:rPr>
      </w:pPr>
      <w:bookmarkStart w:id="73" w:name="_Toc25941193"/>
      <w:r w:rsidRPr="009A3CBB">
        <w:rPr>
          <w:rFonts w:asciiTheme="minorHAnsi" w:hAnsiTheme="minorHAnsi" w:cstheme="minorHAnsi"/>
          <w:i w:val="0"/>
          <w:color w:val="auto"/>
          <w:sz w:val="20"/>
          <w:szCs w:val="20"/>
        </w:rPr>
        <w:t xml:space="preserve">Tablo </w:t>
      </w:r>
      <w:r w:rsidR="00EC2AB9" w:rsidRPr="009A3CBB">
        <w:rPr>
          <w:rFonts w:asciiTheme="minorHAnsi" w:hAnsiTheme="minorHAnsi" w:cstheme="minorHAnsi"/>
          <w:i w:val="0"/>
          <w:color w:val="auto"/>
          <w:sz w:val="20"/>
          <w:szCs w:val="20"/>
        </w:rPr>
        <w:fldChar w:fldCharType="begin"/>
      </w:r>
      <w:r w:rsidRPr="009A3CBB">
        <w:rPr>
          <w:rFonts w:asciiTheme="minorHAnsi" w:hAnsiTheme="minorHAnsi" w:cstheme="minorHAnsi"/>
          <w:i w:val="0"/>
          <w:color w:val="auto"/>
          <w:sz w:val="20"/>
          <w:szCs w:val="20"/>
        </w:rPr>
        <w:instrText xml:space="preserve"> SEQ Tablo \* ARABIC </w:instrText>
      </w:r>
      <w:r w:rsidR="00EC2AB9" w:rsidRPr="009A3CBB">
        <w:rPr>
          <w:rFonts w:asciiTheme="minorHAnsi" w:hAnsiTheme="minorHAnsi" w:cstheme="minorHAnsi"/>
          <w:i w:val="0"/>
          <w:color w:val="auto"/>
          <w:sz w:val="20"/>
          <w:szCs w:val="20"/>
        </w:rPr>
        <w:fldChar w:fldCharType="separate"/>
      </w:r>
      <w:r w:rsidR="00FB798C">
        <w:rPr>
          <w:rFonts w:asciiTheme="minorHAnsi" w:hAnsiTheme="minorHAnsi" w:cstheme="minorHAnsi"/>
          <w:i w:val="0"/>
          <w:noProof/>
          <w:color w:val="auto"/>
          <w:sz w:val="20"/>
          <w:szCs w:val="20"/>
        </w:rPr>
        <w:t>7</w:t>
      </w:r>
      <w:r w:rsidR="00EC2AB9" w:rsidRPr="009A3CBB">
        <w:rPr>
          <w:rFonts w:asciiTheme="minorHAnsi" w:hAnsiTheme="minorHAnsi" w:cstheme="minorHAnsi"/>
          <w:i w:val="0"/>
          <w:color w:val="auto"/>
          <w:sz w:val="20"/>
          <w:szCs w:val="20"/>
        </w:rPr>
        <w:fldChar w:fldCharType="end"/>
      </w:r>
      <w:r w:rsidRPr="009A3CBB">
        <w:rPr>
          <w:rFonts w:asciiTheme="minorHAnsi" w:hAnsiTheme="minorHAnsi" w:cstheme="minorHAnsi"/>
          <w:i w:val="0"/>
          <w:color w:val="auto"/>
          <w:sz w:val="20"/>
          <w:szCs w:val="20"/>
        </w:rPr>
        <w:t>: Konut Alanları</w:t>
      </w:r>
      <w:bookmarkEnd w:id="73"/>
    </w:p>
    <w:tbl>
      <w:tblPr>
        <w:tblStyle w:val="TabloKlavuzu2"/>
        <w:tblpPr w:leftFromText="141" w:rightFromText="141" w:vertAnchor="page" w:horzAnchor="margin" w:tblpX="-299" w:tblpY="2191"/>
        <w:tblW w:w="1019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452"/>
        <w:gridCol w:w="1311"/>
        <w:gridCol w:w="873"/>
        <w:gridCol w:w="874"/>
        <w:gridCol w:w="2913"/>
        <w:gridCol w:w="2775"/>
      </w:tblGrid>
      <w:tr w:rsidR="00D11CA1" w:rsidRPr="004A0103" w:rsidTr="00ED66B4">
        <w:trPr>
          <w:trHeight w:val="1353"/>
        </w:trPr>
        <w:tc>
          <w:tcPr>
            <w:tcW w:w="1452" w:type="dxa"/>
            <w:shd w:val="clear" w:color="auto" w:fill="8793B3"/>
          </w:tcPr>
          <w:p w:rsidR="00D11CA1" w:rsidRPr="00111548" w:rsidRDefault="00D11CA1" w:rsidP="00D11CA1">
            <w:pPr>
              <w:rPr>
                <w:b/>
                <w:color w:val="FFFFFF" w:themeColor="background1"/>
              </w:rPr>
            </w:pPr>
            <w:bookmarkStart w:id="74" w:name="_Toc499288319"/>
            <w:r w:rsidRPr="00111548">
              <w:rPr>
                <w:b/>
                <w:color w:val="FFFFFF" w:themeColor="background1"/>
              </w:rPr>
              <w:t>Konut Bölgeleri</w:t>
            </w:r>
          </w:p>
        </w:tc>
        <w:tc>
          <w:tcPr>
            <w:tcW w:w="1311" w:type="dxa"/>
            <w:shd w:val="clear" w:color="auto" w:fill="8793B3"/>
            <w:vAlign w:val="center"/>
          </w:tcPr>
          <w:p w:rsidR="00D11CA1" w:rsidRPr="00111548" w:rsidRDefault="00D11CA1" w:rsidP="00ED66B4">
            <w:pPr>
              <w:jc w:val="center"/>
              <w:rPr>
                <w:b/>
                <w:color w:val="FFFFFF" w:themeColor="background1"/>
              </w:rPr>
            </w:pPr>
            <w:r w:rsidRPr="00111548">
              <w:rPr>
                <w:b/>
                <w:color w:val="FFFFFF" w:themeColor="background1"/>
              </w:rPr>
              <w:t>Net Konut Yoğunluğu (konut/ hektar)</w:t>
            </w:r>
          </w:p>
        </w:tc>
        <w:tc>
          <w:tcPr>
            <w:tcW w:w="873" w:type="dxa"/>
            <w:shd w:val="clear" w:color="auto" w:fill="8793B3"/>
          </w:tcPr>
          <w:p w:rsidR="00D11CA1" w:rsidRPr="00111548" w:rsidRDefault="00D11CA1" w:rsidP="00D11CA1">
            <w:pPr>
              <w:rPr>
                <w:b/>
                <w:color w:val="FFFFFF" w:themeColor="background1"/>
              </w:rPr>
            </w:pPr>
            <w:r w:rsidRPr="00111548">
              <w:rPr>
                <w:b/>
                <w:color w:val="FFFFFF" w:themeColor="background1"/>
              </w:rPr>
              <w:t>Yapı Arsa Oranı</w:t>
            </w:r>
          </w:p>
        </w:tc>
        <w:tc>
          <w:tcPr>
            <w:tcW w:w="874" w:type="dxa"/>
            <w:shd w:val="clear" w:color="auto" w:fill="8793B3"/>
            <w:vAlign w:val="center"/>
          </w:tcPr>
          <w:p w:rsidR="00D11CA1" w:rsidRPr="00111548" w:rsidRDefault="00D11CA1" w:rsidP="00ED66B4">
            <w:pPr>
              <w:jc w:val="center"/>
              <w:rPr>
                <w:b/>
                <w:color w:val="FFFFFF" w:themeColor="background1"/>
              </w:rPr>
            </w:pPr>
            <w:r w:rsidRPr="00111548">
              <w:rPr>
                <w:b/>
                <w:color w:val="FFFFFF" w:themeColor="background1"/>
              </w:rPr>
              <w:t>Taban Alanı Oranı (%)</w:t>
            </w:r>
          </w:p>
        </w:tc>
        <w:tc>
          <w:tcPr>
            <w:tcW w:w="2913" w:type="dxa"/>
            <w:shd w:val="clear" w:color="auto" w:fill="8793B3"/>
          </w:tcPr>
          <w:p w:rsidR="00D11CA1" w:rsidRPr="00111548" w:rsidRDefault="00D11CA1" w:rsidP="00D11CA1">
            <w:pPr>
              <w:rPr>
                <w:b/>
                <w:color w:val="FFFFFF" w:themeColor="background1"/>
              </w:rPr>
            </w:pPr>
            <w:r w:rsidRPr="00111548">
              <w:rPr>
                <w:b/>
                <w:color w:val="FFFFFF" w:themeColor="background1"/>
              </w:rPr>
              <w:t>Kat Sayısı</w:t>
            </w:r>
          </w:p>
        </w:tc>
        <w:tc>
          <w:tcPr>
            <w:tcW w:w="2773" w:type="dxa"/>
            <w:shd w:val="clear" w:color="auto" w:fill="8793B3"/>
          </w:tcPr>
          <w:p w:rsidR="00D11CA1" w:rsidRPr="00111548" w:rsidRDefault="00D11CA1" w:rsidP="00D11CA1">
            <w:pPr>
              <w:rPr>
                <w:b/>
                <w:color w:val="FFFFFF" w:themeColor="background1"/>
              </w:rPr>
            </w:pPr>
            <w:r w:rsidRPr="00111548">
              <w:rPr>
                <w:b/>
                <w:color w:val="FFFFFF" w:themeColor="background1"/>
              </w:rPr>
              <w:t>Min Parsel Büyüklüğü</w:t>
            </w:r>
          </w:p>
          <w:p w:rsidR="00D11CA1" w:rsidRPr="00111548" w:rsidRDefault="00D11CA1" w:rsidP="00D11CA1">
            <w:pPr>
              <w:rPr>
                <w:b/>
                <w:color w:val="FFFFFF" w:themeColor="background1"/>
              </w:rPr>
            </w:pPr>
            <w:r w:rsidRPr="00111548">
              <w:rPr>
                <w:b/>
                <w:color w:val="FFFFFF" w:themeColor="background1"/>
              </w:rPr>
              <w:t>(m2)</w:t>
            </w:r>
          </w:p>
        </w:tc>
      </w:tr>
      <w:tr w:rsidR="00D11CA1" w:rsidRPr="004A0103" w:rsidTr="00ED66B4">
        <w:trPr>
          <w:trHeight w:val="513"/>
        </w:trPr>
        <w:tc>
          <w:tcPr>
            <w:tcW w:w="1452" w:type="dxa"/>
            <w:shd w:val="clear" w:color="auto" w:fill="D8D8D8"/>
          </w:tcPr>
          <w:p w:rsidR="00D11CA1" w:rsidRPr="004A0103" w:rsidRDefault="00D11CA1" w:rsidP="00D11CA1">
            <w:pPr>
              <w:rPr>
                <w:b/>
              </w:rPr>
            </w:pPr>
            <w:r w:rsidRPr="004A0103">
              <w:rPr>
                <w:b/>
              </w:rPr>
              <w:t>K</w:t>
            </w:r>
            <w:r w:rsidRPr="00486F50">
              <w:rPr>
                <w:b/>
              </w:rPr>
              <w:t>A</w:t>
            </w:r>
            <w:r w:rsidRPr="004A0103">
              <w:rPr>
                <w:b/>
              </w:rPr>
              <w:t xml:space="preserve">1 </w:t>
            </w:r>
          </w:p>
        </w:tc>
        <w:tc>
          <w:tcPr>
            <w:tcW w:w="1311" w:type="dxa"/>
            <w:shd w:val="clear" w:color="auto" w:fill="D8D8D8"/>
            <w:vAlign w:val="center"/>
          </w:tcPr>
          <w:p w:rsidR="00D11CA1" w:rsidRPr="004A0103" w:rsidRDefault="00D11CA1" w:rsidP="00ED66B4">
            <w:pPr>
              <w:jc w:val="center"/>
            </w:pPr>
            <w:r w:rsidRPr="004A0103">
              <w:t>10</w:t>
            </w:r>
            <w:r w:rsidR="00A45621">
              <w:t>-33,3</w:t>
            </w:r>
          </w:p>
        </w:tc>
        <w:tc>
          <w:tcPr>
            <w:tcW w:w="873" w:type="dxa"/>
            <w:shd w:val="clear" w:color="auto" w:fill="D8D8D8"/>
          </w:tcPr>
          <w:p w:rsidR="00D11CA1" w:rsidRPr="004A0103" w:rsidRDefault="00D11CA1" w:rsidP="00D11CA1">
            <w:proofErr w:type="gramStart"/>
            <w:r w:rsidRPr="004A0103">
              <w:t>0,</w:t>
            </w:r>
            <w:r w:rsidR="00A45621">
              <w:t>5</w:t>
            </w:r>
            <w:r w:rsidRPr="004A0103">
              <w:t>0/1</w:t>
            </w:r>
            <w:proofErr w:type="gramEnd"/>
          </w:p>
        </w:tc>
        <w:tc>
          <w:tcPr>
            <w:tcW w:w="874" w:type="dxa"/>
            <w:shd w:val="clear" w:color="auto" w:fill="D8D8D8"/>
            <w:vAlign w:val="center"/>
          </w:tcPr>
          <w:p w:rsidR="00D11CA1" w:rsidRPr="004A0103" w:rsidRDefault="00A45621" w:rsidP="00ED66B4">
            <w:pPr>
              <w:jc w:val="center"/>
            </w:pPr>
            <w:r>
              <w:t>3</w:t>
            </w:r>
            <w:r w:rsidR="00D11CA1" w:rsidRPr="004A0103">
              <w:t>5</w:t>
            </w:r>
          </w:p>
        </w:tc>
        <w:tc>
          <w:tcPr>
            <w:tcW w:w="2913" w:type="dxa"/>
            <w:shd w:val="clear" w:color="auto" w:fill="D8D8D8"/>
            <w:vAlign w:val="center"/>
          </w:tcPr>
          <w:p w:rsidR="00D11CA1" w:rsidRPr="004A0103" w:rsidRDefault="00D11CA1" w:rsidP="00ED66B4">
            <w:pPr>
              <w:jc w:val="center"/>
            </w:pPr>
            <w:r w:rsidRPr="004A0103">
              <w:t>2</w:t>
            </w:r>
          </w:p>
        </w:tc>
        <w:tc>
          <w:tcPr>
            <w:tcW w:w="2773" w:type="dxa"/>
            <w:shd w:val="clear" w:color="auto" w:fill="D8D8D8"/>
            <w:vAlign w:val="center"/>
          </w:tcPr>
          <w:p w:rsidR="00D11CA1" w:rsidRPr="00486F50" w:rsidRDefault="00A45621" w:rsidP="00ED66B4">
            <w:pPr>
              <w:jc w:val="center"/>
            </w:pPr>
            <w:r>
              <w:t>1</w:t>
            </w:r>
            <w:r w:rsidR="00D11CA1" w:rsidRPr="00486F50">
              <w:t>00</w:t>
            </w:r>
            <w:r>
              <w:t>0-600</w:t>
            </w:r>
          </w:p>
        </w:tc>
      </w:tr>
      <w:tr w:rsidR="00D11CA1" w:rsidRPr="004A0103" w:rsidTr="00ED66B4">
        <w:trPr>
          <w:trHeight w:val="784"/>
        </w:trPr>
        <w:tc>
          <w:tcPr>
            <w:tcW w:w="1452" w:type="dxa"/>
            <w:shd w:val="clear" w:color="auto" w:fill="D8D8D8"/>
          </w:tcPr>
          <w:p w:rsidR="00D11CA1" w:rsidRPr="004A0103" w:rsidRDefault="00D11CA1" w:rsidP="00D11CA1">
            <w:pPr>
              <w:rPr>
                <w:b/>
              </w:rPr>
            </w:pPr>
            <w:r w:rsidRPr="004A0103">
              <w:rPr>
                <w:b/>
              </w:rPr>
              <w:t>K</w:t>
            </w:r>
            <w:r w:rsidRPr="00486F50">
              <w:rPr>
                <w:b/>
              </w:rPr>
              <w:t>A</w:t>
            </w:r>
            <w:r w:rsidRPr="004A0103">
              <w:rPr>
                <w:b/>
              </w:rPr>
              <w:t xml:space="preserve">2 </w:t>
            </w:r>
          </w:p>
        </w:tc>
        <w:tc>
          <w:tcPr>
            <w:tcW w:w="1311" w:type="dxa"/>
            <w:shd w:val="clear" w:color="auto" w:fill="D8D8D8"/>
            <w:vAlign w:val="center"/>
          </w:tcPr>
          <w:p w:rsidR="00D11CA1" w:rsidRPr="004A0103" w:rsidRDefault="00835949" w:rsidP="00ED66B4">
            <w:pPr>
              <w:jc w:val="center"/>
            </w:pPr>
            <w:r>
              <w:t>80</w:t>
            </w:r>
          </w:p>
        </w:tc>
        <w:tc>
          <w:tcPr>
            <w:tcW w:w="873" w:type="dxa"/>
            <w:shd w:val="clear" w:color="auto" w:fill="D8D8D8"/>
          </w:tcPr>
          <w:p w:rsidR="00D11CA1" w:rsidRPr="004A0103" w:rsidRDefault="00D11CA1" w:rsidP="00D11CA1">
            <w:proofErr w:type="gramStart"/>
            <w:r w:rsidRPr="00486F50">
              <w:t>0,</w:t>
            </w:r>
            <w:r w:rsidR="00A45621">
              <w:t>8</w:t>
            </w:r>
            <w:r w:rsidRPr="00486F50">
              <w:t>0</w:t>
            </w:r>
            <w:r w:rsidRPr="004A0103">
              <w:t>/1</w:t>
            </w:r>
            <w:proofErr w:type="gramEnd"/>
          </w:p>
        </w:tc>
        <w:tc>
          <w:tcPr>
            <w:tcW w:w="874" w:type="dxa"/>
            <w:shd w:val="clear" w:color="auto" w:fill="D8D8D8"/>
            <w:vAlign w:val="center"/>
          </w:tcPr>
          <w:p w:rsidR="00D11CA1" w:rsidRPr="004A0103" w:rsidRDefault="00A45621" w:rsidP="00ED66B4">
            <w:pPr>
              <w:jc w:val="center"/>
            </w:pPr>
            <w:r>
              <w:t>40</w:t>
            </w:r>
          </w:p>
        </w:tc>
        <w:tc>
          <w:tcPr>
            <w:tcW w:w="2913" w:type="dxa"/>
            <w:shd w:val="clear" w:color="auto" w:fill="D8D8D8"/>
            <w:vAlign w:val="center"/>
          </w:tcPr>
          <w:p w:rsidR="00D11CA1" w:rsidRPr="004A0103" w:rsidRDefault="00A45621" w:rsidP="00ED66B4">
            <w:pPr>
              <w:jc w:val="center"/>
            </w:pPr>
            <w:r>
              <w:t>Gazimağusa Belediyesinde 3, diğer belediyelerde 2</w:t>
            </w:r>
          </w:p>
        </w:tc>
        <w:tc>
          <w:tcPr>
            <w:tcW w:w="2773" w:type="dxa"/>
            <w:shd w:val="clear" w:color="auto" w:fill="D8D8D8"/>
            <w:vAlign w:val="center"/>
          </w:tcPr>
          <w:p w:rsidR="00D11CA1" w:rsidRPr="00486F50" w:rsidRDefault="00D11CA1" w:rsidP="00ED66B4">
            <w:pPr>
              <w:jc w:val="center"/>
            </w:pPr>
            <w:r w:rsidRPr="00486F50">
              <w:t>600</w:t>
            </w:r>
          </w:p>
        </w:tc>
      </w:tr>
      <w:tr w:rsidR="00D11CA1" w:rsidRPr="004A0103" w:rsidTr="00ED66B4">
        <w:trPr>
          <w:trHeight w:val="484"/>
        </w:trPr>
        <w:tc>
          <w:tcPr>
            <w:tcW w:w="1452" w:type="dxa"/>
            <w:shd w:val="clear" w:color="auto" w:fill="D8D8D8"/>
          </w:tcPr>
          <w:p w:rsidR="00D11CA1" w:rsidRPr="004A0103" w:rsidRDefault="00D11CA1" w:rsidP="00D11CA1">
            <w:pPr>
              <w:rPr>
                <w:b/>
              </w:rPr>
            </w:pPr>
            <w:r w:rsidRPr="004A0103">
              <w:rPr>
                <w:b/>
              </w:rPr>
              <w:t>K</w:t>
            </w:r>
            <w:r w:rsidRPr="00486F50">
              <w:rPr>
                <w:b/>
              </w:rPr>
              <w:t>A</w:t>
            </w:r>
            <w:r w:rsidRPr="004A0103">
              <w:rPr>
                <w:b/>
              </w:rPr>
              <w:t xml:space="preserve">3 </w:t>
            </w:r>
          </w:p>
        </w:tc>
        <w:tc>
          <w:tcPr>
            <w:tcW w:w="1311" w:type="dxa"/>
            <w:shd w:val="clear" w:color="auto" w:fill="D8D8D8"/>
            <w:vAlign w:val="center"/>
          </w:tcPr>
          <w:p w:rsidR="00D11CA1" w:rsidRPr="004A0103" w:rsidRDefault="00A45621" w:rsidP="00ED66B4">
            <w:pPr>
              <w:jc w:val="center"/>
            </w:pPr>
            <w:r>
              <w:t>75</w:t>
            </w:r>
          </w:p>
        </w:tc>
        <w:tc>
          <w:tcPr>
            <w:tcW w:w="873" w:type="dxa"/>
            <w:shd w:val="clear" w:color="auto" w:fill="D8D8D8"/>
          </w:tcPr>
          <w:p w:rsidR="00D11CA1" w:rsidRPr="004A0103" w:rsidRDefault="00D11CA1" w:rsidP="00D11CA1">
            <w:proofErr w:type="gramStart"/>
            <w:r w:rsidRPr="00486F50">
              <w:t>0,</w:t>
            </w:r>
            <w:r w:rsidR="00A45621">
              <w:t>80</w:t>
            </w:r>
            <w:r w:rsidRPr="004A0103">
              <w:t>/1</w:t>
            </w:r>
            <w:proofErr w:type="gramEnd"/>
          </w:p>
        </w:tc>
        <w:tc>
          <w:tcPr>
            <w:tcW w:w="874" w:type="dxa"/>
            <w:shd w:val="clear" w:color="auto" w:fill="D8D8D8"/>
            <w:vAlign w:val="center"/>
          </w:tcPr>
          <w:p w:rsidR="00D11CA1" w:rsidRPr="004A0103" w:rsidRDefault="00D11CA1" w:rsidP="00ED66B4">
            <w:pPr>
              <w:jc w:val="center"/>
            </w:pPr>
            <w:r w:rsidRPr="004A0103">
              <w:t>40</w:t>
            </w:r>
          </w:p>
        </w:tc>
        <w:tc>
          <w:tcPr>
            <w:tcW w:w="2913" w:type="dxa"/>
            <w:shd w:val="clear" w:color="auto" w:fill="D8D8D8"/>
            <w:vAlign w:val="center"/>
          </w:tcPr>
          <w:p w:rsidR="00D11CA1" w:rsidRPr="004A0103" w:rsidRDefault="00A45621" w:rsidP="00ED66B4">
            <w:pPr>
              <w:jc w:val="center"/>
            </w:pPr>
            <w:r>
              <w:t>2</w:t>
            </w:r>
          </w:p>
        </w:tc>
        <w:tc>
          <w:tcPr>
            <w:tcW w:w="2773" w:type="dxa"/>
            <w:shd w:val="clear" w:color="auto" w:fill="D8D8D8"/>
            <w:vAlign w:val="center"/>
          </w:tcPr>
          <w:p w:rsidR="00D11CA1" w:rsidRPr="00486F50" w:rsidRDefault="00D11CA1" w:rsidP="00ED66B4">
            <w:pPr>
              <w:jc w:val="center"/>
            </w:pPr>
            <w:r w:rsidRPr="00486F50">
              <w:t>600</w:t>
            </w:r>
          </w:p>
        </w:tc>
      </w:tr>
      <w:tr w:rsidR="00D11CA1" w:rsidRPr="004A0103" w:rsidTr="00ED66B4">
        <w:trPr>
          <w:trHeight w:val="484"/>
        </w:trPr>
        <w:tc>
          <w:tcPr>
            <w:tcW w:w="1452" w:type="dxa"/>
            <w:shd w:val="clear" w:color="auto" w:fill="D8D8D8"/>
          </w:tcPr>
          <w:p w:rsidR="00D11CA1" w:rsidRPr="004A0103" w:rsidRDefault="00D11CA1" w:rsidP="00D11CA1">
            <w:pPr>
              <w:rPr>
                <w:b/>
              </w:rPr>
            </w:pPr>
            <w:r w:rsidRPr="004A0103">
              <w:rPr>
                <w:b/>
              </w:rPr>
              <w:t>K</w:t>
            </w:r>
            <w:r w:rsidRPr="00486F50">
              <w:rPr>
                <w:b/>
              </w:rPr>
              <w:t>A</w:t>
            </w:r>
            <w:r w:rsidRPr="004A0103">
              <w:rPr>
                <w:b/>
              </w:rPr>
              <w:t xml:space="preserve">4 </w:t>
            </w:r>
          </w:p>
        </w:tc>
        <w:tc>
          <w:tcPr>
            <w:tcW w:w="1311" w:type="dxa"/>
            <w:shd w:val="clear" w:color="auto" w:fill="D8D8D8"/>
            <w:vAlign w:val="center"/>
          </w:tcPr>
          <w:p w:rsidR="00D11CA1" w:rsidRPr="004A0103" w:rsidRDefault="00835949" w:rsidP="00ED66B4">
            <w:pPr>
              <w:jc w:val="center"/>
            </w:pPr>
            <w:r>
              <w:t>150</w:t>
            </w:r>
          </w:p>
        </w:tc>
        <w:tc>
          <w:tcPr>
            <w:tcW w:w="873" w:type="dxa"/>
            <w:shd w:val="clear" w:color="auto" w:fill="D8D8D8"/>
          </w:tcPr>
          <w:p w:rsidR="00D11CA1" w:rsidRPr="004A0103" w:rsidRDefault="00A45621" w:rsidP="00D11CA1">
            <w:proofErr w:type="gramStart"/>
            <w:r>
              <w:t>1,60</w:t>
            </w:r>
            <w:r w:rsidR="00D11CA1" w:rsidRPr="004A0103">
              <w:t>/1</w:t>
            </w:r>
            <w:proofErr w:type="gramEnd"/>
          </w:p>
        </w:tc>
        <w:tc>
          <w:tcPr>
            <w:tcW w:w="874" w:type="dxa"/>
            <w:shd w:val="clear" w:color="auto" w:fill="D8D8D8"/>
            <w:vAlign w:val="center"/>
          </w:tcPr>
          <w:p w:rsidR="00D11CA1" w:rsidRPr="004A0103" w:rsidRDefault="00D11CA1" w:rsidP="00ED66B4">
            <w:pPr>
              <w:jc w:val="center"/>
            </w:pPr>
            <w:r w:rsidRPr="004A0103">
              <w:t>4</w:t>
            </w:r>
            <w:r w:rsidR="00A45621">
              <w:t>5</w:t>
            </w:r>
          </w:p>
        </w:tc>
        <w:tc>
          <w:tcPr>
            <w:tcW w:w="2913" w:type="dxa"/>
            <w:shd w:val="clear" w:color="auto" w:fill="D8D8D8"/>
            <w:vAlign w:val="center"/>
          </w:tcPr>
          <w:p w:rsidR="00D11CA1" w:rsidRPr="004A0103" w:rsidRDefault="00A45621" w:rsidP="00ED66B4">
            <w:pPr>
              <w:jc w:val="center"/>
            </w:pPr>
            <w:r>
              <w:t>3</w:t>
            </w:r>
          </w:p>
        </w:tc>
        <w:tc>
          <w:tcPr>
            <w:tcW w:w="2773" w:type="dxa"/>
            <w:shd w:val="clear" w:color="auto" w:fill="D8D8D8"/>
            <w:vAlign w:val="center"/>
          </w:tcPr>
          <w:p w:rsidR="00D11CA1" w:rsidRPr="00486F50" w:rsidRDefault="00D11CA1" w:rsidP="00ED66B4">
            <w:pPr>
              <w:jc w:val="center"/>
            </w:pPr>
            <w:r w:rsidRPr="00486F50">
              <w:t>600</w:t>
            </w:r>
          </w:p>
        </w:tc>
      </w:tr>
      <w:tr w:rsidR="00A45621" w:rsidRPr="004A0103" w:rsidTr="00ED66B4">
        <w:trPr>
          <w:trHeight w:val="333"/>
        </w:trPr>
        <w:tc>
          <w:tcPr>
            <w:tcW w:w="1452" w:type="dxa"/>
            <w:shd w:val="clear" w:color="auto" w:fill="D8D8D8"/>
          </w:tcPr>
          <w:p w:rsidR="00A45621" w:rsidRPr="004A0103" w:rsidRDefault="00A45621" w:rsidP="00A45621">
            <w:pPr>
              <w:rPr>
                <w:b/>
              </w:rPr>
            </w:pPr>
            <w:r w:rsidRPr="004A0103">
              <w:rPr>
                <w:b/>
              </w:rPr>
              <w:t>K</w:t>
            </w:r>
            <w:r w:rsidRPr="00486F50">
              <w:rPr>
                <w:b/>
              </w:rPr>
              <w:t>A</w:t>
            </w:r>
            <w:r w:rsidRPr="004A0103">
              <w:rPr>
                <w:b/>
              </w:rPr>
              <w:t>5</w:t>
            </w:r>
          </w:p>
        </w:tc>
        <w:tc>
          <w:tcPr>
            <w:tcW w:w="1311" w:type="dxa"/>
            <w:shd w:val="clear" w:color="auto" w:fill="D8D8D8"/>
            <w:vAlign w:val="center"/>
          </w:tcPr>
          <w:p w:rsidR="00A45621" w:rsidRPr="004A0103" w:rsidRDefault="00A45621" w:rsidP="00ED66B4">
            <w:pPr>
              <w:jc w:val="center"/>
            </w:pPr>
            <w:r>
              <w:t>200</w:t>
            </w:r>
          </w:p>
        </w:tc>
        <w:tc>
          <w:tcPr>
            <w:tcW w:w="873" w:type="dxa"/>
            <w:shd w:val="clear" w:color="auto" w:fill="D8D8D8"/>
          </w:tcPr>
          <w:p w:rsidR="00A45621" w:rsidRPr="004A0103" w:rsidRDefault="00A45621" w:rsidP="00A45621">
            <w:proofErr w:type="gramStart"/>
            <w:r>
              <w:t>1</w:t>
            </w:r>
            <w:r w:rsidRPr="00486F50">
              <w:t>,</w:t>
            </w:r>
            <w:r w:rsidR="00422FE7">
              <w:t>8</w:t>
            </w:r>
            <w:r w:rsidRPr="004A0103">
              <w:t>0/1</w:t>
            </w:r>
            <w:proofErr w:type="gramEnd"/>
          </w:p>
        </w:tc>
        <w:tc>
          <w:tcPr>
            <w:tcW w:w="874" w:type="dxa"/>
            <w:shd w:val="clear" w:color="auto" w:fill="D8D8D8"/>
            <w:vAlign w:val="center"/>
          </w:tcPr>
          <w:p w:rsidR="00A45621" w:rsidRPr="004A0103" w:rsidRDefault="00A45621" w:rsidP="00ED66B4">
            <w:pPr>
              <w:jc w:val="center"/>
            </w:pPr>
            <w:r w:rsidRPr="004A0103">
              <w:t>40</w:t>
            </w:r>
          </w:p>
        </w:tc>
        <w:tc>
          <w:tcPr>
            <w:tcW w:w="2913" w:type="dxa"/>
            <w:shd w:val="clear" w:color="auto" w:fill="D8D8D8"/>
            <w:vAlign w:val="center"/>
          </w:tcPr>
          <w:p w:rsidR="00A45621" w:rsidRPr="00486F50" w:rsidRDefault="00A45621" w:rsidP="00ED66B4">
            <w:pPr>
              <w:jc w:val="center"/>
            </w:pPr>
            <w:r w:rsidRPr="00486F50">
              <w:t>Tan 55’lik açıya uygun</w:t>
            </w:r>
            <w:r>
              <w:rPr>
                <w:rStyle w:val="DipnotBavurusu"/>
              </w:rPr>
              <w:footnoteReference w:id="20"/>
            </w:r>
          </w:p>
        </w:tc>
        <w:tc>
          <w:tcPr>
            <w:tcW w:w="2773" w:type="dxa"/>
            <w:shd w:val="clear" w:color="auto" w:fill="D8D8D8"/>
            <w:vAlign w:val="center"/>
          </w:tcPr>
          <w:p w:rsidR="00A45621" w:rsidRPr="00486F50" w:rsidRDefault="00A45621" w:rsidP="00ED66B4">
            <w:pPr>
              <w:jc w:val="center"/>
            </w:pPr>
            <w:r>
              <w:t>5000</w:t>
            </w:r>
          </w:p>
        </w:tc>
      </w:tr>
      <w:tr w:rsidR="00A45621" w:rsidRPr="004A0103" w:rsidTr="00ED66B4">
        <w:trPr>
          <w:trHeight w:val="495"/>
        </w:trPr>
        <w:tc>
          <w:tcPr>
            <w:tcW w:w="1452" w:type="dxa"/>
            <w:shd w:val="clear" w:color="auto" w:fill="D8D8D8"/>
          </w:tcPr>
          <w:p w:rsidR="00A45621" w:rsidRPr="004A0103" w:rsidRDefault="00A45621" w:rsidP="00A45621">
            <w:pPr>
              <w:rPr>
                <w:b/>
              </w:rPr>
            </w:pPr>
            <w:r w:rsidRPr="004A0103">
              <w:rPr>
                <w:b/>
              </w:rPr>
              <w:t>K</w:t>
            </w:r>
            <w:r w:rsidRPr="00486F50">
              <w:rPr>
                <w:b/>
              </w:rPr>
              <w:t>A</w:t>
            </w:r>
            <w:r w:rsidRPr="004A0103">
              <w:rPr>
                <w:b/>
              </w:rPr>
              <w:t>6</w:t>
            </w:r>
          </w:p>
        </w:tc>
        <w:tc>
          <w:tcPr>
            <w:tcW w:w="1311" w:type="dxa"/>
            <w:shd w:val="clear" w:color="auto" w:fill="D8D8D8"/>
            <w:vAlign w:val="center"/>
          </w:tcPr>
          <w:p w:rsidR="00A45621" w:rsidRPr="004A0103" w:rsidRDefault="00A45621" w:rsidP="00ED66B4">
            <w:pPr>
              <w:jc w:val="center"/>
            </w:pPr>
            <w:r w:rsidRPr="00486F50">
              <w:t>2</w:t>
            </w:r>
            <w:r>
              <w:t>30</w:t>
            </w:r>
          </w:p>
        </w:tc>
        <w:tc>
          <w:tcPr>
            <w:tcW w:w="873" w:type="dxa"/>
            <w:shd w:val="clear" w:color="auto" w:fill="D8D8D8"/>
          </w:tcPr>
          <w:p w:rsidR="00A45621" w:rsidRPr="004A0103" w:rsidRDefault="00A45621" w:rsidP="00A45621">
            <w:proofErr w:type="gramStart"/>
            <w:r w:rsidRPr="00486F50">
              <w:t>1,</w:t>
            </w:r>
            <w:r>
              <w:t>8</w:t>
            </w:r>
            <w:r w:rsidRPr="004A0103">
              <w:t>0/1</w:t>
            </w:r>
            <w:proofErr w:type="gramEnd"/>
          </w:p>
        </w:tc>
        <w:tc>
          <w:tcPr>
            <w:tcW w:w="874" w:type="dxa"/>
            <w:shd w:val="clear" w:color="auto" w:fill="D8D8D8"/>
            <w:vAlign w:val="center"/>
          </w:tcPr>
          <w:p w:rsidR="00A45621" w:rsidRPr="004A0103" w:rsidRDefault="00A45621" w:rsidP="00ED66B4">
            <w:pPr>
              <w:jc w:val="center"/>
            </w:pPr>
            <w:r w:rsidRPr="00486F50">
              <w:t>4</w:t>
            </w:r>
            <w:r w:rsidRPr="004A0103">
              <w:t>0</w:t>
            </w:r>
          </w:p>
        </w:tc>
        <w:tc>
          <w:tcPr>
            <w:tcW w:w="2913" w:type="dxa"/>
            <w:shd w:val="clear" w:color="auto" w:fill="D8D8D8"/>
            <w:vAlign w:val="center"/>
          </w:tcPr>
          <w:p w:rsidR="00A45621" w:rsidRPr="004A0103" w:rsidRDefault="00A45621" w:rsidP="00ED66B4">
            <w:pPr>
              <w:jc w:val="center"/>
            </w:pPr>
            <w:r>
              <w:t>5</w:t>
            </w:r>
          </w:p>
        </w:tc>
        <w:tc>
          <w:tcPr>
            <w:tcW w:w="2773" w:type="dxa"/>
            <w:shd w:val="clear" w:color="auto" w:fill="D8D8D8"/>
            <w:vAlign w:val="center"/>
          </w:tcPr>
          <w:p w:rsidR="00A45621" w:rsidRPr="00486F50" w:rsidRDefault="00A45621" w:rsidP="00ED66B4">
            <w:pPr>
              <w:jc w:val="center"/>
            </w:pPr>
            <w:r>
              <w:t>6</w:t>
            </w:r>
            <w:r w:rsidRPr="00486F50">
              <w:t>00</w:t>
            </w:r>
          </w:p>
        </w:tc>
      </w:tr>
      <w:tr w:rsidR="00A45621" w:rsidRPr="004A0103" w:rsidTr="00ED66B4">
        <w:trPr>
          <w:trHeight w:val="772"/>
        </w:trPr>
        <w:tc>
          <w:tcPr>
            <w:tcW w:w="1452" w:type="dxa"/>
            <w:shd w:val="clear" w:color="auto" w:fill="D8D8D8"/>
          </w:tcPr>
          <w:p w:rsidR="00A45621" w:rsidRPr="004A0103" w:rsidRDefault="00A45621" w:rsidP="00A45621">
            <w:pPr>
              <w:rPr>
                <w:b/>
              </w:rPr>
            </w:pPr>
            <w:r w:rsidRPr="00486F50">
              <w:rPr>
                <w:b/>
              </w:rPr>
              <w:t>Sosyal Konut Bölgesi</w:t>
            </w:r>
          </w:p>
        </w:tc>
        <w:tc>
          <w:tcPr>
            <w:tcW w:w="8746" w:type="dxa"/>
            <w:gridSpan w:val="5"/>
            <w:shd w:val="clear" w:color="auto" w:fill="D8D8D8"/>
            <w:vAlign w:val="center"/>
          </w:tcPr>
          <w:p w:rsidR="00A45621" w:rsidRPr="00486F50" w:rsidRDefault="00A45621" w:rsidP="00ED66B4">
            <w:pPr>
              <w:jc w:val="center"/>
            </w:pPr>
            <w:r w:rsidRPr="00486F50">
              <w:t>Orijinal binanın yapılaşma kural ve koşulları</w:t>
            </w:r>
          </w:p>
        </w:tc>
      </w:tr>
      <w:tr w:rsidR="00A45621" w:rsidRPr="004A0103" w:rsidTr="00ED66B4">
        <w:trPr>
          <w:trHeight w:val="784"/>
        </w:trPr>
        <w:tc>
          <w:tcPr>
            <w:tcW w:w="1452" w:type="dxa"/>
            <w:shd w:val="clear" w:color="auto" w:fill="D8D8D8"/>
          </w:tcPr>
          <w:p w:rsidR="00A45621" w:rsidRPr="004A0103" w:rsidRDefault="00A45621" w:rsidP="00A45621">
            <w:pPr>
              <w:rPr>
                <w:b/>
              </w:rPr>
            </w:pPr>
            <w:r w:rsidRPr="004A0103">
              <w:rPr>
                <w:b/>
              </w:rPr>
              <w:t>İskele Köyiçi</w:t>
            </w:r>
          </w:p>
        </w:tc>
        <w:tc>
          <w:tcPr>
            <w:tcW w:w="1311" w:type="dxa"/>
            <w:shd w:val="clear" w:color="auto" w:fill="D8D8D8"/>
            <w:vAlign w:val="center"/>
          </w:tcPr>
          <w:p w:rsidR="00A45621" w:rsidRPr="004A0103" w:rsidRDefault="00A45621" w:rsidP="00ED66B4">
            <w:pPr>
              <w:jc w:val="center"/>
            </w:pPr>
            <w:r w:rsidRPr="00486F50">
              <w:t>-</w:t>
            </w:r>
          </w:p>
        </w:tc>
        <w:tc>
          <w:tcPr>
            <w:tcW w:w="873" w:type="dxa"/>
            <w:shd w:val="clear" w:color="auto" w:fill="D8D8D8"/>
            <w:vAlign w:val="center"/>
          </w:tcPr>
          <w:p w:rsidR="00A45621" w:rsidRPr="00ED66B4" w:rsidRDefault="00A45621" w:rsidP="00ED66B4">
            <w:pPr>
              <w:jc w:val="center"/>
            </w:pPr>
            <w:r w:rsidRPr="00ED66B4">
              <w:t>0.80/1</w:t>
            </w:r>
          </w:p>
        </w:tc>
        <w:tc>
          <w:tcPr>
            <w:tcW w:w="874" w:type="dxa"/>
            <w:shd w:val="clear" w:color="auto" w:fill="D8D8D8"/>
            <w:vAlign w:val="center"/>
          </w:tcPr>
          <w:p w:rsidR="00A45621" w:rsidRPr="004A0103" w:rsidRDefault="00A45621" w:rsidP="00ED66B4">
            <w:pPr>
              <w:jc w:val="center"/>
            </w:pPr>
            <w:r w:rsidRPr="004A0103">
              <w:t>40</w:t>
            </w:r>
          </w:p>
        </w:tc>
        <w:tc>
          <w:tcPr>
            <w:tcW w:w="2913" w:type="dxa"/>
            <w:shd w:val="clear" w:color="auto" w:fill="D8D8D8"/>
            <w:vAlign w:val="center"/>
          </w:tcPr>
          <w:p w:rsidR="00A45621" w:rsidRPr="004A0103" w:rsidRDefault="00A45621" w:rsidP="00ED66B4">
            <w:pPr>
              <w:jc w:val="center"/>
            </w:pPr>
            <w:r w:rsidRPr="004A0103">
              <w:t>2</w:t>
            </w:r>
          </w:p>
        </w:tc>
        <w:tc>
          <w:tcPr>
            <w:tcW w:w="2773" w:type="dxa"/>
            <w:shd w:val="clear" w:color="auto" w:fill="D8D8D8"/>
            <w:vAlign w:val="center"/>
          </w:tcPr>
          <w:p w:rsidR="00A45621" w:rsidRPr="00486F50" w:rsidRDefault="00A45621" w:rsidP="00ED66B4">
            <w:pPr>
              <w:jc w:val="center"/>
            </w:pPr>
            <w:r w:rsidRPr="00486F50">
              <w:t>Bulunduğu adanın mevcut parsellerinin ortalaması</w:t>
            </w:r>
          </w:p>
        </w:tc>
      </w:tr>
      <w:tr w:rsidR="00A45621" w:rsidRPr="004A0103" w:rsidTr="00ED66B4">
        <w:trPr>
          <w:trHeight w:val="784"/>
        </w:trPr>
        <w:tc>
          <w:tcPr>
            <w:tcW w:w="1452" w:type="dxa"/>
            <w:shd w:val="clear" w:color="auto" w:fill="D8D8D8"/>
          </w:tcPr>
          <w:p w:rsidR="00A45621" w:rsidRPr="004A0103" w:rsidRDefault="00A45621" w:rsidP="00A45621">
            <w:pPr>
              <w:rPr>
                <w:b/>
              </w:rPr>
            </w:pPr>
            <w:r w:rsidRPr="00486F50">
              <w:rPr>
                <w:b/>
              </w:rPr>
              <w:t>Diğer Köyiçleri</w:t>
            </w:r>
          </w:p>
        </w:tc>
        <w:tc>
          <w:tcPr>
            <w:tcW w:w="1311" w:type="dxa"/>
            <w:shd w:val="clear" w:color="auto" w:fill="D8D8D8"/>
            <w:vAlign w:val="center"/>
          </w:tcPr>
          <w:p w:rsidR="00A45621" w:rsidRPr="004A0103" w:rsidRDefault="00A45621" w:rsidP="00ED66B4">
            <w:pPr>
              <w:jc w:val="center"/>
            </w:pPr>
            <w:r w:rsidRPr="004A0103">
              <w:t>-</w:t>
            </w:r>
          </w:p>
        </w:tc>
        <w:tc>
          <w:tcPr>
            <w:tcW w:w="873" w:type="dxa"/>
            <w:shd w:val="clear" w:color="auto" w:fill="D8D8D8"/>
            <w:vAlign w:val="center"/>
          </w:tcPr>
          <w:p w:rsidR="00A45621" w:rsidRPr="00ED66B4" w:rsidRDefault="00A45621" w:rsidP="00ED66B4">
            <w:pPr>
              <w:jc w:val="center"/>
            </w:pPr>
            <w:proofErr w:type="gramStart"/>
            <w:r w:rsidRPr="00ED66B4">
              <w:t>0,45/1</w:t>
            </w:r>
            <w:proofErr w:type="gramEnd"/>
          </w:p>
        </w:tc>
        <w:tc>
          <w:tcPr>
            <w:tcW w:w="874" w:type="dxa"/>
            <w:shd w:val="clear" w:color="auto" w:fill="D8D8D8"/>
            <w:vAlign w:val="center"/>
          </w:tcPr>
          <w:p w:rsidR="00A45621" w:rsidRPr="004A0103" w:rsidRDefault="00A45621" w:rsidP="00ED66B4">
            <w:pPr>
              <w:jc w:val="center"/>
            </w:pPr>
            <w:r w:rsidRPr="00486F50">
              <w:t>30</w:t>
            </w:r>
          </w:p>
        </w:tc>
        <w:tc>
          <w:tcPr>
            <w:tcW w:w="2913" w:type="dxa"/>
            <w:shd w:val="clear" w:color="auto" w:fill="D8D8D8"/>
            <w:vAlign w:val="center"/>
          </w:tcPr>
          <w:p w:rsidR="00A45621" w:rsidRPr="00ED66B4" w:rsidRDefault="00A45621" w:rsidP="00ED66B4">
            <w:pPr>
              <w:jc w:val="center"/>
              <w:rPr>
                <w:bCs/>
              </w:rPr>
            </w:pPr>
            <w:r w:rsidRPr="00ED66B4">
              <w:rPr>
                <w:bCs/>
              </w:rPr>
              <w:t>2</w:t>
            </w:r>
          </w:p>
        </w:tc>
        <w:tc>
          <w:tcPr>
            <w:tcW w:w="2773" w:type="dxa"/>
            <w:shd w:val="clear" w:color="auto" w:fill="D8D8D8"/>
            <w:vAlign w:val="center"/>
          </w:tcPr>
          <w:p w:rsidR="00A45621" w:rsidRPr="00486F50" w:rsidRDefault="00A45621" w:rsidP="00ED66B4">
            <w:pPr>
              <w:jc w:val="center"/>
            </w:pPr>
            <w:r w:rsidRPr="00486F50">
              <w:t>Bulunduğu adanın mevcut parsellerinin ortalaması</w:t>
            </w:r>
          </w:p>
        </w:tc>
      </w:tr>
      <w:tr w:rsidR="00A45621" w:rsidRPr="004A0103" w:rsidTr="00ED66B4">
        <w:trPr>
          <w:trHeight w:val="621"/>
        </w:trPr>
        <w:tc>
          <w:tcPr>
            <w:tcW w:w="1452" w:type="dxa"/>
            <w:shd w:val="clear" w:color="auto" w:fill="D8D8D8"/>
          </w:tcPr>
          <w:p w:rsidR="00A45621" w:rsidRPr="00486F50" w:rsidRDefault="00A45621" w:rsidP="00A45621">
            <w:pPr>
              <w:rPr>
                <w:b/>
              </w:rPr>
            </w:pPr>
            <w:r w:rsidRPr="00486F50">
              <w:rPr>
                <w:b/>
              </w:rPr>
              <w:t>Gazimağusa Suriçi</w:t>
            </w:r>
          </w:p>
        </w:tc>
        <w:tc>
          <w:tcPr>
            <w:tcW w:w="1311" w:type="dxa"/>
            <w:shd w:val="clear" w:color="auto" w:fill="D8D8D8"/>
            <w:vAlign w:val="center"/>
          </w:tcPr>
          <w:p w:rsidR="00A45621" w:rsidRPr="00486F50" w:rsidRDefault="00A45621" w:rsidP="00ED66B4">
            <w:pPr>
              <w:jc w:val="center"/>
            </w:pPr>
            <w:r>
              <w:t>-</w:t>
            </w:r>
          </w:p>
        </w:tc>
        <w:tc>
          <w:tcPr>
            <w:tcW w:w="873" w:type="dxa"/>
            <w:shd w:val="clear" w:color="auto" w:fill="D8D8D8"/>
            <w:vAlign w:val="center"/>
          </w:tcPr>
          <w:p w:rsidR="00A45621" w:rsidRPr="00ED66B4" w:rsidRDefault="00A45621" w:rsidP="00ED66B4">
            <w:pPr>
              <w:jc w:val="center"/>
            </w:pPr>
            <w:r w:rsidRPr="00ED66B4">
              <w:rPr>
                <w:rStyle w:val="DipnotBavurusu"/>
              </w:rPr>
              <w:footnoteReference w:id="21"/>
            </w:r>
          </w:p>
        </w:tc>
        <w:tc>
          <w:tcPr>
            <w:tcW w:w="874" w:type="dxa"/>
            <w:shd w:val="clear" w:color="auto" w:fill="D8D8D8"/>
            <w:vAlign w:val="center"/>
          </w:tcPr>
          <w:p w:rsidR="00A45621" w:rsidRPr="00486F50" w:rsidRDefault="00A45621" w:rsidP="00ED66B4">
            <w:pPr>
              <w:jc w:val="center"/>
            </w:pPr>
            <w:r>
              <w:t>60</w:t>
            </w:r>
          </w:p>
        </w:tc>
        <w:tc>
          <w:tcPr>
            <w:tcW w:w="2913" w:type="dxa"/>
            <w:shd w:val="clear" w:color="auto" w:fill="D8D8D8"/>
            <w:vAlign w:val="center"/>
          </w:tcPr>
          <w:p w:rsidR="00A45621" w:rsidRPr="00ED66B4" w:rsidRDefault="004A24A5" w:rsidP="00ED66B4">
            <w:pPr>
              <w:jc w:val="center"/>
              <w:rPr>
                <w:bCs/>
              </w:rPr>
            </w:pPr>
            <w:r>
              <w:rPr>
                <w:rFonts w:eastAsiaTheme="minorHAnsi"/>
                <w:noProof/>
                <w:sz w:val="28"/>
              </w:rPr>
              <w:drawing>
                <wp:anchor distT="0" distB="0" distL="114300" distR="114300" simplePos="0" relativeHeight="251675648" behindDoc="1" locked="0" layoutInCell="1" allowOverlap="1" wp14:anchorId="686248C8" wp14:editId="1D8EFEC5">
                  <wp:simplePos x="0" y="0"/>
                  <wp:positionH relativeFrom="margin">
                    <wp:posOffset>-676275</wp:posOffset>
                  </wp:positionH>
                  <wp:positionV relativeFrom="paragraph">
                    <wp:posOffset>501650</wp:posOffset>
                  </wp:positionV>
                  <wp:extent cx="2228850" cy="57975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IDUZEN_logo_-beyaz-transpar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579755"/>
                          </a:xfrm>
                          <a:prstGeom prst="rect">
                            <a:avLst/>
                          </a:prstGeom>
                        </pic:spPr>
                      </pic:pic>
                    </a:graphicData>
                  </a:graphic>
                  <wp14:sizeRelH relativeFrom="margin">
                    <wp14:pctWidth>0</wp14:pctWidth>
                  </wp14:sizeRelH>
                  <wp14:sizeRelV relativeFrom="margin">
                    <wp14:pctHeight>0</wp14:pctHeight>
                  </wp14:sizeRelV>
                </wp:anchor>
              </w:drawing>
            </w:r>
            <w:r w:rsidR="00A45621" w:rsidRPr="00ED66B4">
              <w:rPr>
                <w:bCs/>
              </w:rPr>
              <w:t>2</w:t>
            </w:r>
          </w:p>
        </w:tc>
        <w:tc>
          <w:tcPr>
            <w:tcW w:w="2773" w:type="dxa"/>
            <w:shd w:val="clear" w:color="auto" w:fill="D8D8D8"/>
            <w:vAlign w:val="center"/>
          </w:tcPr>
          <w:p w:rsidR="00A45621" w:rsidRPr="00ED66B4" w:rsidRDefault="00A45621" w:rsidP="00ED66B4">
            <w:pPr>
              <w:jc w:val="center"/>
              <w:rPr>
                <w:bCs/>
              </w:rPr>
            </w:pPr>
            <w:r w:rsidRPr="00ED66B4">
              <w:rPr>
                <w:bCs/>
              </w:rPr>
              <w:t>-</w:t>
            </w:r>
          </w:p>
        </w:tc>
      </w:tr>
    </w:tbl>
    <w:p w:rsidR="006C2EE7" w:rsidRPr="003A4261" w:rsidRDefault="006C2EE7" w:rsidP="003A4261">
      <w:pPr>
        <w:rPr>
          <w:lang w:eastAsia="en-US"/>
        </w:rPr>
      </w:pPr>
    </w:p>
    <w:p w:rsidR="00010388" w:rsidRPr="003A4261" w:rsidRDefault="00010388" w:rsidP="00B172F0">
      <w:pPr>
        <w:pStyle w:val="Balk3"/>
        <w:numPr>
          <w:ilvl w:val="2"/>
          <w:numId w:val="84"/>
        </w:numPr>
        <w:spacing w:after="120"/>
        <w:ind w:left="1418"/>
        <w:rPr>
          <w:rFonts w:eastAsiaTheme="minorHAnsi"/>
          <w:lang w:eastAsia="en-US"/>
        </w:rPr>
      </w:pPr>
      <w:bookmarkStart w:id="75" w:name="_Toc25941133"/>
      <w:r w:rsidRPr="00944E38">
        <w:rPr>
          <w:rFonts w:eastAsiaTheme="minorHAnsi"/>
          <w:lang w:eastAsia="en-US"/>
        </w:rPr>
        <w:t>H</w:t>
      </w:r>
      <w:r>
        <w:rPr>
          <w:rFonts w:eastAsiaTheme="minorHAnsi"/>
          <w:lang w:eastAsia="en-US"/>
        </w:rPr>
        <w:t>izmet Merkezleri</w:t>
      </w:r>
      <w:bookmarkEnd w:id="74"/>
      <w:bookmarkEnd w:id="75"/>
    </w:p>
    <w:p w:rsidR="00010388" w:rsidRDefault="00010388" w:rsidP="00B70938">
      <w:pPr>
        <w:pStyle w:val="ListeParagraf"/>
        <w:spacing w:after="0"/>
        <w:ind w:left="1418"/>
        <w:rPr>
          <w:rFonts w:asciiTheme="minorHAnsi" w:eastAsiaTheme="minorHAnsi" w:hAnsiTheme="minorHAnsi" w:cstheme="minorBidi"/>
          <w:sz w:val="24"/>
          <w:lang w:eastAsia="en-US"/>
        </w:rPr>
      </w:pPr>
      <w:r w:rsidRPr="00944E38">
        <w:rPr>
          <w:rFonts w:asciiTheme="minorHAnsi" w:eastAsiaTheme="minorHAnsi" w:hAnsiTheme="minorHAnsi" w:cstheme="minorBidi"/>
          <w:sz w:val="24"/>
          <w:lang w:eastAsia="en-US"/>
        </w:rPr>
        <w:t xml:space="preserve">Hizmet merkezleri </w:t>
      </w:r>
      <w:r>
        <w:rPr>
          <w:rFonts w:asciiTheme="minorHAnsi" w:eastAsiaTheme="minorHAnsi" w:hAnsiTheme="minorHAnsi" w:cstheme="minorBidi"/>
          <w:sz w:val="24"/>
          <w:lang w:eastAsia="en-US"/>
        </w:rPr>
        <w:t xml:space="preserve">çok genel bir ifade ile </w:t>
      </w:r>
      <w:r w:rsidRPr="00944E38">
        <w:rPr>
          <w:rFonts w:asciiTheme="minorHAnsi" w:eastAsiaTheme="minorHAnsi" w:hAnsiTheme="minorHAnsi" w:cstheme="minorBidi"/>
          <w:sz w:val="24"/>
          <w:lang w:eastAsia="en-US"/>
        </w:rPr>
        <w:t>y</w:t>
      </w:r>
      <w:r>
        <w:rPr>
          <w:rFonts w:asciiTheme="minorHAnsi" w:eastAsiaTheme="minorHAnsi" w:hAnsiTheme="minorHAnsi" w:cstheme="minorBidi"/>
          <w:sz w:val="24"/>
          <w:lang w:eastAsia="en-US"/>
        </w:rPr>
        <w:t>aşayanların ticari, iş, yönetim gibi kentsel faaliyetler ile</w:t>
      </w:r>
      <w:r w:rsidRPr="00944E38">
        <w:rPr>
          <w:rFonts w:asciiTheme="minorHAnsi" w:eastAsiaTheme="minorHAnsi" w:hAnsiTheme="minorHAnsi" w:cstheme="minorBidi"/>
          <w:sz w:val="24"/>
          <w:lang w:eastAsia="en-US"/>
        </w:rPr>
        <w:t xml:space="preserve"> eğlence, dinlence v</w:t>
      </w:r>
      <w:r>
        <w:rPr>
          <w:rFonts w:asciiTheme="minorHAnsi" w:eastAsiaTheme="minorHAnsi" w:hAnsiTheme="minorHAnsi" w:cstheme="minorBidi"/>
          <w:sz w:val="24"/>
          <w:lang w:eastAsia="en-US"/>
        </w:rPr>
        <w:t xml:space="preserve">e sosyo kültürel aktivite ihtiyaçlarını </w:t>
      </w:r>
      <w:r w:rsidRPr="00944E38">
        <w:rPr>
          <w:rFonts w:asciiTheme="minorHAnsi" w:eastAsiaTheme="minorHAnsi" w:hAnsiTheme="minorHAnsi" w:cstheme="minorBidi"/>
          <w:sz w:val="24"/>
          <w:lang w:eastAsia="en-US"/>
        </w:rPr>
        <w:t>karşılamak amacı ile planlanırlar.</w:t>
      </w:r>
    </w:p>
    <w:p w:rsidR="00010388" w:rsidRDefault="00010388" w:rsidP="00B70938">
      <w:pPr>
        <w:spacing w:before="120" w:after="0"/>
        <w:ind w:left="1418"/>
        <w:jc w:val="both"/>
        <w:rPr>
          <w:rFonts w:eastAsiaTheme="minorHAnsi"/>
          <w:sz w:val="24"/>
          <w:lang w:eastAsia="en-US"/>
        </w:rPr>
      </w:pPr>
      <w:r>
        <w:rPr>
          <w:rFonts w:eastAsiaTheme="minorHAnsi"/>
          <w:sz w:val="24"/>
          <w:lang w:eastAsia="en-US"/>
        </w:rPr>
        <w:t>Hizmet merkezleri planlamasındaki en önemli unsurlar,</w:t>
      </w:r>
      <w:r w:rsidRPr="00B2487C">
        <w:rPr>
          <w:rFonts w:eastAsiaTheme="minorHAnsi"/>
          <w:sz w:val="24"/>
          <w:lang w:eastAsia="en-US"/>
        </w:rPr>
        <w:t xml:space="preserve"> </w:t>
      </w:r>
      <w:r w:rsidRPr="0027720D">
        <w:rPr>
          <w:rFonts w:eastAsiaTheme="minorHAnsi"/>
          <w:sz w:val="24"/>
          <w:lang w:eastAsia="en-US"/>
        </w:rPr>
        <w:t xml:space="preserve">toplumsal ihtiyaçlar, kullanıcıların erişilebilirliği ve </w:t>
      </w:r>
      <w:r>
        <w:rPr>
          <w:rFonts w:eastAsiaTheme="minorHAnsi"/>
          <w:sz w:val="24"/>
          <w:lang w:eastAsia="en-US"/>
        </w:rPr>
        <w:t xml:space="preserve">burada yer alacak faaliyetlerin </w:t>
      </w:r>
      <w:r w:rsidRPr="0027720D">
        <w:rPr>
          <w:rFonts w:eastAsiaTheme="minorHAnsi"/>
          <w:sz w:val="24"/>
          <w:lang w:eastAsia="en-US"/>
        </w:rPr>
        <w:t>ekonomik olarak sürdürülebilir olmaları</w:t>
      </w:r>
      <w:r>
        <w:rPr>
          <w:rFonts w:eastAsiaTheme="minorHAnsi"/>
          <w:sz w:val="24"/>
          <w:lang w:eastAsia="en-US"/>
        </w:rPr>
        <w:t>dır.  Bu bağlamda Planlama Alanı hudutları içerisinde hiyerarşik yapıya uygun olarak</w:t>
      </w:r>
      <w:r w:rsidRPr="0027720D">
        <w:rPr>
          <w:rFonts w:eastAsiaTheme="minorHAnsi"/>
          <w:sz w:val="24"/>
          <w:lang w:eastAsia="en-US"/>
        </w:rPr>
        <w:t xml:space="preserve"> </w:t>
      </w:r>
      <w:r w:rsidR="00D04F11">
        <w:rPr>
          <w:rFonts w:eastAsiaTheme="minorHAnsi"/>
          <w:sz w:val="24"/>
          <w:lang w:eastAsia="en-US"/>
        </w:rPr>
        <w:t>8</w:t>
      </w:r>
      <w:r>
        <w:rPr>
          <w:rFonts w:eastAsiaTheme="minorHAnsi"/>
          <w:sz w:val="24"/>
          <w:lang w:eastAsia="en-US"/>
        </w:rPr>
        <w:t xml:space="preserve"> farklı hizmet merkezi belirlenmiştir. Bunlar Köyiçi Hizmet Merkezleri, </w:t>
      </w:r>
      <w:r w:rsidR="00D04F11">
        <w:rPr>
          <w:rFonts w:eastAsiaTheme="minorHAnsi"/>
          <w:sz w:val="24"/>
          <w:lang w:eastAsia="en-US"/>
        </w:rPr>
        <w:t xml:space="preserve">Suriçi Ana Ticari ve İkincil Ticari Koridorlar, </w:t>
      </w:r>
      <w:r>
        <w:rPr>
          <w:rFonts w:eastAsiaTheme="minorHAnsi"/>
          <w:sz w:val="24"/>
          <w:lang w:eastAsia="en-US"/>
        </w:rPr>
        <w:t>Kentsel ve Bölgesel Hizmet Merkezleri, Kentsel Faaliyet Koridorları, İdari Merkezler ve Merkezi İş Alanları’dır.</w:t>
      </w:r>
    </w:p>
    <w:p w:rsidR="00010388" w:rsidRPr="00845E76" w:rsidRDefault="00010388" w:rsidP="00B70938">
      <w:pPr>
        <w:spacing w:before="120" w:after="0"/>
        <w:ind w:left="1418"/>
        <w:jc w:val="both"/>
        <w:rPr>
          <w:rFonts w:eastAsiaTheme="minorHAnsi"/>
          <w:sz w:val="24"/>
          <w:lang w:eastAsia="en-US"/>
        </w:rPr>
      </w:pPr>
      <w:proofErr w:type="gramStart"/>
      <w:r>
        <w:rPr>
          <w:rFonts w:eastAsiaTheme="minorHAnsi"/>
          <w:sz w:val="24"/>
          <w:lang w:eastAsia="en-US"/>
        </w:rPr>
        <w:t xml:space="preserve">Bu merkezlerden Köyiçi Hizmet Merkezi </w:t>
      </w:r>
      <w:r w:rsidR="00D04F11">
        <w:rPr>
          <w:rFonts w:eastAsiaTheme="minorHAnsi"/>
          <w:sz w:val="24"/>
          <w:lang w:eastAsia="en-US"/>
        </w:rPr>
        <w:t xml:space="preserve">ve Suriçi Ticari Koridorları </w:t>
      </w:r>
      <w:r>
        <w:rPr>
          <w:rFonts w:eastAsiaTheme="minorHAnsi"/>
          <w:sz w:val="24"/>
          <w:lang w:eastAsia="en-US"/>
        </w:rPr>
        <w:t>dışındaki merkezler</w:t>
      </w:r>
      <w:r w:rsidR="005115B2">
        <w:rPr>
          <w:rFonts w:eastAsiaTheme="minorHAnsi"/>
          <w:sz w:val="24"/>
          <w:lang w:eastAsia="en-US"/>
        </w:rPr>
        <w:t xml:space="preserve">in tamamında </w:t>
      </w:r>
      <w:r>
        <w:rPr>
          <w:rFonts w:eastAsiaTheme="minorHAnsi"/>
          <w:sz w:val="24"/>
          <w:lang w:eastAsia="en-US"/>
        </w:rPr>
        <w:t>turistik tesisler, perakende ticaret kullanımları</w:t>
      </w:r>
      <w:r w:rsidR="00660F6F">
        <w:rPr>
          <w:rFonts w:eastAsiaTheme="minorHAnsi"/>
          <w:sz w:val="24"/>
          <w:lang w:eastAsia="en-US"/>
        </w:rPr>
        <w:t xml:space="preserve"> (akaryakıt istasyonu, avm ve servis ticaret türleri dışında kalan)</w:t>
      </w:r>
      <w:r>
        <w:rPr>
          <w:rFonts w:eastAsiaTheme="minorHAnsi"/>
          <w:sz w:val="24"/>
          <w:lang w:eastAsia="en-US"/>
        </w:rPr>
        <w:t>, ofis kullanımları (yönetim binaları sadece Merkezi İş Alanı ve İdari Merkezlerde) , kültürel kullanımlar, restaurant, bar ve benzeri eğlence kul</w:t>
      </w:r>
      <w:r w:rsidRPr="00A15EEC">
        <w:rPr>
          <w:rFonts w:eastAsiaTheme="minorHAnsi"/>
          <w:sz w:val="24"/>
          <w:lang w:eastAsia="en-US"/>
        </w:rPr>
        <w:t>lanımları</w:t>
      </w:r>
      <w:r w:rsidR="00660F6F">
        <w:rPr>
          <w:rFonts w:eastAsiaTheme="minorHAnsi"/>
          <w:sz w:val="24"/>
          <w:lang w:eastAsia="en-US"/>
        </w:rPr>
        <w:t xml:space="preserve"> (açık hava diskoteği ve düğün salonu gibi ses kirliliğine, trafik yüküne ve geniş alan gereksinimine neden olabilecek kullanımlar dışında kalan)</w:t>
      </w:r>
      <w:r w:rsidRPr="00A15EEC">
        <w:rPr>
          <w:rFonts w:eastAsiaTheme="minorHAnsi"/>
          <w:sz w:val="24"/>
          <w:lang w:eastAsia="en-US"/>
        </w:rPr>
        <w:t>, eğitim kullanımlarından kreş, özel eğitim (faaliyet koridorları dışında),</w:t>
      </w:r>
      <w:r>
        <w:rPr>
          <w:rFonts w:eastAsiaTheme="minorHAnsi"/>
          <w:sz w:val="24"/>
          <w:lang w:eastAsia="en-US"/>
        </w:rPr>
        <w:t xml:space="preserve"> dershane, sağlık tesisleri, ibadet yerleri, gençlik merkezi, sosyal merkez ve benzeri sosyal hizmet kurumları, itfaiye, polis merkezi ve benzeri kamusal hizmet kullanımları </w:t>
      </w:r>
      <w:r w:rsidRPr="00691B6B">
        <w:rPr>
          <w:rFonts w:eastAsiaTheme="minorHAnsi"/>
          <w:sz w:val="24"/>
          <w:lang w:eastAsia="en-US"/>
        </w:rPr>
        <w:t xml:space="preserve">amaçlı </w:t>
      </w:r>
      <w:r w:rsidRPr="00691B6B">
        <w:rPr>
          <w:w w:val="105"/>
          <w:sz w:val="24"/>
        </w:rPr>
        <w:t>yapı,  inşaat ve/veya kullanım değişikliği ile parselleme, bölme,</w:t>
      </w:r>
      <w:r w:rsidRPr="00691B6B">
        <w:rPr>
          <w:spacing w:val="-26"/>
          <w:w w:val="105"/>
          <w:sz w:val="24"/>
        </w:rPr>
        <w:t xml:space="preserve"> </w:t>
      </w:r>
      <w:r w:rsidRPr="00691B6B">
        <w:rPr>
          <w:w w:val="105"/>
          <w:sz w:val="24"/>
        </w:rPr>
        <w:t>birleştirme</w:t>
      </w:r>
      <w:r w:rsidRPr="00691B6B">
        <w:rPr>
          <w:spacing w:val="-26"/>
          <w:w w:val="105"/>
          <w:sz w:val="24"/>
        </w:rPr>
        <w:t xml:space="preserve"> </w:t>
      </w:r>
      <w:r w:rsidRPr="00691B6B">
        <w:rPr>
          <w:w w:val="105"/>
          <w:sz w:val="24"/>
        </w:rPr>
        <w:t>ve</w:t>
      </w:r>
      <w:r w:rsidRPr="00691B6B">
        <w:rPr>
          <w:spacing w:val="-26"/>
          <w:w w:val="105"/>
          <w:sz w:val="24"/>
        </w:rPr>
        <w:t xml:space="preserve"> </w:t>
      </w:r>
      <w:r w:rsidRPr="00691B6B">
        <w:rPr>
          <w:w w:val="105"/>
          <w:sz w:val="24"/>
        </w:rPr>
        <w:t>altyapıya</w:t>
      </w:r>
      <w:r w:rsidRPr="00691B6B">
        <w:rPr>
          <w:spacing w:val="-26"/>
          <w:w w:val="105"/>
          <w:sz w:val="24"/>
        </w:rPr>
        <w:t xml:space="preserve"> </w:t>
      </w:r>
      <w:r w:rsidRPr="00691B6B">
        <w:rPr>
          <w:w w:val="105"/>
          <w:sz w:val="24"/>
        </w:rPr>
        <w:t>yönelik</w:t>
      </w:r>
      <w:r w:rsidRPr="00691B6B">
        <w:rPr>
          <w:spacing w:val="-27"/>
          <w:w w:val="105"/>
          <w:sz w:val="24"/>
        </w:rPr>
        <w:t xml:space="preserve"> </w:t>
      </w:r>
      <w:r w:rsidRPr="00691B6B">
        <w:rPr>
          <w:w w:val="105"/>
          <w:sz w:val="24"/>
        </w:rPr>
        <w:t>gelişmeler</w:t>
      </w:r>
      <w:r w:rsidRPr="00691B6B">
        <w:rPr>
          <w:spacing w:val="-26"/>
          <w:w w:val="105"/>
          <w:sz w:val="24"/>
        </w:rPr>
        <w:t xml:space="preserve"> </w:t>
      </w:r>
      <w:r w:rsidRPr="00845E76">
        <w:rPr>
          <w:rFonts w:eastAsiaTheme="minorHAnsi"/>
          <w:sz w:val="24"/>
          <w:lang w:eastAsia="en-US"/>
        </w:rPr>
        <w:t>yapılabilecektir.</w:t>
      </w:r>
      <w:proofErr w:type="gramEnd"/>
    </w:p>
    <w:p w:rsidR="00010388" w:rsidRPr="00DA540A" w:rsidRDefault="00010388" w:rsidP="00B70938">
      <w:pPr>
        <w:spacing w:before="120" w:after="0"/>
        <w:ind w:left="1418"/>
        <w:jc w:val="both"/>
        <w:rPr>
          <w:rFonts w:eastAsiaTheme="minorHAnsi"/>
          <w:sz w:val="24"/>
          <w:lang w:eastAsia="en-US"/>
        </w:rPr>
      </w:pPr>
      <w:r w:rsidRPr="00DA540A">
        <w:rPr>
          <w:rFonts w:eastAsiaTheme="minorHAnsi"/>
          <w:sz w:val="24"/>
          <w:lang w:eastAsia="en-US"/>
        </w:rPr>
        <w:t>Gazimağusa’da Merkezi İş Alanl</w:t>
      </w:r>
      <w:r>
        <w:rPr>
          <w:rFonts w:eastAsiaTheme="minorHAnsi"/>
          <w:sz w:val="24"/>
          <w:lang w:eastAsia="en-US"/>
        </w:rPr>
        <w:t>arı ve Bölgesel Hizmet Merkez</w:t>
      </w:r>
      <w:r w:rsidRPr="00DA540A">
        <w:rPr>
          <w:rFonts w:eastAsiaTheme="minorHAnsi"/>
          <w:sz w:val="24"/>
          <w:lang w:eastAsia="en-US"/>
        </w:rPr>
        <w:t xml:space="preserve">i olarak belirlenen bölgelerde işlevlerin yüksek teknolojili ar-ge ve tasarım merkezleri ile hem büyüme hem de gelişme özellikleri taşıyan yeni girişimler, firmalar için cazip hale getirilmesi öngörülmektedir. </w:t>
      </w:r>
    </w:p>
    <w:p w:rsidR="00010388" w:rsidRDefault="00010388" w:rsidP="00B70938">
      <w:pPr>
        <w:spacing w:before="120" w:after="0"/>
        <w:ind w:left="1418"/>
        <w:jc w:val="both"/>
        <w:rPr>
          <w:rFonts w:eastAsiaTheme="minorHAnsi"/>
          <w:sz w:val="24"/>
          <w:u w:val="single"/>
          <w:lang w:eastAsia="en-US"/>
        </w:rPr>
      </w:pPr>
      <w:r>
        <w:rPr>
          <w:rFonts w:eastAsiaTheme="minorHAnsi"/>
          <w:sz w:val="24"/>
          <w:lang w:eastAsia="en-US"/>
        </w:rPr>
        <w:t>Hizmet Merkezleri içerisinde yapılabilecek kamusal hizmet, eğitim</w:t>
      </w:r>
      <w:r w:rsidRPr="00685362">
        <w:rPr>
          <w:rFonts w:eastAsiaTheme="minorHAnsi"/>
          <w:sz w:val="24"/>
          <w:lang w:eastAsia="en-US"/>
        </w:rPr>
        <w:t>, sağlık ve benzeri</w:t>
      </w:r>
      <w:r>
        <w:rPr>
          <w:rFonts w:eastAsiaTheme="minorHAnsi"/>
          <w:sz w:val="24"/>
          <w:lang w:eastAsia="en-US"/>
        </w:rPr>
        <w:t xml:space="preserve"> toplumsal hizmet kullanımları</w:t>
      </w:r>
      <w:r w:rsidRPr="00B730E6">
        <w:rPr>
          <w:rFonts w:eastAsiaTheme="minorHAnsi"/>
          <w:sz w:val="24"/>
          <w:lang w:eastAsia="en-US"/>
        </w:rPr>
        <w:t xml:space="preserve"> </w:t>
      </w:r>
      <w:r w:rsidRPr="00685362">
        <w:rPr>
          <w:rFonts w:eastAsiaTheme="minorHAnsi"/>
          <w:sz w:val="24"/>
          <w:lang w:eastAsia="en-US"/>
        </w:rPr>
        <w:t>bölüm 4</w:t>
      </w:r>
      <w:r>
        <w:rPr>
          <w:rFonts w:eastAsiaTheme="minorHAnsi"/>
          <w:sz w:val="24"/>
          <w:lang w:eastAsia="en-US"/>
        </w:rPr>
        <w:t>’</w:t>
      </w:r>
      <w:r w:rsidRPr="00685362">
        <w:rPr>
          <w:rFonts w:eastAsiaTheme="minorHAnsi"/>
          <w:sz w:val="24"/>
          <w:lang w:eastAsia="en-US"/>
        </w:rPr>
        <w:t xml:space="preserve"> de her bir kullanım için öngörülen </w:t>
      </w:r>
      <w:r>
        <w:rPr>
          <w:rFonts w:eastAsiaTheme="minorHAnsi"/>
          <w:sz w:val="24"/>
          <w:lang w:eastAsia="en-US"/>
        </w:rPr>
        <w:t xml:space="preserve">yer seçim </w:t>
      </w:r>
      <w:proofErr w:type="gramStart"/>
      <w:r>
        <w:rPr>
          <w:rFonts w:eastAsiaTheme="minorHAnsi"/>
          <w:sz w:val="24"/>
          <w:lang w:eastAsia="en-US"/>
        </w:rPr>
        <w:t>kriterleri</w:t>
      </w:r>
      <w:proofErr w:type="gramEnd"/>
      <w:r>
        <w:rPr>
          <w:rFonts w:eastAsiaTheme="minorHAnsi"/>
          <w:sz w:val="24"/>
          <w:lang w:eastAsia="en-US"/>
        </w:rPr>
        <w:t xml:space="preserve">, standartlar, </w:t>
      </w:r>
      <w:r w:rsidRPr="00685362">
        <w:rPr>
          <w:rFonts w:eastAsiaTheme="minorHAnsi"/>
          <w:sz w:val="24"/>
          <w:lang w:eastAsia="en-US"/>
        </w:rPr>
        <w:t xml:space="preserve">yapılaşma </w:t>
      </w:r>
      <w:r>
        <w:rPr>
          <w:rFonts w:eastAsiaTheme="minorHAnsi"/>
          <w:sz w:val="24"/>
          <w:lang w:eastAsia="en-US"/>
        </w:rPr>
        <w:t xml:space="preserve">kural ve koşullarına göre </w:t>
      </w:r>
      <w:r w:rsidRPr="00CA0E54">
        <w:rPr>
          <w:rFonts w:eastAsiaTheme="minorHAnsi"/>
          <w:sz w:val="24"/>
          <w:lang w:eastAsia="en-US"/>
        </w:rPr>
        <w:t>yapılabilecektir.</w:t>
      </w:r>
    </w:p>
    <w:p w:rsidR="00010388" w:rsidRPr="001A25CF" w:rsidRDefault="00010388" w:rsidP="00B70938">
      <w:pPr>
        <w:spacing w:before="120" w:after="0"/>
        <w:ind w:left="1418"/>
        <w:jc w:val="both"/>
        <w:rPr>
          <w:rFonts w:eastAsiaTheme="minorHAnsi"/>
          <w:sz w:val="24"/>
          <w:lang w:eastAsia="en-US"/>
        </w:rPr>
      </w:pPr>
      <w:r w:rsidRPr="001A25CF">
        <w:rPr>
          <w:rFonts w:eastAsiaTheme="minorHAnsi"/>
          <w:sz w:val="24"/>
          <w:lang w:eastAsia="en-US"/>
        </w:rPr>
        <w:t xml:space="preserve">Plan alanı hudutları içerisinde yapılabilecek müzikli eğlence faaliyetlerini içerecek eğlence kullanımlarında ses </w:t>
      </w:r>
      <w:proofErr w:type="gramStart"/>
      <w:r w:rsidRPr="001A25CF">
        <w:rPr>
          <w:rFonts w:eastAsiaTheme="minorHAnsi"/>
          <w:sz w:val="24"/>
          <w:lang w:eastAsia="en-US"/>
        </w:rPr>
        <w:t>izolasyonu</w:t>
      </w:r>
      <w:proofErr w:type="gramEnd"/>
      <w:r w:rsidRPr="001A25CF">
        <w:rPr>
          <w:rFonts w:eastAsiaTheme="minorHAnsi"/>
          <w:sz w:val="24"/>
          <w:lang w:eastAsia="en-US"/>
        </w:rPr>
        <w:t xml:space="preserve"> yapılması zorunludur.</w:t>
      </w:r>
    </w:p>
    <w:p w:rsidR="00010388" w:rsidRPr="00622D72" w:rsidRDefault="00010388" w:rsidP="00B70938">
      <w:pPr>
        <w:spacing w:before="120" w:after="0"/>
        <w:ind w:left="1418"/>
        <w:jc w:val="both"/>
        <w:rPr>
          <w:rFonts w:eastAsiaTheme="minorHAnsi" w:cstheme="minorHAnsi"/>
          <w:sz w:val="24"/>
          <w:szCs w:val="24"/>
          <w:lang w:eastAsia="en-US"/>
        </w:rPr>
      </w:pPr>
      <w:r w:rsidRPr="00000EDA">
        <w:rPr>
          <w:rFonts w:eastAsiaTheme="minorHAnsi"/>
          <w:sz w:val="24"/>
          <w:lang w:eastAsia="en-US"/>
        </w:rPr>
        <w:t xml:space="preserve">Belirlenmiş Hizmet merkezleri dışındaki mevcut veya kazanılmış hak kapsamındaki </w:t>
      </w:r>
      <w:proofErr w:type="gramStart"/>
      <w:r w:rsidRPr="00000EDA">
        <w:rPr>
          <w:rFonts w:eastAsiaTheme="minorHAnsi"/>
          <w:sz w:val="24"/>
          <w:lang w:eastAsia="en-US"/>
        </w:rPr>
        <w:t>dükkanlarda</w:t>
      </w:r>
      <w:proofErr w:type="gramEnd"/>
      <w:r w:rsidRPr="00000EDA">
        <w:rPr>
          <w:rFonts w:eastAsiaTheme="minorHAnsi"/>
          <w:sz w:val="24"/>
          <w:lang w:eastAsia="en-US"/>
        </w:rPr>
        <w:t xml:space="preserve"> yapılacak kullanım değişikliklerinde bu Planla </w:t>
      </w:r>
      <w:r w:rsidRPr="00000EDA">
        <w:rPr>
          <w:rFonts w:eastAsiaTheme="minorHAnsi" w:cstheme="minorHAnsi"/>
          <w:sz w:val="24"/>
          <w:lang w:eastAsia="en-US"/>
        </w:rPr>
        <w:t xml:space="preserve">belirlenmiş otopark standartlarına uyulması ve ses, çevre kirliliği </w:t>
      </w:r>
      <w:r w:rsidRPr="00622D72">
        <w:rPr>
          <w:rFonts w:eastAsiaTheme="minorHAnsi" w:cstheme="minorHAnsi"/>
          <w:sz w:val="24"/>
          <w:szCs w:val="24"/>
          <w:lang w:eastAsia="en-US"/>
        </w:rPr>
        <w:t>yaratmayacak kullanımlar olması esastır.</w:t>
      </w:r>
    </w:p>
    <w:p w:rsidR="00010388" w:rsidRPr="00622D72" w:rsidRDefault="003228A8" w:rsidP="00B70938">
      <w:pPr>
        <w:spacing w:before="120" w:after="0"/>
        <w:ind w:left="1418"/>
        <w:jc w:val="both"/>
        <w:rPr>
          <w:rFonts w:cstheme="minorHAnsi"/>
          <w:sz w:val="24"/>
          <w:szCs w:val="24"/>
        </w:rPr>
      </w:pPr>
      <w:r w:rsidRPr="006D6BF7">
        <w:rPr>
          <w:rFonts w:eastAsiaTheme="minorHAnsi"/>
          <w:sz w:val="24"/>
          <w:lang w:eastAsia="en-US"/>
        </w:rPr>
        <w:t>İskele</w:t>
      </w:r>
      <w:r>
        <w:rPr>
          <w:rFonts w:eastAsiaTheme="minorHAnsi"/>
          <w:sz w:val="24"/>
          <w:lang w:eastAsia="en-US"/>
        </w:rPr>
        <w:t>’de</w:t>
      </w:r>
      <w:r w:rsidRPr="006D6BF7">
        <w:rPr>
          <w:rFonts w:eastAsiaTheme="minorHAnsi"/>
          <w:sz w:val="24"/>
          <w:lang w:eastAsia="en-US"/>
        </w:rPr>
        <w:t xml:space="preserve"> </w:t>
      </w:r>
      <w:r>
        <w:rPr>
          <w:rFonts w:eastAsiaTheme="minorHAnsi"/>
          <w:sz w:val="24"/>
          <w:lang w:eastAsia="en-US"/>
        </w:rPr>
        <w:t>Ercan İskele ana</w:t>
      </w:r>
      <w:r w:rsidR="00381DDA">
        <w:rPr>
          <w:rFonts w:eastAsiaTheme="minorHAnsi"/>
          <w:sz w:val="24"/>
          <w:lang w:eastAsia="en-US"/>
        </w:rPr>
        <w:t xml:space="preserve">yolunun üzerindeki </w:t>
      </w:r>
      <w:r>
        <w:rPr>
          <w:rFonts w:eastAsiaTheme="minorHAnsi"/>
          <w:sz w:val="24"/>
          <w:lang w:eastAsia="en-US"/>
        </w:rPr>
        <w:t>Faaliyet Koridoru</w:t>
      </w:r>
      <w:r w:rsidRPr="00622D72">
        <w:rPr>
          <w:rFonts w:cstheme="minorHAnsi"/>
          <w:sz w:val="24"/>
          <w:szCs w:val="24"/>
        </w:rPr>
        <w:t xml:space="preserve"> </w:t>
      </w:r>
      <w:r w:rsidR="00E80E5D">
        <w:rPr>
          <w:rFonts w:cstheme="minorHAnsi"/>
          <w:sz w:val="24"/>
          <w:szCs w:val="24"/>
        </w:rPr>
        <w:t xml:space="preserve">ve Mağusa- Karpaz anayolu üzerindeki faaliyet koridorları </w:t>
      </w:r>
      <w:r>
        <w:rPr>
          <w:rFonts w:cstheme="minorHAnsi"/>
          <w:sz w:val="24"/>
          <w:szCs w:val="24"/>
        </w:rPr>
        <w:t xml:space="preserve">dışındaki tüm </w:t>
      </w:r>
      <w:r w:rsidR="003A4385">
        <w:rPr>
          <w:rFonts w:cstheme="minorHAnsi"/>
          <w:sz w:val="24"/>
          <w:szCs w:val="24"/>
        </w:rPr>
        <w:t xml:space="preserve">hizmet </w:t>
      </w:r>
      <w:r>
        <w:rPr>
          <w:rFonts w:cstheme="minorHAnsi"/>
          <w:sz w:val="24"/>
          <w:szCs w:val="24"/>
        </w:rPr>
        <w:t>merkezler</w:t>
      </w:r>
      <w:r w:rsidR="00660F6F">
        <w:rPr>
          <w:rFonts w:cstheme="minorHAnsi"/>
          <w:sz w:val="24"/>
          <w:szCs w:val="24"/>
        </w:rPr>
        <w:t>in</w:t>
      </w:r>
      <w:r>
        <w:rPr>
          <w:rFonts w:cstheme="minorHAnsi"/>
          <w:sz w:val="24"/>
          <w:szCs w:val="24"/>
        </w:rPr>
        <w:t xml:space="preserve">de </w:t>
      </w:r>
      <w:r w:rsidR="00300E04" w:rsidRPr="00622D72">
        <w:rPr>
          <w:rFonts w:cstheme="minorHAnsi"/>
          <w:sz w:val="24"/>
          <w:szCs w:val="24"/>
        </w:rPr>
        <w:t>zemin katın tamamının</w:t>
      </w:r>
      <w:r w:rsidR="00010388" w:rsidRPr="00622D72">
        <w:rPr>
          <w:rFonts w:cstheme="minorHAnsi"/>
          <w:sz w:val="24"/>
          <w:szCs w:val="24"/>
        </w:rPr>
        <w:t xml:space="preserve"> konut dışı kullanım olması esastır.</w:t>
      </w:r>
      <w:r w:rsidR="00300E04" w:rsidRPr="00622D72">
        <w:rPr>
          <w:rFonts w:cstheme="minorHAnsi"/>
          <w:sz w:val="24"/>
          <w:szCs w:val="24"/>
        </w:rPr>
        <w:t xml:space="preserve"> Köyiçl</w:t>
      </w:r>
      <w:r w:rsidR="005115B2">
        <w:rPr>
          <w:rFonts w:cstheme="minorHAnsi"/>
          <w:sz w:val="24"/>
          <w:szCs w:val="24"/>
        </w:rPr>
        <w:t>eri ve Suriçi dışındaki merkezlerde</w:t>
      </w:r>
      <w:r w:rsidR="00300E04" w:rsidRPr="00622D72">
        <w:rPr>
          <w:rFonts w:cstheme="minorHAnsi"/>
          <w:sz w:val="24"/>
          <w:szCs w:val="24"/>
        </w:rPr>
        <w:t xml:space="preserve"> </w:t>
      </w:r>
      <w:r w:rsidR="00300E04" w:rsidRPr="00622D72">
        <w:rPr>
          <w:sz w:val="24"/>
          <w:szCs w:val="24"/>
        </w:rPr>
        <w:t>yapılacak bina altı otoparkları sadece binanın arka kısmına ve bina taban alanının %</w:t>
      </w:r>
      <w:r w:rsidR="00660F6F">
        <w:rPr>
          <w:sz w:val="24"/>
          <w:szCs w:val="24"/>
        </w:rPr>
        <w:t>50</w:t>
      </w:r>
      <w:r w:rsidR="00300E04" w:rsidRPr="00622D72">
        <w:rPr>
          <w:sz w:val="24"/>
          <w:szCs w:val="24"/>
        </w:rPr>
        <w:t>’</w:t>
      </w:r>
      <w:r w:rsidR="00660F6F">
        <w:rPr>
          <w:sz w:val="24"/>
          <w:szCs w:val="24"/>
        </w:rPr>
        <w:t>s</w:t>
      </w:r>
      <w:r w:rsidR="00300E04" w:rsidRPr="00622D72">
        <w:rPr>
          <w:sz w:val="24"/>
          <w:szCs w:val="24"/>
        </w:rPr>
        <w:t>ini geçmemesi koşuluyla yapılabilir.</w:t>
      </w:r>
    </w:p>
    <w:p w:rsidR="00660F6F" w:rsidRPr="00B70938" w:rsidRDefault="00660F6F" w:rsidP="00B70938">
      <w:pPr>
        <w:spacing w:before="120" w:after="0"/>
        <w:ind w:left="1418"/>
        <w:jc w:val="both"/>
        <w:rPr>
          <w:rFonts w:eastAsiaTheme="minorHAnsi" w:cstheme="minorHAnsi"/>
          <w:sz w:val="24"/>
          <w:lang w:eastAsia="en-US"/>
        </w:rPr>
      </w:pPr>
      <w:proofErr w:type="gramStart"/>
      <w:r>
        <w:rPr>
          <w:rFonts w:eastAsiaTheme="minorHAnsi"/>
          <w:sz w:val="24"/>
          <w:lang w:eastAsia="en-US"/>
        </w:rPr>
        <w:t xml:space="preserve">Hizmet merkezlerinde ve/veya hemen bitişiğindeki tasvip olunmuş arsalardan ve/veya aşağıdaki 4.8.12 maddesinde belirtilen yol ve yeşil alanın kamuya terk edilmesinden sonra kalan alanı 3000 m2 ve üzeri olan parsellerde, asgari 600 m2 büyüklüğünde bir alanın Planlama Onayı aşamasında belirlenecek ihtiyaca göre otopark alanı olarak kamuya devredilmesi durumunda yol ve yeşil alan terkedildikten sonra hesaplanacak inşaat hakkına, yol ve yeşil alan dışında terk edilen alanın bölgeye ait yapı arsa oranı ile çarpılarak hesaplanacak rakam ilave edilmek suretiyle ek inşaat hakkı verilir. </w:t>
      </w:r>
      <w:proofErr w:type="gramEnd"/>
      <w:r w:rsidR="006725BA">
        <w:rPr>
          <w:rFonts w:eastAsiaTheme="minorHAnsi"/>
          <w:sz w:val="24"/>
          <w:lang w:eastAsia="en-US"/>
        </w:rPr>
        <w:t xml:space="preserve">Parsele düşecek konut sayısı bir önceki inşaat hakkında yapılabilecek konut sayısı ile doğru orantılı olarak artırılır. </w:t>
      </w:r>
      <w:r w:rsidRPr="00DB6DB4">
        <w:rPr>
          <w:rFonts w:eastAsiaTheme="minorHAnsi" w:cstheme="minorHAnsi"/>
          <w:sz w:val="24"/>
          <w:lang w:eastAsia="en-US"/>
        </w:rPr>
        <w:t xml:space="preserve">Ek inşaat hakkı sonrası oluşacak yapı arsa oranı bölge kuralının %50’sini aşamaz. </w:t>
      </w:r>
      <w:r w:rsidRPr="00DB6DB4">
        <w:rPr>
          <w:sz w:val="24"/>
        </w:rPr>
        <w:t xml:space="preserve">Bulunduğu </w:t>
      </w:r>
      <w:r>
        <w:rPr>
          <w:sz w:val="24"/>
        </w:rPr>
        <w:t>bölgenin yapılaşma kural</w:t>
      </w:r>
      <w:r w:rsidR="006725BA">
        <w:rPr>
          <w:sz w:val="24"/>
        </w:rPr>
        <w:t>larında</w:t>
      </w:r>
      <w:r>
        <w:rPr>
          <w:sz w:val="24"/>
        </w:rPr>
        <w:t xml:space="preserve"> belirtilen kat sayısının üstüne çıkılması durumunda bina yüksekliği hesaplanırken bina ile arsa hududu arasında yol dışındaki hudutlardan bina yüksekliğinin bir buçuk (1,5) katı kadar, yola cephesi olan hudutlardan ise yol genişliği ile birlikte hesaplanmak sureti ile diğer hudutlardan yapılacak çekiliş kadar bir mesafe bırakılacaktır. Kat sayısı 2 ve 3 katlı bölgelerde 5 katı aşamaz.</w:t>
      </w:r>
      <w:r w:rsidR="009A0371">
        <w:rPr>
          <w:sz w:val="24"/>
        </w:rPr>
        <w:t xml:space="preserve"> Ancak Gazimağusa Suriçi ön görünüm bölgesi içerisine giren parsellerde bölge kuralı üzerinde kat artışı yapılamaz.</w:t>
      </w:r>
    </w:p>
    <w:p w:rsidR="00010388" w:rsidRPr="002F2FC0" w:rsidRDefault="00010388" w:rsidP="00B172F0">
      <w:pPr>
        <w:pStyle w:val="Balk4"/>
        <w:numPr>
          <w:ilvl w:val="3"/>
          <w:numId w:val="19"/>
        </w:numPr>
        <w:spacing w:before="240" w:after="120"/>
        <w:ind w:left="1702" w:hanging="851"/>
        <w:rPr>
          <w:rFonts w:eastAsiaTheme="minorHAnsi"/>
          <w:sz w:val="24"/>
          <w:lang w:eastAsia="en-US"/>
        </w:rPr>
      </w:pPr>
      <w:bookmarkStart w:id="76" w:name="_Toc499288320"/>
      <w:r w:rsidRPr="00F40024">
        <w:rPr>
          <w:rFonts w:eastAsiaTheme="minorHAnsi"/>
          <w:sz w:val="24"/>
          <w:lang w:eastAsia="en-US"/>
        </w:rPr>
        <w:t>Merkezi İş Alanları</w:t>
      </w:r>
    </w:p>
    <w:p w:rsidR="00010388" w:rsidRPr="00381DDA" w:rsidRDefault="00010388" w:rsidP="00B70938">
      <w:pPr>
        <w:spacing w:after="120"/>
        <w:ind w:left="1701"/>
        <w:jc w:val="both"/>
        <w:rPr>
          <w:rFonts w:cstheme="minorHAnsi"/>
          <w:sz w:val="24"/>
          <w:szCs w:val="24"/>
          <w:lang w:eastAsia="en-US"/>
        </w:rPr>
      </w:pPr>
      <w:r>
        <w:rPr>
          <w:rFonts w:cstheme="minorHAnsi"/>
          <w:sz w:val="24"/>
          <w:szCs w:val="24"/>
          <w:lang w:eastAsia="en-US"/>
        </w:rPr>
        <w:t>Ülkesel ve Bölgesel Ana Kentsel Hizmet Merkezi</w:t>
      </w:r>
      <w:r>
        <w:rPr>
          <w:rStyle w:val="DipnotBavurusu"/>
          <w:rFonts w:cstheme="minorHAnsi"/>
          <w:sz w:val="24"/>
          <w:szCs w:val="24"/>
          <w:lang w:eastAsia="en-US"/>
        </w:rPr>
        <w:footnoteReference w:id="22"/>
      </w:r>
      <w:r>
        <w:rPr>
          <w:rFonts w:cstheme="minorHAnsi"/>
          <w:sz w:val="24"/>
          <w:szCs w:val="24"/>
          <w:lang w:eastAsia="en-US"/>
        </w:rPr>
        <w:t xml:space="preserve"> </w:t>
      </w:r>
      <w:r w:rsidR="006725BA">
        <w:rPr>
          <w:rFonts w:cstheme="minorHAnsi"/>
          <w:sz w:val="24"/>
          <w:szCs w:val="24"/>
          <w:lang w:eastAsia="en-US"/>
        </w:rPr>
        <w:t xml:space="preserve">olarak </w:t>
      </w:r>
      <w:proofErr w:type="gramStart"/>
      <w:r w:rsidR="006725BA">
        <w:rPr>
          <w:rFonts w:cstheme="minorHAnsi"/>
          <w:sz w:val="24"/>
          <w:szCs w:val="24"/>
          <w:lang w:eastAsia="en-US"/>
        </w:rPr>
        <w:t xml:space="preserve">öngörülen  </w:t>
      </w:r>
      <w:r w:rsidRPr="00F40024">
        <w:rPr>
          <w:rFonts w:cstheme="minorHAnsi"/>
          <w:sz w:val="24"/>
          <w:szCs w:val="24"/>
          <w:lang w:eastAsia="en-US"/>
        </w:rPr>
        <w:t>Gazimağusa</w:t>
      </w:r>
      <w:proofErr w:type="gramEnd"/>
      <w:r w:rsidRPr="00F40024">
        <w:rPr>
          <w:rFonts w:cstheme="minorHAnsi"/>
          <w:sz w:val="24"/>
          <w:szCs w:val="24"/>
          <w:lang w:eastAsia="en-US"/>
        </w:rPr>
        <w:t xml:space="preserve"> kent merkezinde </w:t>
      </w:r>
      <w:r>
        <w:rPr>
          <w:rFonts w:cstheme="minorHAnsi"/>
          <w:sz w:val="24"/>
          <w:szCs w:val="24"/>
          <w:lang w:eastAsia="en-US"/>
        </w:rPr>
        <w:t xml:space="preserve">Sakarya ve Dumlupınar Mahallelerinde </w:t>
      </w:r>
      <w:r w:rsidRPr="00F40024">
        <w:rPr>
          <w:rFonts w:cstheme="minorHAnsi"/>
          <w:sz w:val="24"/>
          <w:szCs w:val="24"/>
          <w:lang w:eastAsia="en-US"/>
        </w:rPr>
        <w:t>Merkezi İş Alanı olarak belirlenen</w:t>
      </w:r>
      <w:r w:rsidR="00381DDA" w:rsidRPr="00381DDA">
        <w:rPr>
          <w:rFonts w:cstheme="minorHAnsi"/>
          <w:sz w:val="24"/>
          <w:szCs w:val="24"/>
          <w:lang w:eastAsia="en-US"/>
        </w:rPr>
        <w:t xml:space="preserve"> </w:t>
      </w:r>
      <w:r w:rsidR="00381DDA">
        <w:rPr>
          <w:rFonts w:cstheme="minorHAnsi"/>
          <w:sz w:val="24"/>
          <w:szCs w:val="24"/>
          <w:lang w:eastAsia="en-US"/>
        </w:rPr>
        <w:t xml:space="preserve">ve </w:t>
      </w:r>
      <w:r w:rsidR="00381DDA" w:rsidRPr="00F40024">
        <w:rPr>
          <w:rFonts w:cstheme="minorHAnsi"/>
          <w:sz w:val="24"/>
          <w:szCs w:val="24"/>
          <w:lang w:eastAsia="en-US"/>
        </w:rPr>
        <w:t xml:space="preserve">Gelişme Planı ve Yapılaşma Kuralları Haritasında </w:t>
      </w:r>
      <w:r w:rsidR="00381DDA">
        <w:rPr>
          <w:rFonts w:cstheme="minorHAnsi"/>
          <w:sz w:val="24"/>
          <w:szCs w:val="24"/>
          <w:lang w:eastAsia="en-US"/>
        </w:rPr>
        <w:t xml:space="preserve">lacivert </w:t>
      </w:r>
      <w:r w:rsidR="00381DDA" w:rsidRPr="00F40024">
        <w:rPr>
          <w:rFonts w:cstheme="minorHAnsi"/>
          <w:sz w:val="24"/>
          <w:szCs w:val="24"/>
          <w:lang w:eastAsia="en-US"/>
        </w:rPr>
        <w:t xml:space="preserve">renkle gösterilen </w:t>
      </w:r>
      <w:r w:rsidRPr="00F40024">
        <w:rPr>
          <w:rFonts w:cstheme="minorHAnsi"/>
          <w:sz w:val="24"/>
          <w:szCs w:val="24"/>
          <w:lang w:eastAsia="en-US"/>
        </w:rPr>
        <w:t>iki bölge</w:t>
      </w:r>
      <w:r>
        <w:rPr>
          <w:rFonts w:cstheme="minorHAnsi"/>
          <w:sz w:val="24"/>
          <w:szCs w:val="24"/>
          <w:lang w:eastAsia="en-US"/>
        </w:rPr>
        <w:t xml:space="preserve">de, </w:t>
      </w:r>
      <w:r>
        <w:rPr>
          <w:rFonts w:cstheme="minorHAnsi"/>
          <w:color w:val="000000"/>
          <w:sz w:val="24"/>
        </w:rPr>
        <w:t xml:space="preserve">bölge ve ülke bütününe </w:t>
      </w:r>
      <w:r>
        <w:rPr>
          <w:rFonts w:cstheme="minorHAnsi"/>
          <w:sz w:val="24"/>
          <w:szCs w:val="24"/>
          <w:lang w:eastAsia="en-US"/>
        </w:rPr>
        <w:t>hizmet verecek</w:t>
      </w:r>
      <w:r w:rsidRPr="00F40024">
        <w:rPr>
          <w:rFonts w:cstheme="minorHAnsi"/>
          <w:sz w:val="24"/>
          <w:szCs w:val="24"/>
          <w:lang w:eastAsia="en-US"/>
        </w:rPr>
        <w:t xml:space="preserve"> </w:t>
      </w:r>
      <w:r>
        <w:rPr>
          <w:rFonts w:cstheme="minorHAnsi"/>
          <w:color w:val="000000"/>
          <w:sz w:val="24"/>
        </w:rPr>
        <w:t xml:space="preserve">ticaret, ofis (finans, merkezi yönetim binaları, vb), turistik tesisler, eğlence </w:t>
      </w:r>
      <w:r w:rsidRPr="00F40024">
        <w:rPr>
          <w:rFonts w:cstheme="minorHAnsi"/>
          <w:color w:val="000000"/>
          <w:sz w:val="24"/>
        </w:rPr>
        <w:t>ve benzeri önemli kentsel faaliyetlerin</w:t>
      </w:r>
      <w:r w:rsidR="007074A5">
        <w:rPr>
          <w:rFonts w:cstheme="minorHAnsi"/>
          <w:color w:val="000000"/>
          <w:sz w:val="24"/>
        </w:rPr>
        <w:t xml:space="preserve"> yer alması öngörülmektedir.</w:t>
      </w:r>
    </w:p>
    <w:p w:rsidR="007074A5" w:rsidRPr="00FB4226" w:rsidRDefault="007074A5" w:rsidP="00B70938">
      <w:pPr>
        <w:spacing w:after="120"/>
        <w:ind w:left="1701"/>
        <w:jc w:val="both"/>
        <w:rPr>
          <w:rFonts w:cstheme="minorHAnsi"/>
          <w:sz w:val="24"/>
        </w:rPr>
      </w:pPr>
      <w:r w:rsidRPr="00FB4226">
        <w:rPr>
          <w:rFonts w:cstheme="minorHAnsi"/>
          <w:sz w:val="24"/>
          <w:szCs w:val="24"/>
          <w:lang w:eastAsia="en-US"/>
        </w:rPr>
        <w:t>Yukarıdaki paragrafta belirtilenlerin dışında bölgede konut, yurt ve kültürel kullanımlar yapılabilir.</w:t>
      </w:r>
    </w:p>
    <w:p w:rsidR="009C44B1" w:rsidRPr="00773424" w:rsidRDefault="00010388" w:rsidP="00B70938">
      <w:pPr>
        <w:pStyle w:val="ListeParagraf"/>
        <w:spacing w:before="120" w:after="0"/>
        <w:ind w:left="1701"/>
        <w:contextualSpacing w:val="0"/>
        <w:rPr>
          <w:rFonts w:eastAsiaTheme="minorHAnsi"/>
          <w:sz w:val="24"/>
          <w:lang w:eastAsia="en-US"/>
        </w:rPr>
      </w:pPr>
      <w:r w:rsidRPr="009A3D1B">
        <w:rPr>
          <w:rFonts w:eastAsiaTheme="minorHAnsi"/>
          <w:b/>
          <w:sz w:val="24"/>
          <w:lang w:eastAsia="en-US"/>
        </w:rPr>
        <w:t>Sakarya Mahallesi’nde yer alan MİA</w:t>
      </w:r>
      <w:r w:rsidRPr="00773424">
        <w:rPr>
          <w:rFonts w:eastAsiaTheme="minorHAnsi"/>
          <w:sz w:val="24"/>
          <w:lang w:eastAsia="en-US"/>
        </w:rPr>
        <w:t xml:space="preserve"> içerisinde</w:t>
      </w:r>
      <w:r w:rsidRPr="001A25CF">
        <w:rPr>
          <w:rFonts w:eastAsiaTheme="minorHAnsi"/>
          <w:sz w:val="24"/>
          <w:lang w:eastAsia="en-US"/>
        </w:rPr>
        <w:t xml:space="preserve"> </w:t>
      </w:r>
      <w:r w:rsidRPr="00991A9E">
        <w:rPr>
          <w:rFonts w:eastAsiaTheme="minorHAnsi"/>
          <w:sz w:val="24"/>
          <w:lang w:eastAsia="en-US"/>
        </w:rPr>
        <w:t xml:space="preserve">yapı arsa oranı </w:t>
      </w:r>
      <w:r>
        <w:rPr>
          <w:rFonts w:eastAsiaTheme="minorHAnsi"/>
          <w:sz w:val="24"/>
          <w:lang w:eastAsia="en-US"/>
        </w:rPr>
        <w:t>2.0</w:t>
      </w:r>
      <w:r w:rsidRPr="00991A9E">
        <w:rPr>
          <w:rFonts w:eastAsiaTheme="minorHAnsi"/>
          <w:sz w:val="24"/>
          <w:lang w:eastAsia="en-US"/>
        </w:rPr>
        <w:t>0/1, taban alanı oranı %40 aşamaz.</w:t>
      </w:r>
      <w:r>
        <w:rPr>
          <w:rFonts w:eastAsiaTheme="minorHAnsi"/>
          <w:sz w:val="24"/>
          <w:lang w:eastAsia="en-US"/>
        </w:rPr>
        <w:t xml:space="preserve"> </w:t>
      </w:r>
      <w:r w:rsidRPr="001A25CF">
        <w:rPr>
          <w:rFonts w:eastAsiaTheme="minorHAnsi"/>
          <w:sz w:val="24"/>
          <w:lang w:eastAsia="en-US"/>
        </w:rPr>
        <w:t>Konut kullanımı amaçlı geli</w:t>
      </w:r>
      <w:r>
        <w:rPr>
          <w:rFonts w:eastAsiaTheme="minorHAnsi"/>
          <w:sz w:val="24"/>
          <w:lang w:eastAsia="en-US"/>
        </w:rPr>
        <w:t xml:space="preserve">şmelerde net nüfus yoğunluğu </w:t>
      </w:r>
      <w:r w:rsidR="009A0371">
        <w:rPr>
          <w:rFonts w:eastAsiaTheme="minorHAnsi"/>
          <w:sz w:val="24"/>
          <w:lang w:eastAsia="en-US"/>
        </w:rPr>
        <w:t>640</w:t>
      </w:r>
      <w:r w:rsidRPr="001A25CF">
        <w:rPr>
          <w:rFonts w:eastAsiaTheme="minorHAnsi"/>
          <w:sz w:val="24"/>
          <w:lang w:eastAsia="en-US"/>
        </w:rPr>
        <w:t xml:space="preserve"> kişi</w:t>
      </w:r>
      <w:r>
        <w:rPr>
          <w:rFonts w:eastAsiaTheme="minorHAnsi"/>
          <w:sz w:val="24"/>
          <w:lang w:eastAsia="en-US"/>
        </w:rPr>
        <w:t xml:space="preserve">/hektar, net konut yoğunluğu </w:t>
      </w:r>
      <w:r w:rsidR="009A0371">
        <w:rPr>
          <w:rFonts w:eastAsiaTheme="minorHAnsi"/>
          <w:sz w:val="24"/>
          <w:lang w:eastAsia="en-US"/>
        </w:rPr>
        <w:t>230</w:t>
      </w:r>
      <w:r w:rsidRPr="001A25CF">
        <w:rPr>
          <w:rFonts w:eastAsiaTheme="minorHAnsi"/>
          <w:sz w:val="24"/>
          <w:lang w:eastAsia="en-US"/>
        </w:rPr>
        <w:t xml:space="preserve"> konut/hektardan fazla </w:t>
      </w:r>
      <w:r w:rsidRPr="00F40492">
        <w:rPr>
          <w:rFonts w:eastAsiaTheme="minorHAnsi"/>
          <w:sz w:val="24"/>
          <w:lang w:eastAsia="en-US"/>
        </w:rPr>
        <w:t xml:space="preserve">olamaz. </w:t>
      </w:r>
      <w:r w:rsidR="009A3D1B" w:rsidRPr="00190D65">
        <w:rPr>
          <w:rFonts w:eastAsiaTheme="minorHAnsi"/>
          <w:sz w:val="24"/>
          <w:lang w:eastAsia="en-US"/>
        </w:rPr>
        <w:t xml:space="preserve">520 m2 ile </w:t>
      </w:r>
      <w:r w:rsidR="00D07AAF">
        <w:rPr>
          <w:rFonts w:eastAsiaTheme="minorHAnsi"/>
          <w:sz w:val="24"/>
          <w:lang w:eastAsia="en-US"/>
        </w:rPr>
        <w:t>599</w:t>
      </w:r>
      <w:r w:rsidR="00D07AAF" w:rsidRPr="00190D65">
        <w:rPr>
          <w:rFonts w:eastAsiaTheme="minorHAnsi"/>
          <w:sz w:val="24"/>
          <w:lang w:eastAsia="en-US"/>
        </w:rPr>
        <w:t xml:space="preserve"> </w:t>
      </w:r>
      <w:r w:rsidR="009A3D1B" w:rsidRPr="00190D65">
        <w:rPr>
          <w:rFonts w:eastAsiaTheme="minorHAnsi"/>
          <w:sz w:val="24"/>
          <w:lang w:eastAsia="en-US"/>
        </w:rPr>
        <w:t xml:space="preserve">m2 arasındaki arsalara azami </w:t>
      </w:r>
      <w:r w:rsidR="00D07AAF">
        <w:rPr>
          <w:rFonts w:eastAsiaTheme="minorHAnsi"/>
          <w:sz w:val="24"/>
          <w:lang w:eastAsia="en-US"/>
        </w:rPr>
        <w:t>12</w:t>
      </w:r>
      <w:r w:rsidR="00D07AAF" w:rsidRPr="00190D65">
        <w:rPr>
          <w:rFonts w:eastAsiaTheme="minorHAnsi"/>
          <w:sz w:val="24"/>
          <w:lang w:eastAsia="en-US"/>
        </w:rPr>
        <w:t xml:space="preserve"> </w:t>
      </w:r>
      <w:r w:rsidR="009A3D1B" w:rsidRPr="00190D65">
        <w:rPr>
          <w:rFonts w:eastAsiaTheme="minorHAnsi"/>
          <w:sz w:val="24"/>
          <w:lang w:eastAsia="en-US"/>
        </w:rPr>
        <w:t xml:space="preserve">konut yapılabilecektir. 520 m2’den küçük ve </w:t>
      </w:r>
      <w:r w:rsidR="00D07AAF">
        <w:rPr>
          <w:rFonts w:eastAsiaTheme="minorHAnsi"/>
          <w:sz w:val="24"/>
          <w:lang w:eastAsia="en-US"/>
        </w:rPr>
        <w:t>600</w:t>
      </w:r>
      <w:r w:rsidR="00D07AAF" w:rsidRPr="00190D65">
        <w:rPr>
          <w:rFonts w:eastAsiaTheme="minorHAnsi"/>
          <w:sz w:val="24"/>
          <w:lang w:eastAsia="en-US"/>
        </w:rPr>
        <w:t xml:space="preserve"> </w:t>
      </w:r>
      <w:r w:rsidR="009A3D1B" w:rsidRPr="00190D65">
        <w:rPr>
          <w:rFonts w:eastAsiaTheme="minorHAnsi"/>
          <w:sz w:val="24"/>
          <w:lang w:eastAsia="en-US"/>
        </w:rPr>
        <w:t>m2</w:t>
      </w:r>
      <w:r w:rsidR="006725BA">
        <w:rPr>
          <w:rFonts w:eastAsiaTheme="minorHAnsi"/>
          <w:sz w:val="24"/>
          <w:lang w:eastAsia="en-US"/>
        </w:rPr>
        <w:t xml:space="preserve"> ve üzeri </w:t>
      </w:r>
      <w:r w:rsidR="009A3D1B" w:rsidRPr="00190D65">
        <w:rPr>
          <w:rFonts w:eastAsiaTheme="minorHAnsi"/>
          <w:sz w:val="24"/>
          <w:lang w:eastAsia="en-US"/>
        </w:rPr>
        <w:t xml:space="preserve">arsalarda </w:t>
      </w:r>
      <w:r w:rsidR="009A3D1B">
        <w:rPr>
          <w:sz w:val="24"/>
          <w:lang w:val="en-US"/>
        </w:rPr>
        <w:t>h</w:t>
      </w:r>
      <w:r w:rsidR="009A3D1B" w:rsidRPr="00524C58">
        <w:rPr>
          <w:sz w:val="24"/>
          <w:lang w:val="en-US"/>
        </w:rPr>
        <w:t>esaplama sonrası bulunan kesirli sayı onda beş ve üzeri olduğu durumlarda konut sayısı bir üst tam sayıya tamamlanır.</w:t>
      </w:r>
      <w:r w:rsidR="00773424">
        <w:rPr>
          <w:sz w:val="24"/>
          <w:lang w:val="en-US"/>
        </w:rPr>
        <w:t xml:space="preserve"> </w:t>
      </w:r>
      <w:r w:rsidRPr="00773424">
        <w:rPr>
          <w:rFonts w:eastAsiaTheme="minorHAnsi"/>
          <w:sz w:val="24"/>
          <w:lang w:eastAsia="en-US"/>
        </w:rPr>
        <w:t xml:space="preserve">Bölgede azami kat adedi 10 katı aşamaz. </w:t>
      </w:r>
    </w:p>
    <w:p w:rsidR="00010388" w:rsidRPr="00773424" w:rsidRDefault="00010388" w:rsidP="00B70938">
      <w:pPr>
        <w:spacing w:before="120" w:after="0"/>
        <w:ind w:left="1701"/>
        <w:jc w:val="both"/>
        <w:rPr>
          <w:rFonts w:eastAsiaTheme="minorHAnsi"/>
          <w:sz w:val="24"/>
          <w:highlight w:val="yellow"/>
          <w:lang w:eastAsia="en-US"/>
        </w:rPr>
      </w:pPr>
      <w:r w:rsidRPr="009A3D1B">
        <w:rPr>
          <w:rFonts w:eastAsiaTheme="minorHAnsi"/>
          <w:b/>
          <w:sz w:val="24"/>
          <w:szCs w:val="24"/>
          <w:lang w:eastAsia="en-US"/>
        </w:rPr>
        <w:t>Dumlupınar Mahallesi’nde yer alan MİA</w:t>
      </w:r>
      <w:r w:rsidRPr="00773424">
        <w:rPr>
          <w:rFonts w:eastAsiaTheme="minorHAnsi"/>
          <w:sz w:val="24"/>
          <w:szCs w:val="24"/>
          <w:lang w:eastAsia="en-US"/>
        </w:rPr>
        <w:t xml:space="preserve"> içerisinde</w:t>
      </w:r>
      <w:r w:rsidRPr="001A25CF">
        <w:rPr>
          <w:rFonts w:eastAsiaTheme="minorHAnsi"/>
          <w:sz w:val="24"/>
          <w:szCs w:val="24"/>
          <w:lang w:eastAsia="en-US"/>
        </w:rPr>
        <w:t xml:space="preserve"> </w:t>
      </w:r>
      <w:r w:rsidRPr="00991A9E">
        <w:rPr>
          <w:rFonts w:eastAsiaTheme="minorHAnsi"/>
          <w:sz w:val="24"/>
          <w:lang w:eastAsia="en-US"/>
        </w:rPr>
        <w:t xml:space="preserve">yapı arsa oranı </w:t>
      </w:r>
      <w:r w:rsidR="00BA47D6">
        <w:rPr>
          <w:rFonts w:eastAsiaTheme="minorHAnsi"/>
          <w:sz w:val="24"/>
          <w:lang w:eastAsia="en-US"/>
        </w:rPr>
        <w:t>1.4</w:t>
      </w:r>
      <w:r w:rsidRPr="00991A9E">
        <w:rPr>
          <w:rFonts w:eastAsiaTheme="minorHAnsi"/>
          <w:sz w:val="24"/>
          <w:lang w:eastAsia="en-US"/>
        </w:rPr>
        <w:t>0/1, taban alanı oranı %40 aşamaz.</w:t>
      </w:r>
      <w:r w:rsidR="006D6BF7" w:rsidRPr="001A25CF">
        <w:rPr>
          <w:rFonts w:eastAsiaTheme="minorHAnsi"/>
          <w:sz w:val="24"/>
          <w:szCs w:val="24"/>
          <w:lang w:eastAsia="en-US"/>
        </w:rPr>
        <w:t xml:space="preserve"> </w:t>
      </w:r>
      <w:r w:rsidR="000A6D14">
        <w:rPr>
          <w:rFonts w:eastAsiaTheme="minorHAnsi"/>
          <w:sz w:val="24"/>
          <w:lang w:eastAsia="en-US"/>
        </w:rPr>
        <w:t xml:space="preserve">Konut </w:t>
      </w:r>
      <w:r w:rsidR="000A6D14" w:rsidRPr="00B631B4">
        <w:rPr>
          <w:rFonts w:eastAsiaTheme="minorHAnsi"/>
          <w:sz w:val="24"/>
          <w:lang w:eastAsia="en-US"/>
        </w:rPr>
        <w:t>kullanımı amaçlı gelişm</w:t>
      </w:r>
      <w:r w:rsidR="000A6D14">
        <w:rPr>
          <w:rFonts w:eastAsiaTheme="minorHAnsi"/>
          <w:sz w:val="24"/>
          <w:lang w:eastAsia="en-US"/>
        </w:rPr>
        <w:t>elerde net nüfus yoğunluğu 370,6</w:t>
      </w:r>
      <w:r w:rsidR="000A6D14" w:rsidRPr="00B631B4">
        <w:rPr>
          <w:rFonts w:eastAsiaTheme="minorHAnsi"/>
          <w:sz w:val="24"/>
          <w:lang w:eastAsia="en-US"/>
        </w:rPr>
        <w:t xml:space="preserve"> kişi/</w:t>
      </w:r>
      <w:r w:rsidR="000A6D14">
        <w:rPr>
          <w:rFonts w:eastAsiaTheme="minorHAnsi"/>
          <w:sz w:val="24"/>
          <w:lang w:eastAsia="en-US"/>
        </w:rPr>
        <w:t>hektarı, net konut yoğunluğu 133,3</w:t>
      </w:r>
      <w:r w:rsidR="000A6D14" w:rsidRPr="00B631B4">
        <w:rPr>
          <w:rFonts w:eastAsiaTheme="minorHAnsi"/>
          <w:sz w:val="24"/>
          <w:lang w:eastAsia="en-US"/>
        </w:rPr>
        <w:t xml:space="preserve"> konut/hektarı</w:t>
      </w:r>
      <w:r w:rsidR="000A6D14">
        <w:rPr>
          <w:rFonts w:eastAsiaTheme="minorHAnsi"/>
          <w:sz w:val="24"/>
          <w:lang w:eastAsia="en-US"/>
        </w:rPr>
        <w:t xml:space="preserve"> </w:t>
      </w:r>
      <w:r w:rsidR="000A6D14" w:rsidRPr="00B631B4">
        <w:rPr>
          <w:rFonts w:eastAsiaTheme="minorHAnsi"/>
          <w:sz w:val="24"/>
          <w:lang w:eastAsia="en-US"/>
        </w:rPr>
        <w:t>aşamaz.</w:t>
      </w:r>
      <w:r w:rsidR="000A6D14">
        <w:rPr>
          <w:rFonts w:eastAsiaTheme="minorHAnsi"/>
          <w:sz w:val="24"/>
          <w:lang w:eastAsia="en-US"/>
        </w:rPr>
        <w:t xml:space="preserve"> 520 m2 ile 63</w:t>
      </w:r>
      <w:r w:rsidR="00D07AAF">
        <w:rPr>
          <w:rFonts w:eastAsiaTheme="minorHAnsi"/>
          <w:sz w:val="24"/>
          <w:lang w:eastAsia="en-US"/>
        </w:rPr>
        <w:t>7</w:t>
      </w:r>
      <w:r w:rsidR="000A6D14" w:rsidRPr="00190D65">
        <w:rPr>
          <w:rFonts w:eastAsiaTheme="minorHAnsi"/>
          <w:sz w:val="24"/>
          <w:lang w:eastAsia="en-US"/>
        </w:rPr>
        <w:t xml:space="preserve"> m2 arasındaki arsalara </w:t>
      </w:r>
      <w:r w:rsidR="000A6D14">
        <w:rPr>
          <w:rFonts w:eastAsiaTheme="minorHAnsi"/>
          <w:sz w:val="24"/>
          <w:lang w:eastAsia="en-US"/>
        </w:rPr>
        <w:t>azami 8</w:t>
      </w:r>
      <w:r w:rsidR="000A6D14" w:rsidRPr="00190D65">
        <w:rPr>
          <w:rFonts w:eastAsiaTheme="minorHAnsi"/>
          <w:sz w:val="24"/>
          <w:lang w:eastAsia="en-US"/>
        </w:rPr>
        <w:t xml:space="preserve"> konut yapılabilecektir. </w:t>
      </w:r>
      <w:r w:rsidR="000A6D14" w:rsidRPr="00190D65">
        <w:rPr>
          <w:rFonts w:eastAsiaTheme="minorHAnsi"/>
          <w:sz w:val="24"/>
          <w:szCs w:val="24"/>
          <w:lang w:eastAsia="en-US"/>
        </w:rPr>
        <w:t xml:space="preserve">520 m2’den küçük ve </w:t>
      </w:r>
      <w:r w:rsidR="000A6D14">
        <w:rPr>
          <w:rFonts w:eastAsiaTheme="minorHAnsi"/>
          <w:sz w:val="24"/>
          <w:szCs w:val="24"/>
          <w:lang w:eastAsia="en-US"/>
        </w:rPr>
        <w:t>638</w:t>
      </w:r>
      <w:r w:rsidR="000A6D14" w:rsidRPr="00190D65">
        <w:rPr>
          <w:rFonts w:eastAsiaTheme="minorHAnsi"/>
          <w:sz w:val="24"/>
          <w:szCs w:val="24"/>
          <w:lang w:eastAsia="en-US"/>
        </w:rPr>
        <w:t xml:space="preserve"> m2</w:t>
      </w:r>
      <w:r w:rsidR="006725BA">
        <w:rPr>
          <w:rFonts w:eastAsiaTheme="minorHAnsi"/>
          <w:sz w:val="24"/>
          <w:szCs w:val="24"/>
          <w:lang w:eastAsia="en-US"/>
        </w:rPr>
        <w:t xml:space="preserve"> ve üzeri </w:t>
      </w:r>
      <w:r w:rsidR="000A6D14" w:rsidRPr="00190D65">
        <w:rPr>
          <w:rFonts w:eastAsiaTheme="minorHAnsi"/>
          <w:sz w:val="24"/>
          <w:szCs w:val="24"/>
          <w:lang w:eastAsia="en-US"/>
        </w:rPr>
        <w:t xml:space="preserve">arsalarda </w:t>
      </w:r>
      <w:r w:rsidR="000A6D14" w:rsidRPr="00190D65">
        <w:rPr>
          <w:sz w:val="24"/>
          <w:lang w:val="en-US"/>
        </w:rPr>
        <w:t xml:space="preserve">hesaplama </w:t>
      </w:r>
      <w:r w:rsidR="000A6D14" w:rsidRPr="00524C58">
        <w:rPr>
          <w:sz w:val="24"/>
          <w:lang w:val="en-US"/>
        </w:rPr>
        <w:t>sonrası bulunan kesirli sayı onda beş ve üzeri olduğu durumlarda konut sayısı bir üst tam sayıya tamamlanır.</w:t>
      </w:r>
      <w:r w:rsidR="000A6D14">
        <w:rPr>
          <w:sz w:val="24"/>
          <w:lang w:val="en-US"/>
        </w:rPr>
        <w:t xml:space="preserve"> </w:t>
      </w:r>
      <w:r w:rsidRPr="00490763">
        <w:rPr>
          <w:rFonts w:eastAsiaTheme="minorHAnsi"/>
          <w:sz w:val="24"/>
          <w:lang w:eastAsia="en-US"/>
        </w:rPr>
        <w:t xml:space="preserve">Bölgede azami kat adedi 4 katı aşamaz. </w:t>
      </w:r>
    </w:p>
    <w:p w:rsidR="00BA26DD" w:rsidRPr="0087567C" w:rsidRDefault="00E57606" w:rsidP="00B70938">
      <w:pPr>
        <w:spacing w:before="120" w:after="0"/>
        <w:ind w:left="1701"/>
        <w:jc w:val="both"/>
        <w:rPr>
          <w:rFonts w:eastAsiaTheme="minorHAnsi"/>
          <w:sz w:val="24"/>
          <w:szCs w:val="24"/>
          <w:lang w:eastAsia="en-US"/>
        </w:rPr>
      </w:pPr>
      <w:r w:rsidRPr="00773424">
        <w:rPr>
          <w:rFonts w:eastAsiaTheme="minorHAnsi"/>
          <w:b/>
          <w:sz w:val="24"/>
          <w:lang w:eastAsia="en-US"/>
        </w:rPr>
        <w:t xml:space="preserve">Dumlupınar Mahallesi’nde yer alan </w:t>
      </w:r>
      <w:r w:rsidR="0022184A" w:rsidRPr="00773424">
        <w:rPr>
          <w:rFonts w:eastAsiaTheme="minorHAnsi"/>
          <w:b/>
          <w:sz w:val="24"/>
          <w:lang w:eastAsia="en-US"/>
        </w:rPr>
        <w:t xml:space="preserve">MİA’nın </w:t>
      </w:r>
      <w:r w:rsidRPr="00773424">
        <w:rPr>
          <w:rFonts w:eastAsiaTheme="minorHAnsi"/>
          <w:b/>
          <w:sz w:val="24"/>
          <w:lang w:eastAsia="en-US"/>
        </w:rPr>
        <w:t>Gelişme Kararları haritasında taralı olarak gösterilen</w:t>
      </w:r>
      <w:r w:rsidR="0022184A" w:rsidRPr="00773424">
        <w:rPr>
          <w:rFonts w:eastAsiaTheme="minorHAnsi"/>
          <w:b/>
          <w:sz w:val="24"/>
          <w:lang w:eastAsia="en-US"/>
        </w:rPr>
        <w:t xml:space="preserve"> alan </w:t>
      </w:r>
      <w:r w:rsidR="0022184A" w:rsidRPr="00773424">
        <w:rPr>
          <w:rFonts w:eastAsiaTheme="minorHAnsi"/>
          <w:sz w:val="24"/>
          <w:lang w:eastAsia="en-US"/>
        </w:rPr>
        <w:t>içerisinde</w:t>
      </w:r>
      <w:r w:rsidR="0022184A">
        <w:rPr>
          <w:rFonts w:eastAsiaTheme="minorHAnsi"/>
          <w:sz w:val="24"/>
          <w:lang w:eastAsia="en-US"/>
        </w:rPr>
        <w:t xml:space="preserve"> surlara uyumlu yapılaşma öngörülmektedir. Bu bağlamda bu alan içerisinde </w:t>
      </w:r>
      <w:r w:rsidR="0022184A" w:rsidRPr="00991A9E">
        <w:rPr>
          <w:rFonts w:eastAsiaTheme="minorHAnsi"/>
          <w:sz w:val="24"/>
          <w:lang w:eastAsia="en-US"/>
        </w:rPr>
        <w:t xml:space="preserve">yapı arsa oranı </w:t>
      </w:r>
      <w:r w:rsidR="0022184A">
        <w:rPr>
          <w:rFonts w:eastAsiaTheme="minorHAnsi"/>
          <w:sz w:val="24"/>
          <w:lang w:eastAsia="en-US"/>
        </w:rPr>
        <w:t>0.8</w:t>
      </w:r>
      <w:r w:rsidR="0022184A" w:rsidRPr="00991A9E">
        <w:rPr>
          <w:rFonts w:eastAsiaTheme="minorHAnsi"/>
          <w:sz w:val="24"/>
          <w:lang w:eastAsia="en-US"/>
        </w:rPr>
        <w:t>0/1, taban alanı oranı %40 aşamaz.</w:t>
      </w:r>
      <w:r w:rsidR="0022184A" w:rsidRPr="001A25CF">
        <w:rPr>
          <w:rFonts w:eastAsiaTheme="minorHAnsi"/>
          <w:sz w:val="24"/>
          <w:szCs w:val="24"/>
          <w:lang w:eastAsia="en-US"/>
        </w:rPr>
        <w:t xml:space="preserve"> Konut kullanımı amaçlı geli</w:t>
      </w:r>
      <w:r w:rsidR="0022184A">
        <w:rPr>
          <w:rFonts w:eastAsiaTheme="minorHAnsi"/>
          <w:sz w:val="24"/>
          <w:szCs w:val="24"/>
          <w:lang w:eastAsia="en-US"/>
        </w:rPr>
        <w:t>şmelerde net nüfus yoğunluğu 139</w:t>
      </w:r>
      <w:r w:rsidR="0022184A" w:rsidRPr="007B0775">
        <w:rPr>
          <w:rFonts w:eastAsiaTheme="minorHAnsi"/>
          <w:sz w:val="24"/>
          <w:szCs w:val="24"/>
          <w:lang w:eastAsia="en-US"/>
        </w:rPr>
        <w:t xml:space="preserve"> kişi</w:t>
      </w:r>
      <w:r w:rsidR="0022184A">
        <w:rPr>
          <w:rFonts w:eastAsiaTheme="minorHAnsi"/>
          <w:sz w:val="24"/>
          <w:szCs w:val="24"/>
          <w:lang w:eastAsia="en-US"/>
        </w:rPr>
        <w:t>/hektar, net konut yoğunluğu 50</w:t>
      </w:r>
      <w:r w:rsidR="0022184A" w:rsidRPr="007B0775">
        <w:rPr>
          <w:rFonts w:eastAsiaTheme="minorHAnsi"/>
          <w:sz w:val="24"/>
          <w:szCs w:val="24"/>
          <w:lang w:eastAsia="en-US"/>
        </w:rPr>
        <w:t xml:space="preserve"> konut/hektardan fazla olamaz</w:t>
      </w:r>
      <w:r w:rsidR="00773424" w:rsidRPr="00443B63">
        <w:rPr>
          <w:sz w:val="24"/>
        </w:rPr>
        <w:t>.</w:t>
      </w:r>
      <w:r w:rsidR="00773424" w:rsidRPr="00524C58">
        <w:rPr>
          <w:rFonts w:eastAsiaTheme="minorHAnsi"/>
          <w:sz w:val="24"/>
          <w:lang w:eastAsia="en-US"/>
        </w:rPr>
        <w:t xml:space="preserve"> </w:t>
      </w:r>
      <w:proofErr w:type="gramStart"/>
      <w:r w:rsidR="00BA26DD" w:rsidRPr="00190D65">
        <w:rPr>
          <w:rFonts w:eastAsiaTheme="minorHAnsi"/>
          <w:sz w:val="24"/>
          <w:szCs w:val="24"/>
          <w:lang w:eastAsia="en-US"/>
        </w:rPr>
        <w:t>Bölgede  520</w:t>
      </w:r>
      <w:proofErr w:type="gramEnd"/>
      <w:r w:rsidR="00BA26DD" w:rsidRPr="00190D65">
        <w:rPr>
          <w:rFonts w:eastAsiaTheme="minorHAnsi"/>
          <w:sz w:val="24"/>
          <w:szCs w:val="24"/>
          <w:lang w:eastAsia="en-US"/>
        </w:rPr>
        <w:t xml:space="preserve"> m2 ile </w:t>
      </w:r>
      <w:r w:rsidR="00D07AAF">
        <w:rPr>
          <w:rFonts w:eastAsiaTheme="minorHAnsi"/>
          <w:sz w:val="24"/>
          <w:szCs w:val="24"/>
          <w:lang w:eastAsia="en-US"/>
        </w:rPr>
        <w:t>699</w:t>
      </w:r>
      <w:r w:rsidR="00D07AAF" w:rsidRPr="00190D65">
        <w:rPr>
          <w:rFonts w:eastAsiaTheme="minorHAnsi"/>
          <w:sz w:val="24"/>
          <w:szCs w:val="24"/>
          <w:lang w:eastAsia="en-US"/>
        </w:rPr>
        <w:t xml:space="preserve"> </w:t>
      </w:r>
      <w:r w:rsidR="00BA26DD" w:rsidRPr="00190D65">
        <w:rPr>
          <w:rFonts w:eastAsiaTheme="minorHAnsi"/>
          <w:sz w:val="24"/>
          <w:szCs w:val="24"/>
          <w:lang w:eastAsia="en-US"/>
        </w:rPr>
        <w:t>m2 arasındaki arsalara azami 3 konut yapılabilecektir. 520 m2’den küçük ve 700 m2</w:t>
      </w:r>
      <w:r w:rsidR="006725BA">
        <w:rPr>
          <w:rFonts w:eastAsiaTheme="minorHAnsi"/>
          <w:sz w:val="24"/>
          <w:szCs w:val="24"/>
          <w:lang w:eastAsia="en-US"/>
        </w:rPr>
        <w:t xml:space="preserve"> ve üzeri </w:t>
      </w:r>
      <w:r w:rsidR="00BA26DD" w:rsidRPr="00190D65">
        <w:rPr>
          <w:rFonts w:eastAsiaTheme="minorHAnsi"/>
          <w:sz w:val="24"/>
          <w:szCs w:val="24"/>
          <w:lang w:eastAsia="en-US"/>
        </w:rPr>
        <w:t xml:space="preserve">arsalarda </w:t>
      </w:r>
      <w:r w:rsidR="00BA26DD">
        <w:rPr>
          <w:sz w:val="24"/>
          <w:szCs w:val="24"/>
          <w:lang w:val="en-US"/>
        </w:rPr>
        <w:t>h</w:t>
      </w:r>
      <w:r w:rsidR="00BA26DD" w:rsidRPr="0087567C">
        <w:rPr>
          <w:sz w:val="24"/>
          <w:szCs w:val="24"/>
          <w:lang w:val="en-US"/>
        </w:rPr>
        <w:t>esaplama sonrası bulunan kesirli sayı onda beş ve üzeri olduğu durumlarda konut sayısı bir üst tam sayıya tamamlanır.</w:t>
      </w:r>
      <w:r w:rsidR="00BA26DD" w:rsidRPr="0087567C">
        <w:rPr>
          <w:rFonts w:eastAsiaTheme="minorHAnsi"/>
          <w:sz w:val="24"/>
          <w:szCs w:val="24"/>
          <w:lang w:eastAsia="en-US"/>
        </w:rPr>
        <w:t xml:space="preserve"> </w:t>
      </w:r>
    </w:p>
    <w:p w:rsidR="00010388" w:rsidRPr="007F2245" w:rsidRDefault="0022184A" w:rsidP="007F2245">
      <w:pPr>
        <w:spacing w:before="120" w:after="0"/>
        <w:ind w:left="1701"/>
        <w:jc w:val="both"/>
        <w:rPr>
          <w:rFonts w:eastAsiaTheme="minorHAnsi"/>
          <w:sz w:val="24"/>
          <w:highlight w:val="yellow"/>
          <w:lang w:eastAsia="en-US"/>
        </w:rPr>
      </w:pPr>
      <w:r>
        <w:rPr>
          <w:rFonts w:eastAsiaTheme="minorHAnsi"/>
          <w:sz w:val="24"/>
          <w:lang w:eastAsia="en-US"/>
        </w:rPr>
        <w:t xml:space="preserve">Bölgede azami kat adedi 2 katı </w:t>
      </w:r>
      <w:r w:rsidRPr="00490763">
        <w:rPr>
          <w:rFonts w:eastAsiaTheme="minorHAnsi"/>
          <w:sz w:val="24"/>
          <w:lang w:eastAsia="en-US"/>
        </w:rPr>
        <w:t xml:space="preserve">aşamaz. </w:t>
      </w:r>
    </w:p>
    <w:p w:rsidR="00010388" w:rsidRDefault="00010388" w:rsidP="00B172F0">
      <w:pPr>
        <w:pStyle w:val="Balk4"/>
        <w:numPr>
          <w:ilvl w:val="3"/>
          <w:numId w:val="84"/>
        </w:numPr>
        <w:ind w:left="1701" w:hanging="850"/>
        <w:rPr>
          <w:rFonts w:eastAsiaTheme="minorHAnsi"/>
          <w:sz w:val="24"/>
          <w:lang w:eastAsia="en-US"/>
        </w:rPr>
      </w:pPr>
      <w:r w:rsidRPr="001358C6">
        <w:rPr>
          <w:rFonts w:eastAsiaTheme="minorHAnsi"/>
          <w:sz w:val="24"/>
          <w:lang w:eastAsia="en-US"/>
        </w:rPr>
        <w:t>İdari Merkezler</w:t>
      </w:r>
    </w:p>
    <w:p w:rsidR="00010388" w:rsidRDefault="00010388" w:rsidP="00B70938">
      <w:pPr>
        <w:pStyle w:val="ListeParagraf"/>
        <w:spacing w:before="120" w:after="120" w:line="240" w:lineRule="auto"/>
        <w:ind w:left="1701"/>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Ülkesel ve Bölgesel Ana Hizmet Merkezi</w:t>
      </w:r>
      <w:r>
        <w:rPr>
          <w:rStyle w:val="DipnotBavurusu"/>
          <w:rFonts w:asciiTheme="minorHAnsi" w:eastAsiaTheme="minorHAnsi" w:hAnsiTheme="minorHAnsi" w:cstheme="minorBidi"/>
          <w:sz w:val="24"/>
          <w:lang w:eastAsia="en-US"/>
        </w:rPr>
        <w:footnoteReference w:id="23"/>
      </w:r>
      <w:r>
        <w:rPr>
          <w:rFonts w:asciiTheme="minorHAnsi" w:eastAsiaTheme="minorHAnsi" w:hAnsiTheme="minorHAnsi" w:cstheme="minorBidi"/>
          <w:sz w:val="24"/>
          <w:lang w:eastAsia="en-US"/>
        </w:rPr>
        <w:t xml:space="preserve"> olan Gazimağusa’da ve Bölgesel Ana Hizmet Merkezi</w:t>
      </w:r>
      <w:r>
        <w:rPr>
          <w:rStyle w:val="DipnotBavurusu"/>
          <w:rFonts w:asciiTheme="minorHAnsi" w:eastAsiaTheme="minorHAnsi" w:hAnsiTheme="minorHAnsi" w:cstheme="minorBidi"/>
          <w:sz w:val="24"/>
          <w:lang w:eastAsia="en-US"/>
        </w:rPr>
        <w:footnoteReference w:id="24"/>
      </w:r>
      <w:r>
        <w:rPr>
          <w:rFonts w:asciiTheme="minorHAnsi" w:eastAsiaTheme="minorHAnsi" w:hAnsiTheme="minorHAnsi" w:cstheme="minorBidi"/>
          <w:sz w:val="24"/>
          <w:lang w:eastAsia="en-US"/>
        </w:rPr>
        <w:t xml:space="preserve"> olan İskele’de </w:t>
      </w:r>
      <w:proofErr w:type="gramStart"/>
      <w:r>
        <w:rPr>
          <w:rFonts w:asciiTheme="minorHAnsi" w:eastAsiaTheme="minorHAnsi" w:hAnsiTheme="minorHAnsi" w:cstheme="minorBidi"/>
          <w:sz w:val="24"/>
          <w:lang w:eastAsia="en-US"/>
        </w:rPr>
        <w:t>halihazırda</w:t>
      </w:r>
      <w:proofErr w:type="gramEnd"/>
      <w:r>
        <w:rPr>
          <w:rFonts w:asciiTheme="minorHAnsi" w:eastAsiaTheme="minorHAnsi" w:hAnsiTheme="minorHAnsi" w:cstheme="minorBidi"/>
          <w:sz w:val="24"/>
          <w:lang w:eastAsia="en-US"/>
        </w:rPr>
        <w:t xml:space="preserve"> kamu kurum ve kuruluşlarının yönetim binalarının yer seçtiği</w:t>
      </w:r>
      <w:r w:rsidR="001C7612">
        <w:rPr>
          <w:rFonts w:asciiTheme="minorHAnsi" w:eastAsiaTheme="minorHAnsi" w:hAnsiTheme="minorHAnsi" w:cstheme="minorBidi"/>
          <w:sz w:val="24"/>
          <w:lang w:eastAsia="en-US"/>
        </w:rPr>
        <w:t xml:space="preserve"> ve/veya kamu arazilerinin ağırlıklı olarak yer aldığı alanlar</w:t>
      </w:r>
      <w:r>
        <w:rPr>
          <w:rFonts w:asciiTheme="minorHAnsi" w:eastAsiaTheme="minorHAnsi" w:hAnsiTheme="minorHAnsi" w:cstheme="minorBidi"/>
          <w:sz w:val="24"/>
          <w:lang w:eastAsia="en-US"/>
        </w:rPr>
        <w:t xml:space="preserve"> Gelişme Planı ve Yapılaşma Kuralları Haritasında</w:t>
      </w:r>
      <w:r w:rsidR="001C7612">
        <w:rPr>
          <w:rFonts w:asciiTheme="minorHAnsi" w:eastAsiaTheme="minorHAnsi" w:hAnsiTheme="minorHAnsi" w:cstheme="minorBidi"/>
          <w:sz w:val="24"/>
          <w:lang w:eastAsia="en-US"/>
        </w:rPr>
        <w:t xml:space="preserve"> İdari Merkez olarak isimlendirilip</w:t>
      </w:r>
      <w:r>
        <w:rPr>
          <w:rFonts w:asciiTheme="minorHAnsi" w:eastAsiaTheme="minorHAnsi" w:hAnsiTheme="minorHAnsi" w:cstheme="minorBidi"/>
          <w:sz w:val="24"/>
          <w:lang w:eastAsia="en-US"/>
        </w:rPr>
        <w:t xml:space="preserve"> </w:t>
      </w:r>
      <w:r w:rsidR="00BC2F44">
        <w:rPr>
          <w:rFonts w:asciiTheme="minorHAnsi" w:eastAsiaTheme="minorHAnsi" w:hAnsiTheme="minorHAnsi" w:cstheme="minorBidi"/>
          <w:sz w:val="24"/>
          <w:lang w:eastAsia="en-US"/>
        </w:rPr>
        <w:t>petrol yeşili</w:t>
      </w:r>
      <w:r w:rsidR="0006701B">
        <w:rPr>
          <w:rFonts w:asciiTheme="minorHAnsi" w:eastAsiaTheme="minorHAnsi" w:hAnsiTheme="minorHAnsi" w:cstheme="minorBidi"/>
          <w:sz w:val="24"/>
          <w:lang w:eastAsia="en-US"/>
        </w:rPr>
        <w:t xml:space="preserve"> </w:t>
      </w:r>
      <w:r w:rsidRPr="00555962">
        <w:rPr>
          <w:rFonts w:asciiTheme="minorHAnsi" w:eastAsiaTheme="minorHAnsi" w:hAnsiTheme="minorHAnsi" w:cstheme="minorBidi"/>
          <w:sz w:val="24"/>
          <w:lang w:eastAsia="en-US"/>
        </w:rPr>
        <w:t>renkle</w:t>
      </w:r>
      <w:r>
        <w:rPr>
          <w:rFonts w:asciiTheme="minorHAnsi" w:eastAsiaTheme="minorHAnsi" w:hAnsiTheme="minorHAnsi" w:cstheme="minorBidi"/>
          <w:sz w:val="24"/>
          <w:lang w:eastAsia="en-US"/>
        </w:rPr>
        <w:t xml:space="preserve"> gösterilmektedir. Gazimağusa’da Namık Kemal ve Dumlupınar Mahallelerinde İskele’de ise 20 Temmuz Caddesi üzerinde yer almaktadır.</w:t>
      </w:r>
    </w:p>
    <w:p w:rsidR="00010388" w:rsidRPr="003D7CB4" w:rsidRDefault="00010388" w:rsidP="00B70938">
      <w:pPr>
        <w:spacing w:after="120" w:line="240" w:lineRule="auto"/>
        <w:ind w:left="1701"/>
        <w:jc w:val="both"/>
        <w:rPr>
          <w:rFonts w:eastAsiaTheme="minorHAnsi"/>
          <w:sz w:val="24"/>
          <w:lang w:eastAsia="en-US"/>
        </w:rPr>
      </w:pPr>
      <w:r>
        <w:rPr>
          <w:rFonts w:eastAsiaTheme="minorHAnsi"/>
          <w:sz w:val="24"/>
          <w:lang w:eastAsia="en-US"/>
        </w:rPr>
        <w:t>İdari Merkezlerde kamu kurum ve kuruluşlarının yönetim binalarının toplu bir şekilde yer almasının yanısıra</w:t>
      </w:r>
      <w:r w:rsidRPr="00F95C9B">
        <w:rPr>
          <w:rFonts w:cstheme="minorHAnsi"/>
          <w:color w:val="000000"/>
          <w:sz w:val="24"/>
        </w:rPr>
        <w:t xml:space="preserve"> </w:t>
      </w:r>
      <w:r>
        <w:rPr>
          <w:rFonts w:cstheme="minorHAnsi"/>
          <w:color w:val="000000"/>
          <w:sz w:val="24"/>
        </w:rPr>
        <w:t xml:space="preserve">bölge ve ülke bütününe </w:t>
      </w:r>
      <w:r>
        <w:rPr>
          <w:rFonts w:cstheme="minorHAnsi"/>
          <w:sz w:val="24"/>
          <w:szCs w:val="24"/>
          <w:lang w:eastAsia="en-US"/>
        </w:rPr>
        <w:t>hizmet verecek</w:t>
      </w:r>
      <w:r w:rsidRPr="00F40024">
        <w:rPr>
          <w:rFonts w:cstheme="minorHAnsi"/>
          <w:sz w:val="24"/>
          <w:szCs w:val="24"/>
          <w:lang w:eastAsia="en-US"/>
        </w:rPr>
        <w:t xml:space="preserve"> </w:t>
      </w:r>
      <w:r>
        <w:rPr>
          <w:rFonts w:cstheme="minorHAnsi"/>
          <w:color w:val="000000"/>
          <w:sz w:val="24"/>
        </w:rPr>
        <w:t xml:space="preserve">ticaret, ofis, turistik tesisler, eğlence </w:t>
      </w:r>
      <w:r w:rsidRPr="00F40024">
        <w:rPr>
          <w:rFonts w:cstheme="minorHAnsi"/>
          <w:color w:val="000000"/>
          <w:sz w:val="24"/>
        </w:rPr>
        <w:t>ve benzeri önemli kentsel faaliyetlerin</w:t>
      </w:r>
      <w:r>
        <w:rPr>
          <w:rFonts w:cstheme="minorHAnsi"/>
          <w:color w:val="000000"/>
          <w:sz w:val="24"/>
        </w:rPr>
        <w:t xml:space="preserve"> yer alması öngörülmektedi</w:t>
      </w:r>
      <w:r w:rsidRPr="00FB4226">
        <w:rPr>
          <w:rFonts w:cstheme="minorHAnsi"/>
          <w:sz w:val="24"/>
        </w:rPr>
        <w:t xml:space="preserve">r. </w:t>
      </w:r>
      <w:r w:rsidR="008232A8" w:rsidRPr="00FB4226">
        <w:rPr>
          <w:rFonts w:cstheme="minorHAnsi"/>
          <w:sz w:val="24"/>
        </w:rPr>
        <w:t>Bunun dışında bölgede konut, yurt ve kültürel kullanımlar yer alabilir.</w:t>
      </w:r>
    </w:p>
    <w:p w:rsidR="00010388" w:rsidRDefault="00010388" w:rsidP="00B70938">
      <w:pPr>
        <w:spacing w:before="120" w:after="0" w:line="240" w:lineRule="auto"/>
        <w:ind w:left="1701"/>
        <w:jc w:val="both"/>
        <w:rPr>
          <w:rFonts w:eastAsiaTheme="minorHAnsi"/>
          <w:sz w:val="24"/>
          <w:lang w:eastAsia="en-US"/>
        </w:rPr>
      </w:pPr>
      <w:r w:rsidRPr="00773424">
        <w:rPr>
          <w:rFonts w:eastAsiaTheme="minorHAnsi"/>
          <w:b/>
          <w:sz w:val="24"/>
          <w:szCs w:val="24"/>
          <w:lang w:eastAsia="en-US"/>
        </w:rPr>
        <w:t>Gazimağusa’da Namık Kemal Mahallesi’nde yer alan İdari Merkez</w:t>
      </w:r>
      <w:r>
        <w:rPr>
          <w:rFonts w:eastAsiaTheme="minorHAnsi"/>
          <w:sz w:val="24"/>
          <w:szCs w:val="24"/>
          <w:lang w:eastAsia="en-US"/>
        </w:rPr>
        <w:t xml:space="preserve"> içerisinde </w:t>
      </w:r>
      <w:r w:rsidRPr="001426CF">
        <w:rPr>
          <w:rFonts w:eastAsiaTheme="minorHAnsi"/>
          <w:sz w:val="24"/>
          <w:lang w:eastAsia="en-US"/>
        </w:rPr>
        <w:t xml:space="preserve">yapı arsa oranı </w:t>
      </w:r>
      <w:r>
        <w:rPr>
          <w:rFonts w:eastAsiaTheme="minorHAnsi"/>
          <w:sz w:val="24"/>
          <w:lang w:eastAsia="en-US"/>
        </w:rPr>
        <w:t>1.2</w:t>
      </w:r>
      <w:r w:rsidRPr="001426CF">
        <w:rPr>
          <w:rFonts w:eastAsiaTheme="minorHAnsi"/>
          <w:sz w:val="24"/>
          <w:lang w:eastAsia="en-US"/>
        </w:rPr>
        <w:t>0/1, taban alanı oranı %40 aşamaz. Konut kullanımı amaçlı geli</w:t>
      </w:r>
      <w:r>
        <w:rPr>
          <w:rFonts w:eastAsiaTheme="minorHAnsi"/>
          <w:sz w:val="24"/>
          <w:lang w:eastAsia="en-US"/>
        </w:rPr>
        <w:t>şm</w:t>
      </w:r>
      <w:r w:rsidR="00BA47D6">
        <w:rPr>
          <w:rFonts w:eastAsiaTheme="minorHAnsi"/>
          <w:sz w:val="24"/>
          <w:lang w:eastAsia="en-US"/>
        </w:rPr>
        <w:t>elerde net nüfus yoğunluğu 278</w:t>
      </w:r>
      <w:r w:rsidRPr="001426CF">
        <w:rPr>
          <w:rFonts w:eastAsiaTheme="minorHAnsi"/>
          <w:sz w:val="24"/>
          <w:lang w:eastAsia="en-US"/>
        </w:rPr>
        <w:t xml:space="preserve"> kişi</w:t>
      </w:r>
      <w:r>
        <w:rPr>
          <w:rFonts w:eastAsiaTheme="minorHAnsi"/>
          <w:sz w:val="24"/>
          <w:lang w:eastAsia="en-US"/>
        </w:rPr>
        <w:t>/</w:t>
      </w:r>
      <w:r w:rsidR="00BA47D6">
        <w:rPr>
          <w:rFonts w:eastAsiaTheme="minorHAnsi"/>
          <w:sz w:val="24"/>
          <w:lang w:eastAsia="en-US"/>
        </w:rPr>
        <w:t xml:space="preserve">hektar, net konut yoğunluğu </w:t>
      </w:r>
      <w:r w:rsidR="001B1B5A">
        <w:rPr>
          <w:rFonts w:eastAsiaTheme="minorHAnsi"/>
          <w:sz w:val="24"/>
          <w:lang w:eastAsia="en-US"/>
        </w:rPr>
        <w:t xml:space="preserve">115 </w:t>
      </w:r>
      <w:r w:rsidRPr="001C7189">
        <w:rPr>
          <w:rFonts w:eastAsiaTheme="minorHAnsi"/>
          <w:sz w:val="24"/>
          <w:lang w:eastAsia="en-US"/>
        </w:rPr>
        <w:t xml:space="preserve">konut/hektardan fazla olamaz. </w:t>
      </w:r>
      <w:r w:rsidR="00773424" w:rsidRPr="00190D65">
        <w:rPr>
          <w:rFonts w:eastAsiaTheme="minorHAnsi"/>
          <w:sz w:val="24"/>
          <w:lang w:eastAsia="en-US"/>
        </w:rPr>
        <w:t xml:space="preserve">520 m2 ile </w:t>
      </w:r>
      <w:r w:rsidR="001B1B5A">
        <w:rPr>
          <w:rFonts w:eastAsiaTheme="minorHAnsi"/>
          <w:sz w:val="24"/>
          <w:lang w:eastAsia="en-US"/>
        </w:rPr>
        <w:t>5</w:t>
      </w:r>
      <w:r w:rsidR="00D07AAF">
        <w:rPr>
          <w:rFonts w:eastAsiaTheme="minorHAnsi"/>
          <w:sz w:val="24"/>
          <w:lang w:eastAsia="en-US"/>
        </w:rPr>
        <w:t>64</w:t>
      </w:r>
      <w:r w:rsidR="001B1B5A" w:rsidRPr="00190D65">
        <w:rPr>
          <w:rFonts w:eastAsiaTheme="minorHAnsi"/>
          <w:sz w:val="24"/>
          <w:lang w:eastAsia="en-US"/>
        </w:rPr>
        <w:t xml:space="preserve"> </w:t>
      </w:r>
      <w:r w:rsidR="00773424" w:rsidRPr="00190D65">
        <w:rPr>
          <w:rFonts w:eastAsiaTheme="minorHAnsi"/>
          <w:sz w:val="24"/>
          <w:lang w:eastAsia="en-US"/>
        </w:rPr>
        <w:t xml:space="preserve">m2 arasındaki arsalara azami 6 konut yapılabilecektir. </w:t>
      </w:r>
      <w:r w:rsidR="00773424" w:rsidRPr="00190D65">
        <w:rPr>
          <w:rFonts w:eastAsiaTheme="minorHAnsi"/>
          <w:sz w:val="24"/>
          <w:szCs w:val="24"/>
          <w:lang w:eastAsia="en-US"/>
        </w:rPr>
        <w:t xml:space="preserve">520 m2’den küçük ve </w:t>
      </w:r>
      <w:r w:rsidR="001B1B5A">
        <w:rPr>
          <w:rFonts w:eastAsiaTheme="minorHAnsi"/>
          <w:sz w:val="24"/>
          <w:szCs w:val="24"/>
          <w:lang w:eastAsia="en-US"/>
        </w:rPr>
        <w:t>565</w:t>
      </w:r>
      <w:r w:rsidR="001B1B5A" w:rsidRPr="00190D65">
        <w:rPr>
          <w:rFonts w:eastAsiaTheme="minorHAnsi"/>
          <w:sz w:val="24"/>
          <w:szCs w:val="24"/>
          <w:lang w:eastAsia="en-US"/>
        </w:rPr>
        <w:t xml:space="preserve"> </w:t>
      </w:r>
      <w:r w:rsidR="00773424" w:rsidRPr="00190D65">
        <w:rPr>
          <w:rFonts w:eastAsiaTheme="minorHAnsi"/>
          <w:sz w:val="24"/>
          <w:szCs w:val="24"/>
          <w:lang w:eastAsia="en-US"/>
        </w:rPr>
        <w:t>m2</w:t>
      </w:r>
      <w:r w:rsidR="001C7612">
        <w:rPr>
          <w:rFonts w:eastAsiaTheme="minorHAnsi"/>
          <w:sz w:val="24"/>
          <w:szCs w:val="24"/>
          <w:lang w:eastAsia="en-US"/>
        </w:rPr>
        <w:t xml:space="preserve"> ve üzeri </w:t>
      </w:r>
      <w:r w:rsidR="00773424" w:rsidRPr="00190D65">
        <w:rPr>
          <w:rFonts w:eastAsiaTheme="minorHAnsi"/>
          <w:sz w:val="24"/>
          <w:szCs w:val="24"/>
          <w:lang w:eastAsia="en-US"/>
        </w:rPr>
        <w:t xml:space="preserve">arsalarda </w:t>
      </w:r>
      <w:r w:rsidR="00773424" w:rsidRPr="00190D65">
        <w:rPr>
          <w:sz w:val="24"/>
          <w:lang w:val="en-US"/>
        </w:rPr>
        <w:t xml:space="preserve">hesaplama </w:t>
      </w:r>
      <w:r w:rsidR="00773424" w:rsidRPr="00524C58">
        <w:rPr>
          <w:sz w:val="24"/>
          <w:lang w:val="en-US"/>
        </w:rPr>
        <w:t>sonrası bulunan kesirli sayı onda beş ve üzeri olduğu durumlarda konut sayısı bir üst tam sayıya tamamlanır.</w:t>
      </w:r>
      <w:r w:rsidR="00773424">
        <w:rPr>
          <w:sz w:val="24"/>
          <w:lang w:val="en-US"/>
        </w:rPr>
        <w:t xml:space="preserve">  </w:t>
      </w:r>
      <w:r w:rsidRPr="00490763">
        <w:rPr>
          <w:rFonts w:eastAsiaTheme="minorHAnsi"/>
          <w:sz w:val="24"/>
          <w:lang w:eastAsia="en-US"/>
        </w:rPr>
        <w:t xml:space="preserve">Bölgede azami kat adedi </w:t>
      </w:r>
      <w:r>
        <w:rPr>
          <w:rFonts w:eastAsiaTheme="minorHAnsi"/>
          <w:sz w:val="24"/>
          <w:lang w:eastAsia="en-US"/>
        </w:rPr>
        <w:t>3</w:t>
      </w:r>
      <w:r w:rsidRPr="00490763">
        <w:rPr>
          <w:rFonts w:eastAsiaTheme="minorHAnsi"/>
          <w:sz w:val="24"/>
          <w:lang w:eastAsia="en-US"/>
        </w:rPr>
        <w:t xml:space="preserve"> katı aşamaz. </w:t>
      </w:r>
    </w:p>
    <w:p w:rsidR="00010388" w:rsidRPr="00264C2E" w:rsidRDefault="00010388" w:rsidP="00B70938">
      <w:pPr>
        <w:spacing w:before="120" w:after="0" w:line="240" w:lineRule="auto"/>
        <w:ind w:left="1701"/>
        <w:jc w:val="both"/>
        <w:rPr>
          <w:rFonts w:eastAsiaTheme="minorHAnsi"/>
          <w:sz w:val="24"/>
          <w:highlight w:val="yellow"/>
          <w:lang w:eastAsia="en-US"/>
        </w:rPr>
      </w:pPr>
      <w:r w:rsidRPr="00264C2E">
        <w:rPr>
          <w:rFonts w:eastAsiaTheme="minorHAnsi"/>
          <w:b/>
          <w:sz w:val="24"/>
          <w:lang w:eastAsia="en-US"/>
        </w:rPr>
        <w:t>Bu İdari Merkez’in Suriçi’nin güneyinden geçen Fevzi Çakmak Bulvarı’na cephe alan parsellerinde</w:t>
      </w:r>
      <w:r>
        <w:rPr>
          <w:rFonts w:eastAsiaTheme="minorHAnsi"/>
          <w:sz w:val="24"/>
          <w:lang w:eastAsia="en-US"/>
        </w:rPr>
        <w:t xml:space="preserve"> ise Suriçi’nin silüetini</w:t>
      </w:r>
      <w:r w:rsidR="008232A8">
        <w:rPr>
          <w:rFonts w:eastAsiaTheme="minorHAnsi"/>
          <w:sz w:val="24"/>
          <w:lang w:eastAsia="en-US"/>
        </w:rPr>
        <w:t xml:space="preserve"> </w:t>
      </w:r>
      <w:r w:rsidR="008232A8" w:rsidRPr="00FB4226">
        <w:rPr>
          <w:rFonts w:eastAsiaTheme="minorHAnsi"/>
          <w:sz w:val="24"/>
          <w:lang w:eastAsia="en-US"/>
        </w:rPr>
        <w:t>bozmayacak</w:t>
      </w:r>
      <w:r w:rsidRPr="00FB4226">
        <w:rPr>
          <w:rFonts w:eastAsiaTheme="minorHAnsi"/>
          <w:sz w:val="24"/>
          <w:lang w:eastAsia="en-US"/>
        </w:rPr>
        <w:t xml:space="preserve"> </w:t>
      </w:r>
      <w:r>
        <w:rPr>
          <w:rFonts w:eastAsiaTheme="minorHAnsi"/>
          <w:sz w:val="24"/>
          <w:lang w:eastAsia="en-US"/>
        </w:rPr>
        <w:t>yapılaşma k</w:t>
      </w:r>
      <w:r w:rsidR="008232A8">
        <w:rPr>
          <w:rFonts w:eastAsiaTheme="minorHAnsi"/>
          <w:sz w:val="24"/>
          <w:lang w:eastAsia="en-US"/>
        </w:rPr>
        <w:t>uralları</w:t>
      </w:r>
      <w:r>
        <w:rPr>
          <w:rFonts w:eastAsiaTheme="minorHAnsi"/>
          <w:sz w:val="24"/>
          <w:lang w:eastAsia="en-US"/>
        </w:rPr>
        <w:t xml:space="preserve"> belirlenmiştir. Bu parsellerde </w:t>
      </w:r>
      <w:r w:rsidRPr="001426CF">
        <w:rPr>
          <w:rFonts w:eastAsiaTheme="minorHAnsi"/>
          <w:sz w:val="24"/>
          <w:lang w:eastAsia="en-US"/>
        </w:rPr>
        <w:t xml:space="preserve">yapı arsa oranı </w:t>
      </w:r>
      <w:r>
        <w:rPr>
          <w:rFonts w:eastAsiaTheme="minorHAnsi"/>
          <w:sz w:val="24"/>
          <w:lang w:eastAsia="en-US"/>
        </w:rPr>
        <w:t>0.8</w:t>
      </w:r>
      <w:r w:rsidRPr="001426CF">
        <w:rPr>
          <w:rFonts w:eastAsiaTheme="minorHAnsi"/>
          <w:sz w:val="24"/>
          <w:lang w:eastAsia="en-US"/>
        </w:rPr>
        <w:t>0/1, taban alanı oranı</w:t>
      </w:r>
      <w:r w:rsidR="006D6BF7">
        <w:rPr>
          <w:rFonts w:eastAsiaTheme="minorHAnsi"/>
          <w:sz w:val="24"/>
          <w:lang w:eastAsia="en-US"/>
        </w:rPr>
        <w:t xml:space="preserve"> %40 aşamaz</w:t>
      </w:r>
      <w:r w:rsidRPr="001426CF">
        <w:rPr>
          <w:rFonts w:eastAsiaTheme="minorHAnsi"/>
          <w:sz w:val="24"/>
          <w:lang w:eastAsia="en-US"/>
        </w:rPr>
        <w:t>. Konut kullanımı amaçlı geli</w:t>
      </w:r>
      <w:r>
        <w:rPr>
          <w:rFonts w:eastAsiaTheme="minorHAnsi"/>
          <w:sz w:val="24"/>
          <w:lang w:eastAsia="en-US"/>
        </w:rPr>
        <w:t xml:space="preserve">şmelerde net nüfus yoğunluğu </w:t>
      </w:r>
      <w:r w:rsidR="001C7612">
        <w:rPr>
          <w:rFonts w:eastAsiaTheme="minorHAnsi"/>
          <w:sz w:val="24"/>
          <w:lang w:eastAsia="en-US"/>
        </w:rPr>
        <w:t>139</w:t>
      </w:r>
      <w:r w:rsidRPr="001426CF">
        <w:rPr>
          <w:rFonts w:eastAsiaTheme="minorHAnsi"/>
          <w:sz w:val="24"/>
          <w:lang w:eastAsia="en-US"/>
        </w:rPr>
        <w:t xml:space="preserve"> kişi</w:t>
      </w:r>
      <w:r>
        <w:rPr>
          <w:rFonts w:eastAsiaTheme="minorHAnsi"/>
          <w:sz w:val="24"/>
          <w:lang w:eastAsia="en-US"/>
        </w:rPr>
        <w:t xml:space="preserve">/hektar, net konut yoğunluğu </w:t>
      </w:r>
      <w:r w:rsidR="001C7612">
        <w:rPr>
          <w:rFonts w:eastAsiaTheme="minorHAnsi"/>
          <w:sz w:val="24"/>
          <w:lang w:eastAsia="en-US"/>
        </w:rPr>
        <w:t>50</w:t>
      </w:r>
      <w:r w:rsidRPr="001C7189">
        <w:rPr>
          <w:rFonts w:eastAsiaTheme="minorHAnsi"/>
          <w:sz w:val="24"/>
          <w:lang w:eastAsia="en-US"/>
        </w:rPr>
        <w:t xml:space="preserve"> konut/hektardan fazla olamaz. </w:t>
      </w:r>
      <w:r w:rsidR="00264C2E" w:rsidRPr="00A0771A">
        <w:rPr>
          <w:rFonts w:eastAsiaTheme="minorHAnsi"/>
          <w:sz w:val="24"/>
          <w:lang w:eastAsia="en-US"/>
        </w:rPr>
        <w:t xml:space="preserve">Bölgede 520 m2 ile </w:t>
      </w:r>
      <w:r w:rsidR="00D07AAF">
        <w:rPr>
          <w:rFonts w:eastAsiaTheme="minorHAnsi"/>
          <w:sz w:val="24"/>
          <w:lang w:eastAsia="en-US"/>
        </w:rPr>
        <w:t>699</w:t>
      </w:r>
      <w:r w:rsidR="00D07AAF" w:rsidRPr="00A0771A">
        <w:rPr>
          <w:rFonts w:eastAsiaTheme="minorHAnsi"/>
          <w:sz w:val="24"/>
          <w:lang w:eastAsia="en-US"/>
        </w:rPr>
        <w:t xml:space="preserve"> </w:t>
      </w:r>
      <w:r w:rsidR="00264C2E" w:rsidRPr="00A0771A">
        <w:rPr>
          <w:rFonts w:eastAsiaTheme="minorHAnsi"/>
          <w:sz w:val="24"/>
          <w:lang w:eastAsia="en-US"/>
        </w:rPr>
        <w:t xml:space="preserve">m2 arasındaki arsalara azami </w:t>
      </w:r>
      <w:r w:rsidR="001C7612">
        <w:rPr>
          <w:rFonts w:eastAsiaTheme="minorHAnsi"/>
          <w:sz w:val="24"/>
          <w:lang w:eastAsia="en-US"/>
        </w:rPr>
        <w:t>3</w:t>
      </w:r>
      <w:r w:rsidR="00264C2E" w:rsidRPr="00A0771A">
        <w:rPr>
          <w:rFonts w:eastAsiaTheme="minorHAnsi"/>
          <w:sz w:val="24"/>
          <w:lang w:eastAsia="en-US"/>
        </w:rPr>
        <w:t xml:space="preserve"> konut yapılabilecektir.</w:t>
      </w:r>
      <w:r w:rsidR="00264C2E" w:rsidRPr="00A0771A">
        <w:rPr>
          <w:rFonts w:eastAsiaTheme="minorHAnsi"/>
          <w:sz w:val="24"/>
          <w:szCs w:val="24"/>
          <w:lang w:eastAsia="en-US"/>
        </w:rPr>
        <w:t xml:space="preserve"> 520 m2’den küçük ve </w:t>
      </w:r>
      <w:r w:rsidR="001C7612">
        <w:rPr>
          <w:rFonts w:eastAsiaTheme="minorHAnsi"/>
          <w:sz w:val="24"/>
          <w:szCs w:val="24"/>
          <w:lang w:eastAsia="en-US"/>
        </w:rPr>
        <w:t>700</w:t>
      </w:r>
      <w:r w:rsidR="001C7612" w:rsidRPr="00A0771A">
        <w:rPr>
          <w:rFonts w:eastAsiaTheme="minorHAnsi"/>
          <w:sz w:val="24"/>
          <w:szCs w:val="24"/>
          <w:lang w:eastAsia="en-US"/>
        </w:rPr>
        <w:t xml:space="preserve"> </w:t>
      </w:r>
      <w:r w:rsidR="00264C2E" w:rsidRPr="00A0771A">
        <w:rPr>
          <w:rFonts w:eastAsiaTheme="minorHAnsi"/>
          <w:sz w:val="24"/>
          <w:szCs w:val="24"/>
          <w:lang w:eastAsia="en-US"/>
        </w:rPr>
        <w:t>m2</w:t>
      </w:r>
      <w:r w:rsidR="001C7612">
        <w:rPr>
          <w:rFonts w:eastAsiaTheme="minorHAnsi"/>
          <w:sz w:val="24"/>
          <w:szCs w:val="24"/>
          <w:lang w:eastAsia="en-US"/>
        </w:rPr>
        <w:t xml:space="preserve"> ve üzeri </w:t>
      </w:r>
      <w:r w:rsidR="00264C2E" w:rsidRPr="00A0771A">
        <w:rPr>
          <w:rFonts w:eastAsiaTheme="minorHAnsi"/>
          <w:sz w:val="24"/>
          <w:szCs w:val="24"/>
          <w:lang w:eastAsia="en-US"/>
        </w:rPr>
        <w:t>arsalarda</w:t>
      </w:r>
      <w:r w:rsidR="00264C2E" w:rsidRPr="00A0771A">
        <w:rPr>
          <w:rFonts w:eastAsiaTheme="minorHAnsi"/>
          <w:sz w:val="24"/>
          <w:lang w:eastAsia="en-US"/>
        </w:rPr>
        <w:t xml:space="preserve"> </w:t>
      </w:r>
      <w:r w:rsidR="00264C2E" w:rsidRPr="00443B63">
        <w:rPr>
          <w:sz w:val="24"/>
        </w:rPr>
        <w:t>hesaplama sonrası bulunan kesirli sayı onda beş ve üzeri olduğu durumlarda konut sayısı bir üst tam sayıya tamamlanır.</w:t>
      </w:r>
      <w:r w:rsidR="00264C2E" w:rsidRPr="00524C58">
        <w:rPr>
          <w:rFonts w:eastAsiaTheme="minorHAnsi"/>
          <w:sz w:val="24"/>
          <w:lang w:eastAsia="en-US"/>
        </w:rPr>
        <w:t xml:space="preserve"> </w:t>
      </w:r>
      <w:r w:rsidRPr="00490763">
        <w:rPr>
          <w:rFonts w:eastAsiaTheme="minorHAnsi"/>
          <w:sz w:val="24"/>
          <w:lang w:eastAsia="en-US"/>
        </w:rPr>
        <w:t xml:space="preserve">Bölgede azami kat adedi </w:t>
      </w:r>
      <w:r>
        <w:rPr>
          <w:rFonts w:eastAsiaTheme="minorHAnsi"/>
          <w:sz w:val="24"/>
          <w:lang w:eastAsia="en-US"/>
        </w:rPr>
        <w:t>2</w:t>
      </w:r>
      <w:r w:rsidRPr="00490763">
        <w:rPr>
          <w:rFonts w:eastAsiaTheme="minorHAnsi"/>
          <w:sz w:val="24"/>
          <w:lang w:eastAsia="en-US"/>
        </w:rPr>
        <w:t xml:space="preserve"> katı</w:t>
      </w:r>
      <w:r w:rsidR="001C7612">
        <w:rPr>
          <w:rFonts w:eastAsiaTheme="minorHAnsi"/>
          <w:sz w:val="24"/>
          <w:lang w:eastAsia="en-US"/>
        </w:rPr>
        <w:t>, bina yüksekliği 8.20 metreyi</w:t>
      </w:r>
      <w:r w:rsidRPr="00490763">
        <w:rPr>
          <w:rFonts w:eastAsiaTheme="minorHAnsi"/>
          <w:sz w:val="24"/>
          <w:lang w:eastAsia="en-US"/>
        </w:rPr>
        <w:t xml:space="preserve"> aşamaz. </w:t>
      </w:r>
    </w:p>
    <w:p w:rsidR="00010388" w:rsidRPr="00264C2E" w:rsidRDefault="00010388" w:rsidP="00B70938">
      <w:pPr>
        <w:spacing w:before="120" w:after="0" w:line="240" w:lineRule="auto"/>
        <w:ind w:left="1701"/>
        <w:jc w:val="both"/>
        <w:rPr>
          <w:rFonts w:eastAsiaTheme="minorHAnsi"/>
          <w:sz w:val="24"/>
          <w:highlight w:val="yellow"/>
          <w:lang w:eastAsia="en-US"/>
        </w:rPr>
      </w:pPr>
      <w:r w:rsidRPr="00264C2E">
        <w:rPr>
          <w:rFonts w:eastAsiaTheme="minorHAnsi"/>
          <w:b/>
          <w:sz w:val="24"/>
          <w:szCs w:val="24"/>
          <w:lang w:eastAsia="en-US"/>
        </w:rPr>
        <w:t>Gazimağusa’da Dumlupınar Mahallesi’nde yer alan İdari Merkez</w:t>
      </w:r>
      <w:r>
        <w:rPr>
          <w:rFonts w:eastAsiaTheme="minorHAnsi"/>
          <w:sz w:val="24"/>
          <w:szCs w:val="24"/>
          <w:lang w:eastAsia="en-US"/>
        </w:rPr>
        <w:t xml:space="preserve"> içerisinde </w:t>
      </w:r>
      <w:r w:rsidRPr="001426CF">
        <w:rPr>
          <w:rFonts w:eastAsiaTheme="minorHAnsi"/>
          <w:sz w:val="24"/>
          <w:lang w:eastAsia="en-US"/>
        </w:rPr>
        <w:t xml:space="preserve">yapı arsa oranı </w:t>
      </w:r>
      <w:proofErr w:type="gramStart"/>
      <w:r w:rsidR="00BA47D6">
        <w:rPr>
          <w:rFonts w:eastAsiaTheme="minorHAnsi"/>
          <w:sz w:val="24"/>
          <w:lang w:eastAsia="en-US"/>
        </w:rPr>
        <w:t>1,8</w:t>
      </w:r>
      <w:r w:rsidRPr="001426CF">
        <w:rPr>
          <w:rFonts w:eastAsiaTheme="minorHAnsi"/>
          <w:sz w:val="24"/>
          <w:lang w:eastAsia="en-US"/>
        </w:rPr>
        <w:t>0/</w:t>
      </w:r>
      <w:r w:rsidR="006D6BF7">
        <w:rPr>
          <w:rFonts w:eastAsiaTheme="minorHAnsi"/>
          <w:sz w:val="24"/>
          <w:lang w:eastAsia="en-US"/>
        </w:rPr>
        <w:t>1</w:t>
      </w:r>
      <w:proofErr w:type="gramEnd"/>
      <w:r w:rsidR="006D6BF7">
        <w:rPr>
          <w:rFonts w:eastAsiaTheme="minorHAnsi"/>
          <w:sz w:val="24"/>
          <w:lang w:eastAsia="en-US"/>
        </w:rPr>
        <w:t>, taban alanı oranı %40 aşamaz</w:t>
      </w:r>
      <w:r w:rsidRPr="001426CF">
        <w:rPr>
          <w:rFonts w:eastAsiaTheme="minorHAnsi"/>
          <w:sz w:val="24"/>
          <w:lang w:eastAsia="en-US"/>
        </w:rPr>
        <w:t>. Konut kullanımı amaçlı geli</w:t>
      </w:r>
      <w:r w:rsidR="00BA47D6">
        <w:rPr>
          <w:rFonts w:eastAsiaTheme="minorHAnsi"/>
          <w:sz w:val="24"/>
          <w:lang w:eastAsia="en-US"/>
        </w:rPr>
        <w:t xml:space="preserve">şmelerde net nüfus yoğunluğu </w:t>
      </w:r>
      <w:r w:rsidR="001B1B5A">
        <w:rPr>
          <w:rFonts w:eastAsiaTheme="minorHAnsi"/>
          <w:sz w:val="24"/>
          <w:lang w:eastAsia="en-US"/>
        </w:rPr>
        <w:t>640</w:t>
      </w:r>
      <w:r w:rsidR="001B1B5A" w:rsidRPr="001426CF">
        <w:rPr>
          <w:rFonts w:eastAsiaTheme="minorHAnsi"/>
          <w:sz w:val="24"/>
          <w:lang w:eastAsia="en-US"/>
        </w:rPr>
        <w:t xml:space="preserve"> </w:t>
      </w:r>
      <w:r w:rsidRPr="001426CF">
        <w:rPr>
          <w:rFonts w:eastAsiaTheme="minorHAnsi"/>
          <w:sz w:val="24"/>
          <w:lang w:eastAsia="en-US"/>
        </w:rPr>
        <w:t>kişi</w:t>
      </w:r>
      <w:r w:rsidR="00BA47D6">
        <w:rPr>
          <w:rFonts w:eastAsiaTheme="minorHAnsi"/>
          <w:sz w:val="24"/>
          <w:lang w:eastAsia="en-US"/>
        </w:rPr>
        <w:t xml:space="preserve">/hektar, net konut yoğunluğu </w:t>
      </w:r>
      <w:r w:rsidR="001B1B5A">
        <w:rPr>
          <w:rFonts w:eastAsiaTheme="minorHAnsi"/>
          <w:sz w:val="24"/>
          <w:lang w:eastAsia="en-US"/>
        </w:rPr>
        <w:t>230</w:t>
      </w:r>
      <w:r>
        <w:rPr>
          <w:rFonts w:eastAsiaTheme="minorHAnsi"/>
          <w:sz w:val="24"/>
          <w:lang w:eastAsia="en-US"/>
        </w:rPr>
        <w:t xml:space="preserve"> </w:t>
      </w:r>
      <w:r w:rsidRPr="001C7189">
        <w:rPr>
          <w:rFonts w:eastAsiaTheme="minorHAnsi"/>
          <w:sz w:val="24"/>
          <w:lang w:eastAsia="en-US"/>
        </w:rPr>
        <w:t xml:space="preserve">konut/hektardan fazla olamaz. </w:t>
      </w:r>
      <w:r w:rsidR="00264C2E" w:rsidRPr="00190D65">
        <w:rPr>
          <w:rFonts w:eastAsiaTheme="minorHAnsi"/>
          <w:sz w:val="24"/>
          <w:lang w:eastAsia="en-US"/>
        </w:rPr>
        <w:t xml:space="preserve">520 m2 ile </w:t>
      </w:r>
      <w:r w:rsidR="00D07AAF">
        <w:rPr>
          <w:rFonts w:eastAsiaTheme="minorHAnsi"/>
          <w:sz w:val="24"/>
          <w:lang w:eastAsia="en-US"/>
        </w:rPr>
        <w:t>599</w:t>
      </w:r>
      <w:r w:rsidR="001B1B5A" w:rsidRPr="00190D65">
        <w:rPr>
          <w:rFonts w:eastAsiaTheme="minorHAnsi"/>
          <w:sz w:val="24"/>
          <w:lang w:eastAsia="en-US"/>
        </w:rPr>
        <w:t xml:space="preserve"> </w:t>
      </w:r>
      <w:r w:rsidR="00264C2E" w:rsidRPr="00190D65">
        <w:rPr>
          <w:rFonts w:eastAsiaTheme="minorHAnsi"/>
          <w:sz w:val="24"/>
          <w:lang w:eastAsia="en-US"/>
        </w:rPr>
        <w:t xml:space="preserve">m2 arasındaki arsalara azami </w:t>
      </w:r>
      <w:r w:rsidR="001B1B5A">
        <w:rPr>
          <w:rFonts w:eastAsiaTheme="minorHAnsi"/>
          <w:sz w:val="24"/>
          <w:lang w:eastAsia="en-US"/>
        </w:rPr>
        <w:t>12</w:t>
      </w:r>
      <w:r w:rsidR="001B1B5A" w:rsidRPr="00190D65">
        <w:rPr>
          <w:rFonts w:eastAsiaTheme="minorHAnsi"/>
          <w:sz w:val="24"/>
          <w:lang w:eastAsia="en-US"/>
        </w:rPr>
        <w:t xml:space="preserve"> </w:t>
      </w:r>
      <w:r w:rsidR="00264C2E" w:rsidRPr="00190D65">
        <w:rPr>
          <w:rFonts w:eastAsiaTheme="minorHAnsi"/>
          <w:sz w:val="24"/>
          <w:lang w:eastAsia="en-US"/>
        </w:rPr>
        <w:t xml:space="preserve">konut yapılabilecektir. </w:t>
      </w:r>
      <w:r w:rsidR="00264C2E" w:rsidRPr="00190D65">
        <w:rPr>
          <w:rFonts w:eastAsiaTheme="minorHAnsi"/>
          <w:sz w:val="24"/>
          <w:szCs w:val="24"/>
          <w:lang w:eastAsia="en-US"/>
        </w:rPr>
        <w:t xml:space="preserve">520 m2’den küçük ve </w:t>
      </w:r>
      <w:r w:rsidR="001B1B5A">
        <w:rPr>
          <w:rFonts w:eastAsiaTheme="minorHAnsi"/>
          <w:sz w:val="24"/>
          <w:szCs w:val="24"/>
          <w:lang w:eastAsia="en-US"/>
        </w:rPr>
        <w:t>600</w:t>
      </w:r>
      <w:r w:rsidR="001B1B5A" w:rsidRPr="00190D65">
        <w:rPr>
          <w:rFonts w:eastAsiaTheme="minorHAnsi"/>
          <w:sz w:val="24"/>
          <w:szCs w:val="24"/>
          <w:lang w:eastAsia="en-US"/>
        </w:rPr>
        <w:t xml:space="preserve"> </w:t>
      </w:r>
      <w:r w:rsidR="00264C2E" w:rsidRPr="00190D65">
        <w:rPr>
          <w:rFonts w:eastAsiaTheme="minorHAnsi"/>
          <w:sz w:val="24"/>
          <w:szCs w:val="24"/>
          <w:lang w:eastAsia="en-US"/>
        </w:rPr>
        <w:t>m2</w:t>
      </w:r>
      <w:r w:rsidR="001C7612">
        <w:rPr>
          <w:rFonts w:eastAsiaTheme="minorHAnsi"/>
          <w:sz w:val="24"/>
          <w:szCs w:val="24"/>
          <w:lang w:eastAsia="en-US"/>
        </w:rPr>
        <w:t xml:space="preserve"> ve üzeri </w:t>
      </w:r>
      <w:r w:rsidR="00264C2E" w:rsidRPr="00190D65">
        <w:rPr>
          <w:rFonts w:eastAsiaTheme="minorHAnsi"/>
          <w:sz w:val="24"/>
          <w:szCs w:val="24"/>
          <w:lang w:eastAsia="en-US"/>
        </w:rPr>
        <w:t xml:space="preserve">arsalarda </w:t>
      </w:r>
      <w:r w:rsidR="00264C2E">
        <w:rPr>
          <w:sz w:val="24"/>
          <w:lang w:val="en-US"/>
        </w:rPr>
        <w:t>h</w:t>
      </w:r>
      <w:r w:rsidR="00264C2E" w:rsidRPr="00524C58">
        <w:rPr>
          <w:sz w:val="24"/>
          <w:lang w:val="en-US"/>
        </w:rPr>
        <w:t>esaplama sonrası bulunan kesirli sayı onda beş ve üzeri olduğu durumlarda konut sayısı bir üst tam sayıya tamamlanır.</w:t>
      </w:r>
      <w:r w:rsidR="00264C2E" w:rsidRPr="00524C58">
        <w:rPr>
          <w:rFonts w:eastAsiaTheme="minorHAnsi"/>
          <w:sz w:val="24"/>
          <w:lang w:eastAsia="en-US"/>
        </w:rPr>
        <w:t xml:space="preserve"> </w:t>
      </w:r>
      <w:r w:rsidR="00BA47D6">
        <w:rPr>
          <w:rFonts w:eastAsiaTheme="minorHAnsi"/>
          <w:sz w:val="24"/>
          <w:lang w:eastAsia="en-US"/>
        </w:rPr>
        <w:t>Bölgede azami kat adedi 5</w:t>
      </w:r>
      <w:r w:rsidRPr="00490763">
        <w:rPr>
          <w:rFonts w:eastAsiaTheme="minorHAnsi"/>
          <w:sz w:val="24"/>
          <w:lang w:eastAsia="en-US"/>
        </w:rPr>
        <w:t xml:space="preserve"> katı aşamaz. </w:t>
      </w:r>
    </w:p>
    <w:p w:rsidR="00010388" w:rsidRPr="00F95C9B" w:rsidRDefault="00010388" w:rsidP="00B70938">
      <w:pPr>
        <w:spacing w:before="120" w:after="0" w:line="240" w:lineRule="auto"/>
        <w:ind w:left="1701"/>
        <w:jc w:val="both"/>
        <w:rPr>
          <w:rFonts w:eastAsiaTheme="minorHAnsi"/>
          <w:sz w:val="24"/>
          <w:lang w:eastAsia="en-US"/>
        </w:rPr>
      </w:pPr>
      <w:r w:rsidRPr="00264C2E">
        <w:rPr>
          <w:rFonts w:eastAsiaTheme="minorHAnsi"/>
          <w:b/>
          <w:sz w:val="24"/>
          <w:lang w:eastAsia="en-US"/>
        </w:rPr>
        <w:t>İskele’de yer alan İdari Merkez</w:t>
      </w:r>
      <w:r>
        <w:rPr>
          <w:rFonts w:eastAsiaTheme="minorHAnsi"/>
          <w:sz w:val="24"/>
          <w:lang w:eastAsia="en-US"/>
        </w:rPr>
        <w:t xml:space="preserve"> içerisinde </w:t>
      </w:r>
      <w:r w:rsidRPr="001426CF">
        <w:rPr>
          <w:rFonts w:eastAsiaTheme="minorHAnsi"/>
          <w:sz w:val="24"/>
          <w:lang w:eastAsia="en-US"/>
        </w:rPr>
        <w:t xml:space="preserve">yapı arsa oranı </w:t>
      </w:r>
      <w:r>
        <w:rPr>
          <w:rFonts w:eastAsiaTheme="minorHAnsi"/>
          <w:sz w:val="24"/>
          <w:lang w:eastAsia="en-US"/>
        </w:rPr>
        <w:t>1.05</w:t>
      </w:r>
      <w:r w:rsidRPr="001426CF">
        <w:rPr>
          <w:rFonts w:eastAsiaTheme="minorHAnsi"/>
          <w:sz w:val="24"/>
          <w:lang w:eastAsia="en-US"/>
        </w:rPr>
        <w:t xml:space="preserve">/1, taban alanı oranı </w:t>
      </w:r>
      <w:r w:rsidR="006D6BF7">
        <w:rPr>
          <w:rFonts w:eastAsiaTheme="minorHAnsi"/>
          <w:sz w:val="24"/>
          <w:lang w:eastAsia="en-US"/>
        </w:rPr>
        <w:t>%40 aşamaz</w:t>
      </w:r>
      <w:r w:rsidRPr="00ED3922">
        <w:rPr>
          <w:rFonts w:eastAsiaTheme="minorHAnsi"/>
          <w:sz w:val="24"/>
          <w:lang w:eastAsia="en-US"/>
        </w:rPr>
        <w:t xml:space="preserve">. </w:t>
      </w:r>
      <w:r w:rsidR="000A6D14">
        <w:rPr>
          <w:rFonts w:eastAsiaTheme="minorHAnsi"/>
          <w:sz w:val="24"/>
          <w:lang w:eastAsia="en-US"/>
        </w:rPr>
        <w:t xml:space="preserve">Konut </w:t>
      </w:r>
      <w:r w:rsidR="000A6D14" w:rsidRPr="00E0683D">
        <w:rPr>
          <w:rFonts w:eastAsiaTheme="minorHAnsi"/>
          <w:sz w:val="24"/>
          <w:lang w:eastAsia="en-US"/>
        </w:rPr>
        <w:t xml:space="preserve">kullanımı amaçlı </w:t>
      </w:r>
      <w:r w:rsidR="000A6D14">
        <w:rPr>
          <w:rFonts w:eastAsiaTheme="minorHAnsi"/>
          <w:sz w:val="24"/>
          <w:lang w:eastAsia="en-US"/>
        </w:rPr>
        <w:t>gelişmelerde net nüfus yoğunluğu 303</w:t>
      </w:r>
      <w:r w:rsidR="000A6D14" w:rsidRPr="00E0683D">
        <w:rPr>
          <w:rFonts w:eastAsiaTheme="minorHAnsi"/>
          <w:sz w:val="24"/>
          <w:lang w:eastAsia="en-US"/>
        </w:rPr>
        <w:t xml:space="preserve"> kişi</w:t>
      </w:r>
      <w:r w:rsidR="000A6D14">
        <w:rPr>
          <w:rFonts w:eastAsiaTheme="minorHAnsi"/>
          <w:sz w:val="24"/>
          <w:lang w:eastAsia="en-US"/>
        </w:rPr>
        <w:t>/hektar, net konut yoğunluğu 100 konut/hektardan fazla olamaz.</w:t>
      </w:r>
      <w:r w:rsidR="000A6D14" w:rsidRPr="00632609">
        <w:rPr>
          <w:rFonts w:eastAsiaTheme="minorHAnsi"/>
          <w:sz w:val="24"/>
          <w:lang w:eastAsia="en-US"/>
        </w:rPr>
        <w:t xml:space="preserve"> </w:t>
      </w:r>
      <w:r w:rsidR="000A6D14" w:rsidRPr="00190D65">
        <w:rPr>
          <w:rFonts w:eastAsiaTheme="minorHAnsi"/>
          <w:sz w:val="24"/>
          <w:lang w:eastAsia="en-US"/>
        </w:rPr>
        <w:t xml:space="preserve">520 m2 ile </w:t>
      </w:r>
      <w:r w:rsidR="00D07AAF">
        <w:rPr>
          <w:rFonts w:eastAsiaTheme="minorHAnsi"/>
          <w:sz w:val="24"/>
          <w:lang w:eastAsia="en-US"/>
        </w:rPr>
        <w:t>649</w:t>
      </w:r>
      <w:r w:rsidR="00D07AAF" w:rsidRPr="00190D65">
        <w:rPr>
          <w:rFonts w:eastAsiaTheme="minorHAnsi"/>
          <w:sz w:val="24"/>
          <w:lang w:eastAsia="en-US"/>
        </w:rPr>
        <w:t xml:space="preserve"> </w:t>
      </w:r>
      <w:r w:rsidR="000A6D14" w:rsidRPr="00190D65">
        <w:rPr>
          <w:rFonts w:eastAsiaTheme="minorHAnsi"/>
          <w:sz w:val="24"/>
          <w:lang w:eastAsia="en-US"/>
        </w:rPr>
        <w:t xml:space="preserve">m2 arasındaki arsalara azami 6 konut yapılabilecektir. </w:t>
      </w:r>
      <w:r w:rsidR="000A6D14" w:rsidRPr="00190D65">
        <w:rPr>
          <w:rFonts w:eastAsiaTheme="minorHAnsi"/>
          <w:sz w:val="24"/>
          <w:szCs w:val="24"/>
          <w:lang w:eastAsia="en-US"/>
        </w:rPr>
        <w:t>520 m2’den küçük ve 650 m2</w:t>
      </w:r>
      <w:r w:rsidR="001C7612">
        <w:rPr>
          <w:rFonts w:eastAsiaTheme="minorHAnsi"/>
          <w:sz w:val="24"/>
          <w:szCs w:val="24"/>
          <w:lang w:eastAsia="en-US"/>
        </w:rPr>
        <w:t xml:space="preserve"> ve üzeri </w:t>
      </w:r>
      <w:r w:rsidR="000A6D14" w:rsidRPr="00190D65">
        <w:rPr>
          <w:rFonts w:eastAsiaTheme="minorHAnsi"/>
          <w:sz w:val="24"/>
          <w:szCs w:val="24"/>
          <w:lang w:eastAsia="en-US"/>
        </w:rPr>
        <w:t xml:space="preserve">arsalarda </w:t>
      </w:r>
      <w:r w:rsidR="000A6D14" w:rsidRPr="00190D65">
        <w:rPr>
          <w:sz w:val="24"/>
          <w:lang w:val="en-US"/>
        </w:rPr>
        <w:t xml:space="preserve">hesaplama </w:t>
      </w:r>
      <w:r w:rsidR="000A6D14" w:rsidRPr="00524C58">
        <w:rPr>
          <w:sz w:val="24"/>
          <w:lang w:val="en-US"/>
        </w:rPr>
        <w:t>sonrası bulunan kesirli sayı onda beş ve üzeri olduğu durumlarda konut sayısı bir üst tam sayıya tamamlanır.</w:t>
      </w:r>
      <w:r w:rsidR="000A6D14">
        <w:rPr>
          <w:sz w:val="24"/>
          <w:lang w:val="en-US"/>
        </w:rPr>
        <w:t xml:space="preserve"> </w:t>
      </w:r>
      <w:r w:rsidR="000A6D14">
        <w:rPr>
          <w:rFonts w:eastAsiaTheme="minorHAnsi"/>
          <w:sz w:val="24"/>
          <w:lang w:eastAsia="en-US"/>
        </w:rPr>
        <w:t xml:space="preserve"> </w:t>
      </w:r>
      <w:r w:rsidRPr="000A6D14">
        <w:rPr>
          <w:rFonts w:eastAsiaTheme="minorHAnsi"/>
          <w:sz w:val="24"/>
          <w:lang w:eastAsia="en-US"/>
        </w:rPr>
        <w:t xml:space="preserve">Bölgede azami kat adedi 4 katı aşamaz. </w:t>
      </w:r>
    </w:p>
    <w:p w:rsidR="00824C29" w:rsidRPr="00824C29" w:rsidRDefault="00010388" w:rsidP="00B172F0">
      <w:pPr>
        <w:pStyle w:val="Balk4"/>
        <w:numPr>
          <w:ilvl w:val="3"/>
          <w:numId w:val="84"/>
        </w:numPr>
        <w:spacing w:before="240" w:after="120" w:line="240" w:lineRule="auto"/>
        <w:ind w:left="1702" w:hanging="851"/>
        <w:rPr>
          <w:rFonts w:asciiTheme="minorHAnsi" w:eastAsiaTheme="minorHAnsi" w:hAnsiTheme="minorHAnsi" w:cstheme="minorBidi"/>
          <w:sz w:val="24"/>
          <w:lang w:eastAsia="en-US"/>
        </w:rPr>
      </w:pPr>
      <w:r w:rsidRPr="00824C29">
        <w:rPr>
          <w:rFonts w:eastAsiaTheme="minorHAnsi"/>
          <w:sz w:val="24"/>
          <w:lang w:eastAsia="en-US"/>
        </w:rPr>
        <w:t>Bölgesel Hizmet Merkez</w:t>
      </w:r>
      <w:bookmarkEnd w:id="76"/>
      <w:r w:rsidRPr="00824C29">
        <w:rPr>
          <w:rFonts w:eastAsiaTheme="minorHAnsi"/>
          <w:sz w:val="24"/>
          <w:lang w:eastAsia="en-US"/>
        </w:rPr>
        <w:t xml:space="preserve">leri </w:t>
      </w:r>
    </w:p>
    <w:p w:rsidR="00010388" w:rsidRPr="00B70938" w:rsidRDefault="00010388" w:rsidP="00B70938">
      <w:pPr>
        <w:ind w:left="1701"/>
        <w:jc w:val="both"/>
        <w:rPr>
          <w:rFonts w:eastAsiaTheme="minorHAnsi"/>
          <w:color w:val="000000" w:themeColor="text1"/>
          <w:sz w:val="24"/>
          <w:lang w:eastAsia="en-US"/>
        </w:rPr>
      </w:pPr>
      <w:r w:rsidRPr="00B70938">
        <w:rPr>
          <w:rFonts w:eastAsiaTheme="minorHAnsi"/>
          <w:color w:val="000000" w:themeColor="text1"/>
          <w:sz w:val="24"/>
          <w:lang w:eastAsia="en-US"/>
        </w:rPr>
        <w:t xml:space="preserve">Gelişme Planı ve Yapılaşma Kuralları Haritasında </w:t>
      </w:r>
      <w:r w:rsidR="0006701B" w:rsidRPr="00B70938">
        <w:rPr>
          <w:rFonts w:eastAsiaTheme="minorHAnsi"/>
          <w:color w:val="000000" w:themeColor="text1"/>
          <w:sz w:val="24"/>
          <w:lang w:eastAsia="en-US"/>
        </w:rPr>
        <w:t xml:space="preserve">turkuaz </w:t>
      </w:r>
      <w:r w:rsidRPr="00B70938">
        <w:rPr>
          <w:rFonts w:eastAsiaTheme="minorHAnsi"/>
          <w:color w:val="000000" w:themeColor="text1"/>
          <w:sz w:val="24"/>
          <w:lang w:eastAsia="en-US"/>
        </w:rPr>
        <w:t xml:space="preserve">renkle gösterilen Gazimağusa kent merkezinde belirlenen bölgenin kentin, bölgenin ve hatta ülkenin, toplumsal odak noktası olabilecek Bölgesel Hizmet Merkezinde ana kullanım türü olarak ticari, kültürel faaliyetleri, ofis (yönetim binaları hariç) turistik tesisler ve eğlence kullanımları ve diğer merkezi işlevleri sunması hedeflenmektedir. </w:t>
      </w:r>
    </w:p>
    <w:p w:rsidR="00010388" w:rsidRPr="001358C6" w:rsidRDefault="00010388" w:rsidP="00B70938">
      <w:pPr>
        <w:spacing w:before="120" w:after="0"/>
        <w:ind w:left="1701"/>
        <w:jc w:val="both"/>
        <w:rPr>
          <w:rFonts w:eastAsiaTheme="minorHAnsi"/>
          <w:sz w:val="24"/>
          <w:lang w:eastAsia="en-US"/>
        </w:rPr>
      </w:pPr>
      <w:r>
        <w:rPr>
          <w:rFonts w:eastAsiaTheme="minorHAnsi"/>
          <w:sz w:val="24"/>
          <w:lang w:eastAsia="en-US"/>
        </w:rPr>
        <w:t xml:space="preserve">Gazimağusa kent merkezindeki Bölgesel Hizmet Merkezinde yapılacak kullanımlarda yapı arsa oranı 1.20/1 ve taban alan oranı %40’ı aşamaz. </w:t>
      </w:r>
      <w:r w:rsidRPr="00824C29">
        <w:rPr>
          <w:rFonts w:eastAsiaTheme="minorHAnsi"/>
          <w:sz w:val="24"/>
          <w:lang w:eastAsia="en-US"/>
        </w:rPr>
        <w:t>Bölgede azami kat adedi 3 katı aşamaz. Bölge içerisinde açılacak asgari parsel büyüklüğü 2000 m</w:t>
      </w:r>
      <w:r w:rsidRPr="00824C29">
        <w:rPr>
          <w:rFonts w:eastAsiaTheme="minorHAnsi"/>
          <w:sz w:val="24"/>
          <w:vertAlign w:val="superscript"/>
          <w:lang w:eastAsia="en-US"/>
        </w:rPr>
        <w:t xml:space="preserve">2 </w:t>
      </w:r>
      <w:r w:rsidRPr="00824C29">
        <w:rPr>
          <w:rFonts w:eastAsiaTheme="minorHAnsi"/>
          <w:sz w:val="24"/>
          <w:lang w:eastAsia="en-US"/>
        </w:rPr>
        <w:t>den az olamaz.</w:t>
      </w:r>
      <w:r w:rsidRPr="00D6459C">
        <w:rPr>
          <w:rFonts w:eastAsiaTheme="minorHAnsi"/>
          <w:sz w:val="24"/>
          <w:lang w:eastAsia="en-US"/>
        </w:rPr>
        <w:t xml:space="preserve"> </w:t>
      </w:r>
    </w:p>
    <w:p w:rsidR="00010388" w:rsidRPr="00B70938" w:rsidRDefault="0033474A" w:rsidP="00B70938">
      <w:pPr>
        <w:spacing w:before="120" w:after="0"/>
        <w:ind w:left="1701"/>
        <w:jc w:val="both"/>
        <w:rPr>
          <w:rFonts w:eastAsiaTheme="minorHAnsi"/>
          <w:b/>
          <w:color w:val="000000" w:themeColor="text1"/>
          <w:sz w:val="24"/>
          <w:lang w:eastAsia="en-US"/>
        </w:rPr>
      </w:pPr>
      <w:r w:rsidRPr="00D62488">
        <w:rPr>
          <w:rFonts w:eastAsiaTheme="minorHAnsi"/>
          <w:color w:val="000000" w:themeColor="text1"/>
          <w:sz w:val="24"/>
          <w:lang w:eastAsia="en-US"/>
        </w:rPr>
        <w:t>Otogaleri, Avm ve benzeri büyük alan gerektiren ticari faaliyetler</w:t>
      </w:r>
      <w:r w:rsidR="00D62488" w:rsidRPr="00D62488">
        <w:rPr>
          <w:rFonts w:eastAsiaTheme="minorHAnsi"/>
          <w:sz w:val="24"/>
          <w:lang w:eastAsia="en-US"/>
        </w:rPr>
        <w:t xml:space="preserve">in Gazimağusa’daki Bölgesel Hizmet Merkezi ve </w:t>
      </w:r>
      <w:r w:rsidR="00090E83">
        <w:rPr>
          <w:rFonts w:eastAsiaTheme="minorHAnsi"/>
          <w:sz w:val="24"/>
          <w:lang w:eastAsia="en-US"/>
        </w:rPr>
        <w:t xml:space="preserve">Bölüm 4.4.2.4’te belirtilen </w:t>
      </w:r>
      <w:r w:rsidR="00226A66">
        <w:rPr>
          <w:rFonts w:eastAsiaTheme="minorHAnsi"/>
          <w:sz w:val="24"/>
          <w:lang w:eastAsia="en-US"/>
        </w:rPr>
        <w:t>15 Ağustos Bulvarı’ndaki</w:t>
      </w:r>
      <w:r w:rsidR="00D62488" w:rsidRPr="00D62488">
        <w:rPr>
          <w:rFonts w:eastAsiaTheme="minorHAnsi"/>
          <w:sz w:val="24"/>
          <w:lang w:eastAsia="en-US"/>
        </w:rPr>
        <w:t xml:space="preserve"> Tarıma Dayalı Sanayi alanından sonraki Faaliyet Koridoru ile İskele’de Ercan İskele anayolunun KA</w:t>
      </w:r>
      <w:r w:rsidR="00A23DB6">
        <w:rPr>
          <w:rFonts w:eastAsiaTheme="minorHAnsi"/>
          <w:sz w:val="24"/>
          <w:lang w:eastAsia="en-US"/>
        </w:rPr>
        <w:t>3</w:t>
      </w:r>
      <w:r w:rsidR="005A5CB2">
        <w:rPr>
          <w:rFonts w:eastAsiaTheme="minorHAnsi"/>
          <w:sz w:val="24"/>
          <w:lang w:eastAsia="en-US"/>
        </w:rPr>
        <w:t xml:space="preserve"> ve KA5</w:t>
      </w:r>
      <w:r w:rsidR="00D62488" w:rsidRPr="00D62488">
        <w:rPr>
          <w:rFonts w:eastAsiaTheme="minorHAnsi"/>
          <w:sz w:val="24"/>
          <w:lang w:eastAsia="en-US"/>
        </w:rPr>
        <w:t xml:space="preserve"> Bölgesi üzerindeki Faaliyet Koridoru</w:t>
      </w:r>
      <w:r w:rsidR="001C7612">
        <w:rPr>
          <w:rFonts w:eastAsiaTheme="minorHAnsi"/>
          <w:sz w:val="24"/>
          <w:lang w:eastAsia="en-US"/>
        </w:rPr>
        <w:t>nda yer alması</w:t>
      </w:r>
      <w:r w:rsidRPr="00D62488">
        <w:rPr>
          <w:rFonts w:eastAsiaTheme="minorHAnsi"/>
          <w:color w:val="000000" w:themeColor="text1"/>
          <w:sz w:val="24"/>
          <w:lang w:eastAsia="en-US"/>
        </w:rPr>
        <w:t xml:space="preserve"> öngörülmektedir</w:t>
      </w:r>
      <w:r w:rsidRPr="00D62488">
        <w:rPr>
          <w:rFonts w:eastAsiaTheme="minorHAnsi"/>
          <w:b/>
          <w:color w:val="000000" w:themeColor="text1"/>
          <w:sz w:val="24"/>
          <w:lang w:eastAsia="en-US"/>
        </w:rPr>
        <w:t>.</w:t>
      </w:r>
    </w:p>
    <w:p w:rsidR="00010388" w:rsidRPr="001358C6" w:rsidRDefault="00010388" w:rsidP="00B172F0">
      <w:pPr>
        <w:pStyle w:val="Balk4"/>
        <w:numPr>
          <w:ilvl w:val="3"/>
          <w:numId w:val="84"/>
        </w:numPr>
        <w:spacing w:before="240" w:after="120"/>
        <w:ind w:left="1702" w:hanging="851"/>
        <w:rPr>
          <w:rFonts w:eastAsiaTheme="minorHAnsi"/>
          <w:sz w:val="24"/>
          <w:lang w:eastAsia="en-US"/>
        </w:rPr>
      </w:pPr>
      <w:bookmarkStart w:id="77" w:name="_Toc499288321"/>
      <w:r w:rsidRPr="001358C6">
        <w:rPr>
          <w:rFonts w:eastAsiaTheme="minorHAnsi"/>
          <w:sz w:val="24"/>
          <w:lang w:eastAsia="en-US"/>
        </w:rPr>
        <w:t>K</w:t>
      </w:r>
      <w:r>
        <w:rPr>
          <w:rFonts w:eastAsiaTheme="minorHAnsi"/>
          <w:sz w:val="24"/>
          <w:lang w:eastAsia="en-US"/>
        </w:rPr>
        <w:t xml:space="preserve">entsel </w:t>
      </w:r>
      <w:r w:rsidRPr="001358C6">
        <w:rPr>
          <w:rFonts w:eastAsiaTheme="minorHAnsi"/>
          <w:sz w:val="24"/>
          <w:lang w:eastAsia="en-US"/>
        </w:rPr>
        <w:t>Hizmet Merkezleri</w:t>
      </w:r>
      <w:bookmarkEnd w:id="77"/>
    </w:p>
    <w:p w:rsidR="00010388" w:rsidRDefault="00010388" w:rsidP="00B70938">
      <w:pPr>
        <w:pStyle w:val="ListeParagraf"/>
        <w:spacing w:before="120" w:after="0" w:line="240" w:lineRule="auto"/>
        <w:ind w:left="1701"/>
        <w:contextualSpacing w:val="0"/>
        <w:rPr>
          <w:rFonts w:asciiTheme="minorHAnsi" w:eastAsiaTheme="minorHAnsi" w:hAnsiTheme="minorHAnsi" w:cstheme="minorBidi"/>
          <w:sz w:val="24"/>
          <w:lang w:eastAsia="en-US"/>
        </w:rPr>
      </w:pPr>
      <w:proofErr w:type="gramStart"/>
      <w:r>
        <w:rPr>
          <w:rFonts w:asciiTheme="minorHAnsi" w:eastAsiaTheme="minorHAnsi" w:hAnsiTheme="minorHAnsi" w:cstheme="minorBidi"/>
          <w:sz w:val="24"/>
          <w:lang w:eastAsia="en-US"/>
        </w:rPr>
        <w:t>Gazimağusa’ da Karakol Mahallesi’nde, Maraş bölgesinde (</w:t>
      </w:r>
      <w:r w:rsidRPr="006648AA">
        <w:rPr>
          <w:rFonts w:asciiTheme="minorHAnsi" w:eastAsiaTheme="minorHAnsi" w:hAnsiTheme="minorHAnsi" w:cstheme="minorBidi"/>
          <w:sz w:val="24"/>
          <w:lang w:eastAsia="en-US"/>
        </w:rPr>
        <w:t>Baykal Mahallesi güneyi, Namık Kemal Mahallesi güneybatısı, Canbulat ve Pertev Paşa Mahalleleri merkezi</w:t>
      </w:r>
      <w:r>
        <w:rPr>
          <w:rFonts w:asciiTheme="minorHAnsi" w:eastAsiaTheme="minorHAnsi" w:hAnsiTheme="minorHAnsi" w:cstheme="minorBidi"/>
          <w:sz w:val="24"/>
          <w:lang w:eastAsia="en-US"/>
        </w:rPr>
        <w:t>),Tuzla’da ve İskele’de ticari, kültürel faaliyetler, ofis (yönetim binaları hariç) turistik tesisler ve eğlence kullanımları</w:t>
      </w:r>
      <w:r w:rsidRPr="008D3266">
        <w:rPr>
          <w:rFonts w:asciiTheme="minorHAnsi" w:eastAsiaTheme="minorHAnsi" w:hAnsiTheme="minorHAnsi" w:cstheme="minorBidi"/>
          <w:sz w:val="24"/>
          <w:lang w:eastAsia="en-US"/>
        </w:rPr>
        <w:t xml:space="preserve"> ve diğer merkezi işlevleri</w:t>
      </w:r>
      <w:r>
        <w:rPr>
          <w:rFonts w:asciiTheme="minorHAnsi" w:eastAsiaTheme="minorHAnsi" w:hAnsiTheme="minorHAnsi" w:cstheme="minorBidi"/>
          <w:sz w:val="24"/>
          <w:lang w:eastAsia="en-US"/>
        </w:rPr>
        <w:t>n yer alacağı Kentsel Hizmet Merkezleri, kentsel ve bölgesel ihtiyacı karşılamaya yönelik</w:t>
      </w:r>
      <w:r w:rsidRPr="008D3266">
        <w:rPr>
          <w:rFonts w:asciiTheme="minorHAnsi" w:eastAsiaTheme="minorHAnsi" w:hAnsiTheme="minorHAnsi" w:cstheme="minorBidi"/>
          <w:sz w:val="24"/>
          <w:lang w:eastAsia="en-US"/>
        </w:rPr>
        <w:t xml:space="preserve"> </w:t>
      </w:r>
      <w:r w:rsidRPr="002B4E95">
        <w:rPr>
          <w:rFonts w:asciiTheme="minorHAnsi" w:eastAsiaTheme="minorHAnsi" w:hAnsiTheme="minorHAnsi" w:cstheme="minorBidi"/>
          <w:sz w:val="24"/>
          <w:lang w:eastAsia="en-US"/>
        </w:rPr>
        <w:t>planlanmıştır.</w:t>
      </w:r>
      <w:r w:rsidR="0033474A">
        <w:rPr>
          <w:rFonts w:asciiTheme="minorHAnsi" w:eastAsiaTheme="minorHAnsi" w:hAnsiTheme="minorHAnsi" w:cstheme="minorBidi"/>
          <w:sz w:val="24"/>
          <w:lang w:eastAsia="en-US"/>
        </w:rPr>
        <w:t xml:space="preserve"> </w:t>
      </w:r>
      <w:proofErr w:type="gramEnd"/>
      <w:r w:rsidR="0033474A">
        <w:rPr>
          <w:rFonts w:asciiTheme="minorHAnsi" w:eastAsiaTheme="minorHAnsi" w:hAnsiTheme="minorHAnsi" w:cstheme="minorBidi"/>
          <w:sz w:val="24"/>
          <w:lang w:eastAsia="en-US"/>
        </w:rPr>
        <w:t>Bunun dışında bölgede konut, yurt kullanımları yapılabilir.</w:t>
      </w:r>
    </w:p>
    <w:p w:rsidR="00010388" w:rsidRPr="006648AA" w:rsidRDefault="00010388" w:rsidP="00B70938">
      <w:pPr>
        <w:spacing w:before="120" w:after="0" w:line="240" w:lineRule="auto"/>
        <w:ind w:left="1701"/>
        <w:jc w:val="both"/>
        <w:rPr>
          <w:rFonts w:eastAsiaTheme="minorHAnsi"/>
          <w:sz w:val="24"/>
          <w:lang w:eastAsia="en-US"/>
        </w:rPr>
      </w:pPr>
      <w:r w:rsidRPr="00264C2E">
        <w:rPr>
          <w:rFonts w:eastAsiaTheme="minorHAnsi"/>
          <w:b/>
          <w:sz w:val="24"/>
          <w:lang w:eastAsia="en-US"/>
        </w:rPr>
        <w:t>Gazimağusa’ da Karakol Mahallesi’nde yer alan Kentsel Hizmet Merkezinde</w:t>
      </w:r>
      <w:r w:rsidRPr="00B631B4">
        <w:rPr>
          <w:rFonts w:eastAsiaTheme="minorHAnsi"/>
          <w:sz w:val="24"/>
          <w:lang w:eastAsia="en-US"/>
        </w:rPr>
        <w:t xml:space="preserve"> </w:t>
      </w:r>
      <w:r>
        <w:rPr>
          <w:rFonts w:eastAsiaTheme="minorHAnsi"/>
          <w:sz w:val="24"/>
          <w:lang w:eastAsia="en-US"/>
        </w:rPr>
        <w:t>yapı arsa oranı 1,</w:t>
      </w:r>
      <w:r w:rsidR="00391EEE">
        <w:rPr>
          <w:rFonts w:eastAsiaTheme="minorHAnsi"/>
          <w:sz w:val="24"/>
          <w:lang w:eastAsia="en-US"/>
        </w:rPr>
        <w:t>8</w:t>
      </w:r>
      <w:r w:rsidRPr="0073120C">
        <w:rPr>
          <w:rFonts w:eastAsiaTheme="minorHAnsi"/>
          <w:sz w:val="24"/>
          <w:lang w:eastAsia="en-US"/>
        </w:rPr>
        <w:t>0/1, taban alanı oranı %</w:t>
      </w:r>
      <w:proofErr w:type="gramStart"/>
      <w:r w:rsidRPr="0073120C">
        <w:rPr>
          <w:rFonts w:eastAsiaTheme="minorHAnsi"/>
          <w:sz w:val="24"/>
          <w:lang w:eastAsia="en-US"/>
        </w:rPr>
        <w:t>40’ı  aşamaz</w:t>
      </w:r>
      <w:proofErr w:type="gramEnd"/>
      <w:r w:rsidRPr="0073120C">
        <w:rPr>
          <w:rFonts w:eastAsiaTheme="minorHAnsi"/>
          <w:sz w:val="24"/>
          <w:lang w:eastAsia="en-US"/>
        </w:rPr>
        <w:t xml:space="preserve">. </w:t>
      </w:r>
      <w:r>
        <w:rPr>
          <w:rFonts w:eastAsiaTheme="minorHAnsi"/>
          <w:sz w:val="24"/>
          <w:lang w:eastAsia="en-US"/>
        </w:rPr>
        <w:t>K</w:t>
      </w:r>
      <w:r w:rsidRPr="00B631B4">
        <w:rPr>
          <w:rFonts w:eastAsiaTheme="minorHAnsi"/>
          <w:sz w:val="24"/>
          <w:lang w:eastAsia="en-US"/>
        </w:rPr>
        <w:t xml:space="preserve">onut kullanımı amaçlı gelişmelerde net nüfus yoğunluğu </w:t>
      </w:r>
      <w:r w:rsidR="00391EEE">
        <w:rPr>
          <w:rFonts w:eastAsiaTheme="minorHAnsi"/>
          <w:sz w:val="24"/>
          <w:lang w:eastAsia="en-US"/>
        </w:rPr>
        <w:t>640</w:t>
      </w:r>
      <w:r w:rsidRPr="00B631B4">
        <w:rPr>
          <w:rFonts w:eastAsiaTheme="minorHAnsi"/>
          <w:sz w:val="24"/>
          <w:lang w:eastAsia="en-US"/>
        </w:rPr>
        <w:t xml:space="preserve"> kişi/hektarı, net konut yoğunluğu </w:t>
      </w:r>
      <w:r w:rsidR="00391EEE">
        <w:rPr>
          <w:rFonts w:eastAsiaTheme="minorHAnsi"/>
          <w:sz w:val="24"/>
          <w:lang w:eastAsia="en-US"/>
        </w:rPr>
        <w:t>230</w:t>
      </w:r>
      <w:r w:rsidRPr="00B631B4">
        <w:rPr>
          <w:rFonts w:eastAsiaTheme="minorHAnsi"/>
          <w:sz w:val="24"/>
          <w:lang w:eastAsia="en-US"/>
        </w:rPr>
        <w:t xml:space="preserve"> konut/hektarı</w:t>
      </w:r>
      <w:r>
        <w:rPr>
          <w:rFonts w:eastAsiaTheme="minorHAnsi"/>
          <w:sz w:val="24"/>
          <w:lang w:eastAsia="en-US"/>
        </w:rPr>
        <w:t xml:space="preserve"> </w:t>
      </w:r>
      <w:r w:rsidRPr="00B631B4">
        <w:rPr>
          <w:rFonts w:eastAsiaTheme="minorHAnsi"/>
          <w:sz w:val="24"/>
          <w:lang w:eastAsia="en-US"/>
        </w:rPr>
        <w:t>aşamaz.</w:t>
      </w:r>
      <w:r>
        <w:rPr>
          <w:rFonts w:eastAsiaTheme="minorHAnsi"/>
          <w:sz w:val="24"/>
          <w:lang w:eastAsia="en-US"/>
        </w:rPr>
        <w:t xml:space="preserve"> </w:t>
      </w:r>
      <w:r w:rsidR="00F22129" w:rsidRPr="00190D65">
        <w:rPr>
          <w:rFonts w:eastAsiaTheme="minorHAnsi"/>
          <w:sz w:val="24"/>
          <w:lang w:eastAsia="en-US"/>
        </w:rPr>
        <w:t xml:space="preserve">520 m2 ile </w:t>
      </w:r>
      <w:r w:rsidR="001B1B5A">
        <w:rPr>
          <w:rFonts w:eastAsiaTheme="minorHAnsi"/>
          <w:sz w:val="24"/>
          <w:lang w:eastAsia="en-US"/>
        </w:rPr>
        <w:t>600</w:t>
      </w:r>
      <w:r w:rsidR="001B1B5A" w:rsidRPr="00190D65">
        <w:rPr>
          <w:rFonts w:eastAsiaTheme="minorHAnsi"/>
          <w:sz w:val="24"/>
          <w:lang w:eastAsia="en-US"/>
        </w:rPr>
        <w:t xml:space="preserve"> </w:t>
      </w:r>
      <w:r w:rsidR="00F22129" w:rsidRPr="00190D65">
        <w:rPr>
          <w:rFonts w:eastAsiaTheme="minorHAnsi"/>
          <w:sz w:val="24"/>
          <w:lang w:eastAsia="en-US"/>
        </w:rPr>
        <w:t>m2 arasındaki arsalara azami 1</w:t>
      </w:r>
      <w:r w:rsidR="00391EEE">
        <w:rPr>
          <w:rFonts w:eastAsiaTheme="minorHAnsi"/>
          <w:sz w:val="24"/>
          <w:lang w:eastAsia="en-US"/>
        </w:rPr>
        <w:t>2</w:t>
      </w:r>
      <w:r w:rsidR="00F22129" w:rsidRPr="00190D65">
        <w:rPr>
          <w:rFonts w:eastAsiaTheme="minorHAnsi"/>
          <w:sz w:val="24"/>
          <w:lang w:eastAsia="en-US"/>
        </w:rPr>
        <w:t xml:space="preserve"> konut yapılabilecektir. </w:t>
      </w:r>
      <w:r w:rsidR="00F22129" w:rsidRPr="00190D65">
        <w:rPr>
          <w:rFonts w:eastAsiaTheme="minorHAnsi"/>
          <w:sz w:val="24"/>
          <w:szCs w:val="24"/>
          <w:lang w:eastAsia="en-US"/>
        </w:rPr>
        <w:t xml:space="preserve">520 m2’den küçük ve </w:t>
      </w:r>
      <w:r w:rsidR="001B1B5A">
        <w:rPr>
          <w:rFonts w:eastAsiaTheme="minorHAnsi"/>
          <w:sz w:val="24"/>
          <w:szCs w:val="24"/>
          <w:lang w:eastAsia="en-US"/>
        </w:rPr>
        <w:t>600</w:t>
      </w:r>
      <w:r w:rsidR="001B1B5A" w:rsidRPr="00190D65">
        <w:rPr>
          <w:rFonts w:eastAsiaTheme="minorHAnsi"/>
          <w:sz w:val="24"/>
          <w:szCs w:val="24"/>
          <w:lang w:eastAsia="en-US"/>
        </w:rPr>
        <w:t xml:space="preserve"> </w:t>
      </w:r>
      <w:r w:rsidR="00F22129" w:rsidRPr="00190D65">
        <w:rPr>
          <w:rFonts w:eastAsiaTheme="minorHAnsi"/>
          <w:sz w:val="24"/>
          <w:szCs w:val="24"/>
          <w:lang w:eastAsia="en-US"/>
        </w:rPr>
        <w:t>m2</w:t>
      </w:r>
      <w:r w:rsidR="001C7612">
        <w:rPr>
          <w:rFonts w:eastAsiaTheme="minorHAnsi"/>
          <w:sz w:val="24"/>
          <w:szCs w:val="24"/>
          <w:lang w:eastAsia="en-US"/>
        </w:rPr>
        <w:t xml:space="preserve"> ve üzeri </w:t>
      </w:r>
      <w:r w:rsidR="00F22129" w:rsidRPr="00190D65">
        <w:rPr>
          <w:rFonts w:eastAsiaTheme="minorHAnsi"/>
          <w:sz w:val="24"/>
          <w:szCs w:val="24"/>
          <w:lang w:eastAsia="en-US"/>
        </w:rPr>
        <w:t xml:space="preserve">arsalarda </w:t>
      </w:r>
      <w:r w:rsidR="00F22129">
        <w:rPr>
          <w:sz w:val="24"/>
          <w:lang w:val="en-US"/>
        </w:rPr>
        <w:t>h</w:t>
      </w:r>
      <w:r w:rsidR="00F22129" w:rsidRPr="00524C58">
        <w:rPr>
          <w:sz w:val="24"/>
          <w:lang w:val="en-US"/>
        </w:rPr>
        <w:t>esaplama sonrası bulunan kesirli sayı onda beş ve üzeri olduğu durumlarda konut sayısı bir üst tam sayıya tamamlanır.</w:t>
      </w:r>
      <w:r w:rsidR="00F22129">
        <w:rPr>
          <w:sz w:val="24"/>
          <w:lang w:val="en-US"/>
        </w:rPr>
        <w:t xml:space="preserve"> </w:t>
      </w:r>
      <w:r>
        <w:rPr>
          <w:rFonts w:eastAsiaTheme="minorHAnsi"/>
          <w:sz w:val="24"/>
          <w:lang w:eastAsia="en-US"/>
        </w:rPr>
        <w:t xml:space="preserve">Bölgede azami kat adedi 5 katı </w:t>
      </w:r>
      <w:r w:rsidRPr="0073120C">
        <w:rPr>
          <w:rFonts w:eastAsiaTheme="minorHAnsi"/>
          <w:sz w:val="24"/>
          <w:lang w:eastAsia="en-US"/>
        </w:rPr>
        <w:t>aşamaz.</w:t>
      </w:r>
      <w:r>
        <w:rPr>
          <w:rFonts w:eastAsiaTheme="minorHAnsi"/>
          <w:sz w:val="24"/>
          <w:lang w:eastAsia="en-US"/>
        </w:rPr>
        <w:t xml:space="preserve"> </w:t>
      </w:r>
    </w:p>
    <w:p w:rsidR="00010388" w:rsidRDefault="00010388" w:rsidP="00B70938">
      <w:pPr>
        <w:spacing w:before="120" w:after="0" w:line="240" w:lineRule="auto"/>
        <w:ind w:left="1701"/>
        <w:jc w:val="both"/>
        <w:rPr>
          <w:rFonts w:eastAsiaTheme="minorHAnsi"/>
          <w:sz w:val="24"/>
          <w:lang w:eastAsia="en-US"/>
        </w:rPr>
      </w:pPr>
      <w:r w:rsidRPr="00F22129">
        <w:rPr>
          <w:rFonts w:eastAsiaTheme="minorHAnsi"/>
          <w:b/>
          <w:sz w:val="24"/>
          <w:lang w:eastAsia="en-US"/>
        </w:rPr>
        <w:t xml:space="preserve">Gazimağusa’ </w:t>
      </w:r>
      <w:proofErr w:type="gramStart"/>
      <w:r w:rsidRPr="00F22129">
        <w:rPr>
          <w:rFonts w:eastAsiaTheme="minorHAnsi"/>
          <w:b/>
          <w:sz w:val="24"/>
          <w:lang w:eastAsia="en-US"/>
        </w:rPr>
        <w:t>da  Baykal</w:t>
      </w:r>
      <w:proofErr w:type="gramEnd"/>
      <w:r w:rsidRPr="00F22129">
        <w:rPr>
          <w:rFonts w:eastAsiaTheme="minorHAnsi"/>
          <w:b/>
          <w:sz w:val="24"/>
          <w:lang w:eastAsia="en-US"/>
        </w:rPr>
        <w:t xml:space="preserve"> Mahallesi güneyi, Namık Kemal Mahallesi güneybatısı, Canbulat ve Pertev Paşa Mahalleleri merkezinde yer alan Kentsel Hizmet Merkezinde</w:t>
      </w:r>
      <w:r>
        <w:rPr>
          <w:rFonts w:eastAsiaTheme="minorHAnsi"/>
          <w:sz w:val="24"/>
          <w:lang w:eastAsia="en-US"/>
        </w:rPr>
        <w:t xml:space="preserve"> yapı arsa oranı 1,4</w:t>
      </w:r>
      <w:r w:rsidRPr="0073120C">
        <w:rPr>
          <w:rFonts w:eastAsiaTheme="minorHAnsi"/>
          <w:sz w:val="24"/>
          <w:lang w:eastAsia="en-US"/>
        </w:rPr>
        <w:t xml:space="preserve">0/1, taban alanı oranı %40’ı  aşamaz. </w:t>
      </w:r>
      <w:r>
        <w:rPr>
          <w:rFonts w:eastAsiaTheme="minorHAnsi"/>
          <w:sz w:val="24"/>
          <w:lang w:eastAsia="en-US"/>
        </w:rPr>
        <w:t xml:space="preserve"> K</w:t>
      </w:r>
      <w:r w:rsidR="000A6D14">
        <w:rPr>
          <w:rFonts w:eastAsiaTheme="minorHAnsi"/>
          <w:sz w:val="24"/>
          <w:lang w:eastAsia="en-US"/>
        </w:rPr>
        <w:t xml:space="preserve">onut </w:t>
      </w:r>
      <w:r w:rsidRPr="00B631B4">
        <w:rPr>
          <w:rFonts w:eastAsiaTheme="minorHAnsi"/>
          <w:sz w:val="24"/>
          <w:lang w:eastAsia="en-US"/>
        </w:rPr>
        <w:t>kullanımı amaçlı gelişm</w:t>
      </w:r>
      <w:r w:rsidR="00BA26DD">
        <w:rPr>
          <w:rFonts w:eastAsiaTheme="minorHAnsi"/>
          <w:sz w:val="24"/>
          <w:lang w:eastAsia="en-US"/>
        </w:rPr>
        <w:t>elerde net nüfus yoğunluğu 370,6</w:t>
      </w:r>
      <w:r w:rsidRPr="00B631B4">
        <w:rPr>
          <w:rFonts w:eastAsiaTheme="minorHAnsi"/>
          <w:sz w:val="24"/>
          <w:lang w:eastAsia="en-US"/>
        </w:rPr>
        <w:t xml:space="preserve"> kişi/</w:t>
      </w:r>
      <w:r>
        <w:rPr>
          <w:rFonts w:eastAsiaTheme="minorHAnsi"/>
          <w:sz w:val="24"/>
          <w:lang w:eastAsia="en-US"/>
        </w:rPr>
        <w:t>hektarı,</w:t>
      </w:r>
      <w:r w:rsidR="00BA26DD">
        <w:rPr>
          <w:rFonts w:eastAsiaTheme="minorHAnsi"/>
          <w:sz w:val="24"/>
          <w:lang w:eastAsia="en-US"/>
        </w:rPr>
        <w:t xml:space="preserve"> net konut yoğunluğu 133,3</w:t>
      </w:r>
      <w:r w:rsidRPr="00B631B4">
        <w:rPr>
          <w:rFonts w:eastAsiaTheme="minorHAnsi"/>
          <w:sz w:val="24"/>
          <w:lang w:eastAsia="en-US"/>
        </w:rPr>
        <w:t xml:space="preserve"> konut/hektarı</w:t>
      </w:r>
      <w:r>
        <w:rPr>
          <w:rFonts w:eastAsiaTheme="minorHAnsi"/>
          <w:sz w:val="24"/>
          <w:lang w:eastAsia="en-US"/>
        </w:rPr>
        <w:t xml:space="preserve"> </w:t>
      </w:r>
      <w:r w:rsidRPr="00B631B4">
        <w:rPr>
          <w:rFonts w:eastAsiaTheme="minorHAnsi"/>
          <w:sz w:val="24"/>
          <w:lang w:eastAsia="en-US"/>
        </w:rPr>
        <w:t>aşamaz.</w:t>
      </w:r>
      <w:r>
        <w:rPr>
          <w:rFonts w:eastAsiaTheme="minorHAnsi"/>
          <w:sz w:val="24"/>
          <w:lang w:eastAsia="en-US"/>
        </w:rPr>
        <w:t xml:space="preserve"> </w:t>
      </w:r>
      <w:r w:rsidR="00BA26DD">
        <w:rPr>
          <w:rFonts w:eastAsiaTheme="minorHAnsi"/>
          <w:sz w:val="24"/>
          <w:lang w:eastAsia="en-US"/>
        </w:rPr>
        <w:t>520 m2 ile 63</w:t>
      </w:r>
      <w:r w:rsidR="00D07AAF">
        <w:rPr>
          <w:rFonts w:eastAsiaTheme="minorHAnsi"/>
          <w:sz w:val="24"/>
          <w:lang w:eastAsia="en-US"/>
        </w:rPr>
        <w:t>7</w:t>
      </w:r>
      <w:r w:rsidR="00BA26DD" w:rsidRPr="00190D65">
        <w:rPr>
          <w:rFonts w:eastAsiaTheme="minorHAnsi"/>
          <w:sz w:val="24"/>
          <w:lang w:eastAsia="en-US"/>
        </w:rPr>
        <w:t xml:space="preserve"> m2 arasındaki arsalara </w:t>
      </w:r>
      <w:r w:rsidR="00BA26DD">
        <w:rPr>
          <w:rFonts w:eastAsiaTheme="minorHAnsi"/>
          <w:sz w:val="24"/>
          <w:lang w:eastAsia="en-US"/>
        </w:rPr>
        <w:t>azami 8</w:t>
      </w:r>
      <w:r w:rsidR="00BA26DD" w:rsidRPr="00190D65">
        <w:rPr>
          <w:rFonts w:eastAsiaTheme="minorHAnsi"/>
          <w:sz w:val="24"/>
          <w:lang w:eastAsia="en-US"/>
        </w:rPr>
        <w:t xml:space="preserve"> konut yapılabilecektir. </w:t>
      </w:r>
      <w:r w:rsidR="00BA26DD" w:rsidRPr="00190D65">
        <w:rPr>
          <w:rFonts w:eastAsiaTheme="minorHAnsi"/>
          <w:sz w:val="24"/>
          <w:szCs w:val="24"/>
          <w:lang w:eastAsia="en-US"/>
        </w:rPr>
        <w:t xml:space="preserve">520 m2’den küçük ve </w:t>
      </w:r>
      <w:r w:rsidR="00BA26DD">
        <w:rPr>
          <w:rFonts w:eastAsiaTheme="minorHAnsi"/>
          <w:sz w:val="24"/>
          <w:szCs w:val="24"/>
          <w:lang w:eastAsia="en-US"/>
        </w:rPr>
        <w:t>638</w:t>
      </w:r>
      <w:r w:rsidR="00BA26DD" w:rsidRPr="00190D65">
        <w:rPr>
          <w:rFonts w:eastAsiaTheme="minorHAnsi"/>
          <w:sz w:val="24"/>
          <w:szCs w:val="24"/>
          <w:lang w:eastAsia="en-US"/>
        </w:rPr>
        <w:t xml:space="preserve"> m2</w:t>
      </w:r>
      <w:r w:rsidR="001C7612">
        <w:rPr>
          <w:rFonts w:eastAsiaTheme="minorHAnsi"/>
          <w:sz w:val="24"/>
          <w:szCs w:val="24"/>
          <w:lang w:eastAsia="en-US"/>
        </w:rPr>
        <w:t xml:space="preserve"> ve üzeri </w:t>
      </w:r>
      <w:r w:rsidR="00BA26DD" w:rsidRPr="00190D65">
        <w:rPr>
          <w:rFonts w:eastAsiaTheme="minorHAnsi"/>
          <w:sz w:val="24"/>
          <w:szCs w:val="24"/>
          <w:lang w:eastAsia="en-US"/>
        </w:rPr>
        <w:t xml:space="preserve">arsalarda </w:t>
      </w:r>
      <w:r w:rsidR="00BA26DD" w:rsidRPr="00190D65">
        <w:rPr>
          <w:sz w:val="24"/>
          <w:lang w:val="en-US"/>
        </w:rPr>
        <w:t xml:space="preserve">hesaplama </w:t>
      </w:r>
      <w:r w:rsidR="00BA26DD" w:rsidRPr="00524C58">
        <w:rPr>
          <w:sz w:val="24"/>
          <w:lang w:val="en-US"/>
        </w:rPr>
        <w:t>sonrası bulunan kesirli sayı onda beş ve üzeri olduğu durumlarda konut sayısı bir üst tam sayıya tamamlanır.</w:t>
      </w:r>
      <w:r w:rsidR="00BA26DD">
        <w:rPr>
          <w:sz w:val="24"/>
          <w:lang w:val="en-US"/>
        </w:rPr>
        <w:t xml:space="preserve"> </w:t>
      </w:r>
      <w:r>
        <w:rPr>
          <w:rFonts w:eastAsiaTheme="minorHAnsi"/>
          <w:sz w:val="24"/>
          <w:lang w:eastAsia="en-US"/>
        </w:rPr>
        <w:t xml:space="preserve">Bölgede azami kat adedi 4 katı </w:t>
      </w:r>
      <w:r w:rsidRPr="0073120C">
        <w:rPr>
          <w:rFonts w:eastAsiaTheme="minorHAnsi"/>
          <w:sz w:val="24"/>
          <w:lang w:eastAsia="en-US"/>
        </w:rPr>
        <w:t>aşamaz.</w:t>
      </w:r>
      <w:r>
        <w:rPr>
          <w:rFonts w:eastAsiaTheme="minorHAnsi"/>
          <w:sz w:val="24"/>
          <w:lang w:eastAsia="en-US"/>
        </w:rPr>
        <w:t xml:space="preserve"> </w:t>
      </w:r>
    </w:p>
    <w:p w:rsidR="00010388" w:rsidRPr="006648AA" w:rsidRDefault="000A6D14" w:rsidP="00B70938">
      <w:pPr>
        <w:spacing w:before="120" w:after="0" w:line="240" w:lineRule="auto"/>
        <w:ind w:left="1701"/>
        <w:jc w:val="both"/>
        <w:rPr>
          <w:rFonts w:eastAsiaTheme="minorHAnsi"/>
          <w:sz w:val="24"/>
          <w:lang w:eastAsia="en-US"/>
        </w:rPr>
      </w:pPr>
      <w:r>
        <w:rPr>
          <w:rFonts w:eastAsiaTheme="minorHAnsi"/>
          <w:b/>
          <w:sz w:val="24"/>
          <w:lang w:eastAsia="en-US"/>
        </w:rPr>
        <w:t>Gazimağusa’ da</w:t>
      </w:r>
      <w:r w:rsidR="00010388" w:rsidRPr="00F22129">
        <w:rPr>
          <w:rFonts w:eastAsiaTheme="minorHAnsi"/>
          <w:b/>
          <w:sz w:val="24"/>
          <w:lang w:eastAsia="en-US"/>
        </w:rPr>
        <w:t xml:space="preserve"> Tuzla’da yer alan Kentsel Hizmet Merkezinde</w:t>
      </w:r>
      <w:r w:rsidR="00010388">
        <w:rPr>
          <w:rFonts w:eastAsiaTheme="minorHAnsi"/>
          <w:sz w:val="24"/>
          <w:lang w:eastAsia="en-US"/>
        </w:rPr>
        <w:t xml:space="preserve"> yapı arsa oranı </w:t>
      </w:r>
      <w:proofErr w:type="gramStart"/>
      <w:r w:rsidR="00010388">
        <w:rPr>
          <w:rFonts w:eastAsiaTheme="minorHAnsi"/>
          <w:sz w:val="24"/>
          <w:lang w:eastAsia="en-US"/>
        </w:rPr>
        <w:t>0,70/1</w:t>
      </w:r>
      <w:proofErr w:type="gramEnd"/>
      <w:r w:rsidR="00010388">
        <w:rPr>
          <w:rFonts w:eastAsiaTheme="minorHAnsi"/>
          <w:sz w:val="24"/>
          <w:lang w:eastAsia="en-US"/>
        </w:rPr>
        <w:t>, taban alanı oranı %35’i</w:t>
      </w:r>
      <w:r w:rsidR="00010388" w:rsidRPr="0073120C">
        <w:rPr>
          <w:rFonts w:eastAsiaTheme="minorHAnsi"/>
          <w:sz w:val="24"/>
          <w:lang w:eastAsia="en-US"/>
        </w:rPr>
        <w:t xml:space="preserve"> aşamaz. </w:t>
      </w:r>
      <w:r w:rsidR="00010388">
        <w:rPr>
          <w:rFonts w:eastAsiaTheme="minorHAnsi"/>
          <w:sz w:val="24"/>
          <w:lang w:eastAsia="en-US"/>
        </w:rPr>
        <w:t>K</w:t>
      </w:r>
      <w:r w:rsidR="00010388" w:rsidRPr="00B631B4">
        <w:rPr>
          <w:rFonts w:eastAsiaTheme="minorHAnsi"/>
          <w:sz w:val="24"/>
          <w:lang w:eastAsia="en-US"/>
        </w:rPr>
        <w:t>onut kullanımı amaçlı gelişm</w:t>
      </w:r>
      <w:r w:rsidR="00010388">
        <w:rPr>
          <w:rFonts w:eastAsiaTheme="minorHAnsi"/>
          <w:sz w:val="24"/>
          <w:lang w:eastAsia="en-US"/>
        </w:rPr>
        <w:t xml:space="preserve">elerde net nüfus yoğunluğu 92,7 </w:t>
      </w:r>
      <w:r w:rsidR="00010388" w:rsidRPr="00B631B4">
        <w:rPr>
          <w:rFonts w:eastAsiaTheme="minorHAnsi"/>
          <w:sz w:val="24"/>
          <w:lang w:eastAsia="en-US"/>
        </w:rPr>
        <w:t>kişi/</w:t>
      </w:r>
      <w:r w:rsidR="00010388">
        <w:rPr>
          <w:rFonts w:eastAsiaTheme="minorHAnsi"/>
          <w:sz w:val="24"/>
          <w:lang w:eastAsia="en-US"/>
        </w:rPr>
        <w:t>hektarı, net konut yoğunluğu 33,3</w:t>
      </w:r>
      <w:r w:rsidR="00010388" w:rsidRPr="00B631B4">
        <w:rPr>
          <w:rFonts w:eastAsiaTheme="minorHAnsi"/>
          <w:sz w:val="24"/>
          <w:lang w:eastAsia="en-US"/>
        </w:rPr>
        <w:t xml:space="preserve"> konut/hektarı</w:t>
      </w:r>
      <w:r w:rsidR="00010388">
        <w:rPr>
          <w:rFonts w:eastAsiaTheme="minorHAnsi"/>
          <w:sz w:val="24"/>
          <w:lang w:eastAsia="en-US"/>
        </w:rPr>
        <w:t xml:space="preserve"> </w:t>
      </w:r>
      <w:r w:rsidR="00010388" w:rsidRPr="00B631B4">
        <w:rPr>
          <w:rFonts w:eastAsiaTheme="minorHAnsi"/>
          <w:sz w:val="24"/>
          <w:lang w:eastAsia="en-US"/>
        </w:rPr>
        <w:t>aşamaz.</w:t>
      </w:r>
      <w:r w:rsidR="00010388">
        <w:rPr>
          <w:rFonts w:eastAsiaTheme="minorHAnsi"/>
          <w:sz w:val="24"/>
          <w:lang w:eastAsia="en-US"/>
        </w:rPr>
        <w:t xml:space="preserve"> </w:t>
      </w:r>
      <w:r w:rsidR="00F22129" w:rsidRPr="00A0771A">
        <w:rPr>
          <w:rFonts w:eastAsiaTheme="minorHAnsi"/>
          <w:sz w:val="24"/>
          <w:lang w:eastAsia="en-US"/>
        </w:rPr>
        <w:t xml:space="preserve">Bölgede 520 m2 ile 750 m2 arasındaki arsalara azami 2 konut yapılabilecektir. </w:t>
      </w:r>
      <w:r w:rsidR="00F22129" w:rsidRPr="00A0771A">
        <w:rPr>
          <w:rFonts w:eastAsiaTheme="minorHAnsi"/>
          <w:sz w:val="24"/>
          <w:szCs w:val="24"/>
          <w:lang w:eastAsia="en-US"/>
        </w:rPr>
        <w:t>520 m2’den küçük ve 75</w:t>
      </w:r>
      <w:r w:rsidR="008B0AC1">
        <w:rPr>
          <w:rFonts w:eastAsiaTheme="minorHAnsi"/>
          <w:sz w:val="24"/>
          <w:szCs w:val="24"/>
          <w:lang w:eastAsia="en-US"/>
        </w:rPr>
        <w:t>1</w:t>
      </w:r>
      <w:r w:rsidR="00F22129" w:rsidRPr="00A0771A">
        <w:rPr>
          <w:rFonts w:eastAsiaTheme="minorHAnsi"/>
          <w:sz w:val="24"/>
          <w:szCs w:val="24"/>
          <w:lang w:eastAsia="en-US"/>
        </w:rPr>
        <w:t xml:space="preserve"> m2</w:t>
      </w:r>
      <w:r w:rsidR="001C7612">
        <w:rPr>
          <w:rFonts w:eastAsiaTheme="minorHAnsi"/>
          <w:sz w:val="24"/>
          <w:szCs w:val="24"/>
          <w:lang w:eastAsia="en-US"/>
        </w:rPr>
        <w:t xml:space="preserve"> ve üzeri </w:t>
      </w:r>
      <w:r w:rsidR="00F22129" w:rsidRPr="00A0771A">
        <w:rPr>
          <w:rFonts w:eastAsiaTheme="minorHAnsi"/>
          <w:sz w:val="24"/>
          <w:szCs w:val="24"/>
          <w:lang w:eastAsia="en-US"/>
        </w:rPr>
        <w:t>arsalarda</w:t>
      </w:r>
      <w:r w:rsidR="00F22129" w:rsidRPr="00A0771A">
        <w:rPr>
          <w:rFonts w:eastAsiaTheme="minorHAnsi"/>
          <w:sz w:val="24"/>
          <w:lang w:eastAsia="en-US"/>
        </w:rPr>
        <w:t xml:space="preserve"> </w:t>
      </w:r>
      <w:r w:rsidR="00F22129" w:rsidRPr="00A0771A">
        <w:rPr>
          <w:sz w:val="24"/>
          <w:lang w:val="en-US"/>
        </w:rPr>
        <w:t xml:space="preserve">hesaplama </w:t>
      </w:r>
      <w:r w:rsidR="00F22129" w:rsidRPr="00524C58">
        <w:rPr>
          <w:sz w:val="24"/>
          <w:lang w:val="en-US"/>
        </w:rPr>
        <w:t>sonrası bulunan kesirli sayı onda beş ve üzeri olduğu durumlarda konut sayısı bir üst tam sayıya tamamlanır.</w:t>
      </w:r>
      <w:r w:rsidR="00F22129" w:rsidRPr="00524C58">
        <w:rPr>
          <w:rFonts w:eastAsiaTheme="minorHAnsi"/>
          <w:sz w:val="24"/>
          <w:lang w:eastAsia="en-US"/>
        </w:rPr>
        <w:t xml:space="preserve"> </w:t>
      </w:r>
      <w:r w:rsidR="00010388">
        <w:rPr>
          <w:rFonts w:eastAsiaTheme="minorHAnsi"/>
          <w:sz w:val="24"/>
          <w:lang w:eastAsia="en-US"/>
        </w:rPr>
        <w:t>Bölgede azami kat adedi 2 katı</w:t>
      </w:r>
      <w:r w:rsidR="00010388" w:rsidRPr="0073223B">
        <w:rPr>
          <w:rFonts w:eastAsiaTheme="minorHAnsi"/>
          <w:sz w:val="24"/>
          <w:lang w:eastAsia="en-US"/>
        </w:rPr>
        <w:t xml:space="preserve"> aşamaz</w:t>
      </w:r>
      <w:r w:rsidR="00010388" w:rsidRPr="0073120C">
        <w:rPr>
          <w:rFonts w:eastAsiaTheme="minorHAnsi"/>
          <w:sz w:val="24"/>
          <w:lang w:eastAsia="en-US"/>
        </w:rPr>
        <w:t>.</w:t>
      </w:r>
    </w:p>
    <w:p w:rsidR="00DE3B52" w:rsidRDefault="00DE3B52" w:rsidP="00B70938">
      <w:pPr>
        <w:spacing w:before="120" w:after="0" w:line="240" w:lineRule="auto"/>
        <w:ind w:left="1701"/>
        <w:jc w:val="both"/>
        <w:rPr>
          <w:rFonts w:eastAsiaTheme="minorHAnsi"/>
          <w:sz w:val="24"/>
          <w:lang w:eastAsia="en-US"/>
        </w:rPr>
      </w:pPr>
      <w:r w:rsidRPr="004C2850">
        <w:rPr>
          <w:rFonts w:eastAsiaTheme="minorHAnsi"/>
          <w:b/>
          <w:sz w:val="24"/>
          <w:lang w:eastAsia="en-US"/>
        </w:rPr>
        <w:t xml:space="preserve">Ercan-İskele anayolundan cephe alan KA </w:t>
      </w:r>
      <w:r w:rsidR="000947C2" w:rsidRPr="004C2850">
        <w:rPr>
          <w:rFonts w:eastAsiaTheme="minorHAnsi"/>
          <w:b/>
          <w:sz w:val="24"/>
          <w:lang w:eastAsia="en-US"/>
        </w:rPr>
        <w:t>5</w:t>
      </w:r>
      <w:r w:rsidRPr="004C2850">
        <w:rPr>
          <w:rFonts w:eastAsiaTheme="minorHAnsi"/>
          <w:b/>
          <w:sz w:val="24"/>
          <w:lang w:eastAsia="en-US"/>
        </w:rPr>
        <w:t xml:space="preserve"> bölgesindeki Kentsel Hizmet Merkezinde</w:t>
      </w:r>
      <w:r>
        <w:rPr>
          <w:rFonts w:eastAsiaTheme="minorHAnsi"/>
          <w:sz w:val="24"/>
          <w:lang w:eastAsia="en-US"/>
        </w:rPr>
        <w:t xml:space="preserve"> ise yapı arsa oranı </w:t>
      </w:r>
      <w:proofErr w:type="gramStart"/>
      <w:r>
        <w:rPr>
          <w:rFonts w:eastAsiaTheme="minorHAnsi"/>
          <w:sz w:val="24"/>
          <w:lang w:eastAsia="en-US"/>
        </w:rPr>
        <w:t>1,20/1</w:t>
      </w:r>
      <w:proofErr w:type="gramEnd"/>
      <w:r>
        <w:rPr>
          <w:rFonts w:eastAsiaTheme="minorHAnsi"/>
          <w:sz w:val="24"/>
          <w:lang w:eastAsia="en-US"/>
        </w:rPr>
        <w:t>, taban alanı oranı %40’ı, kat adedi 3 katı</w:t>
      </w:r>
      <w:r w:rsidRPr="0073120C">
        <w:rPr>
          <w:rFonts w:eastAsiaTheme="minorHAnsi"/>
          <w:sz w:val="24"/>
          <w:lang w:eastAsia="en-US"/>
        </w:rPr>
        <w:t xml:space="preserve"> aşamaz.</w:t>
      </w:r>
      <w:r>
        <w:rPr>
          <w:rFonts w:eastAsiaTheme="minorHAnsi"/>
          <w:sz w:val="24"/>
          <w:lang w:eastAsia="en-US"/>
        </w:rPr>
        <w:t xml:space="preserve"> K</w:t>
      </w:r>
      <w:r w:rsidRPr="00B631B4">
        <w:rPr>
          <w:rFonts w:eastAsiaTheme="minorHAnsi"/>
          <w:sz w:val="24"/>
          <w:lang w:eastAsia="en-US"/>
        </w:rPr>
        <w:t>onut kullanımı amaçlı gelişm</w:t>
      </w:r>
      <w:r>
        <w:rPr>
          <w:rFonts w:eastAsiaTheme="minorHAnsi"/>
          <w:sz w:val="24"/>
          <w:lang w:eastAsia="en-US"/>
        </w:rPr>
        <w:t xml:space="preserve">elerde net nüfus yoğunluğu 348 </w:t>
      </w:r>
      <w:r w:rsidRPr="00B631B4">
        <w:rPr>
          <w:rFonts w:eastAsiaTheme="minorHAnsi"/>
          <w:sz w:val="24"/>
          <w:lang w:eastAsia="en-US"/>
        </w:rPr>
        <w:t>kişi/</w:t>
      </w:r>
      <w:r>
        <w:rPr>
          <w:rFonts w:eastAsiaTheme="minorHAnsi"/>
          <w:sz w:val="24"/>
          <w:lang w:eastAsia="en-US"/>
        </w:rPr>
        <w:t>hektarı, net konut yoğunluğu 115</w:t>
      </w:r>
      <w:r w:rsidRPr="00B631B4">
        <w:rPr>
          <w:rFonts w:eastAsiaTheme="minorHAnsi"/>
          <w:sz w:val="24"/>
          <w:lang w:eastAsia="en-US"/>
        </w:rPr>
        <w:t xml:space="preserve"> konut/hektarı</w:t>
      </w:r>
      <w:r>
        <w:rPr>
          <w:rFonts w:eastAsiaTheme="minorHAnsi"/>
          <w:sz w:val="24"/>
          <w:lang w:eastAsia="en-US"/>
        </w:rPr>
        <w:t xml:space="preserve"> </w:t>
      </w:r>
      <w:r w:rsidRPr="00B631B4">
        <w:rPr>
          <w:rFonts w:eastAsiaTheme="minorHAnsi"/>
          <w:sz w:val="24"/>
          <w:lang w:eastAsia="en-US"/>
        </w:rPr>
        <w:t>aşamaz.</w:t>
      </w:r>
      <w:r w:rsidRPr="00DE3B52">
        <w:rPr>
          <w:rFonts w:eastAsiaTheme="minorHAnsi"/>
          <w:sz w:val="24"/>
          <w:lang w:eastAsia="en-US"/>
        </w:rPr>
        <w:t xml:space="preserve"> </w:t>
      </w:r>
      <w:r w:rsidRPr="00D62488">
        <w:rPr>
          <w:rFonts w:eastAsiaTheme="minorHAnsi"/>
          <w:sz w:val="24"/>
          <w:lang w:eastAsia="en-US"/>
        </w:rPr>
        <w:t xml:space="preserve">Bölge içerisinde açılacak asgari </w:t>
      </w:r>
      <w:r>
        <w:rPr>
          <w:rFonts w:eastAsiaTheme="minorHAnsi"/>
          <w:sz w:val="24"/>
          <w:lang w:eastAsia="en-US"/>
        </w:rPr>
        <w:t>arsa</w:t>
      </w:r>
      <w:r w:rsidRPr="00D62488">
        <w:rPr>
          <w:rFonts w:eastAsiaTheme="minorHAnsi"/>
          <w:sz w:val="24"/>
          <w:lang w:eastAsia="en-US"/>
        </w:rPr>
        <w:t xml:space="preserve"> </w:t>
      </w:r>
      <w:r>
        <w:rPr>
          <w:rFonts w:eastAsiaTheme="minorHAnsi"/>
          <w:sz w:val="24"/>
          <w:lang w:eastAsia="en-US"/>
        </w:rPr>
        <w:t>büyüklüğü 1000</w:t>
      </w:r>
      <w:r w:rsidRPr="00D62488">
        <w:rPr>
          <w:rFonts w:eastAsiaTheme="minorHAnsi"/>
          <w:sz w:val="24"/>
          <w:lang w:eastAsia="en-US"/>
        </w:rPr>
        <w:t xml:space="preserve"> m</w:t>
      </w:r>
      <w:r w:rsidRPr="00D62488">
        <w:rPr>
          <w:rFonts w:eastAsiaTheme="minorHAnsi"/>
          <w:sz w:val="24"/>
          <w:vertAlign w:val="superscript"/>
          <w:lang w:eastAsia="en-US"/>
        </w:rPr>
        <w:t xml:space="preserve">2 </w:t>
      </w:r>
      <w:r w:rsidRPr="00D62488">
        <w:rPr>
          <w:rFonts w:eastAsiaTheme="minorHAnsi"/>
          <w:sz w:val="24"/>
          <w:lang w:eastAsia="en-US"/>
        </w:rPr>
        <w:t>den az olamaz.</w:t>
      </w:r>
    </w:p>
    <w:p w:rsidR="001B44B1" w:rsidRDefault="001B44B1" w:rsidP="00B70938">
      <w:pPr>
        <w:spacing w:before="120" w:after="0" w:line="240" w:lineRule="auto"/>
        <w:ind w:left="1701"/>
        <w:jc w:val="both"/>
        <w:rPr>
          <w:rFonts w:eastAsiaTheme="minorHAnsi"/>
          <w:sz w:val="24"/>
          <w:lang w:eastAsia="en-US"/>
        </w:rPr>
      </w:pPr>
      <w:r w:rsidRPr="00F22129">
        <w:rPr>
          <w:rFonts w:eastAsiaTheme="minorHAnsi"/>
          <w:b/>
          <w:sz w:val="24"/>
          <w:lang w:eastAsia="en-US"/>
        </w:rPr>
        <w:t>İskele’</w:t>
      </w:r>
      <w:r w:rsidR="00A11285" w:rsidRPr="00F22129">
        <w:rPr>
          <w:rFonts w:eastAsiaTheme="minorHAnsi"/>
          <w:b/>
          <w:sz w:val="24"/>
          <w:lang w:eastAsia="en-US"/>
        </w:rPr>
        <w:t xml:space="preserve">de Boğaz </w:t>
      </w:r>
      <w:r w:rsidRPr="00F22129">
        <w:rPr>
          <w:rFonts w:eastAsiaTheme="minorHAnsi"/>
          <w:b/>
          <w:sz w:val="24"/>
          <w:lang w:eastAsia="en-US"/>
        </w:rPr>
        <w:t>bölgesinde yer alan Kentsel Hizmet Merkezi’nde</w:t>
      </w:r>
      <w:r w:rsidRPr="00A11285">
        <w:rPr>
          <w:rFonts w:eastAsiaTheme="minorHAnsi"/>
          <w:sz w:val="24"/>
          <w:lang w:eastAsia="en-US"/>
        </w:rPr>
        <w:t xml:space="preserve"> </w:t>
      </w:r>
      <w:r w:rsidR="00BA47D6">
        <w:rPr>
          <w:rFonts w:eastAsiaTheme="minorHAnsi"/>
          <w:sz w:val="24"/>
          <w:lang w:eastAsia="en-US"/>
        </w:rPr>
        <w:t xml:space="preserve">yapı arsa oranı </w:t>
      </w:r>
      <w:proofErr w:type="gramStart"/>
      <w:r w:rsidR="00BA47D6">
        <w:rPr>
          <w:rFonts w:eastAsiaTheme="minorHAnsi"/>
          <w:sz w:val="24"/>
          <w:lang w:eastAsia="en-US"/>
        </w:rPr>
        <w:t>0,85</w:t>
      </w:r>
      <w:r w:rsidR="00DA52FB">
        <w:rPr>
          <w:rFonts w:eastAsiaTheme="minorHAnsi"/>
          <w:sz w:val="24"/>
          <w:lang w:eastAsia="en-US"/>
        </w:rPr>
        <w:t>/1</w:t>
      </w:r>
      <w:proofErr w:type="gramEnd"/>
      <w:r w:rsidR="00DA52FB">
        <w:rPr>
          <w:rFonts w:eastAsiaTheme="minorHAnsi"/>
          <w:sz w:val="24"/>
          <w:lang w:eastAsia="en-US"/>
        </w:rPr>
        <w:t>, taban alanı oranı %35’i</w:t>
      </w:r>
      <w:r w:rsidR="00DA52FB" w:rsidRPr="0073120C">
        <w:rPr>
          <w:rFonts w:eastAsiaTheme="minorHAnsi"/>
          <w:sz w:val="24"/>
          <w:lang w:eastAsia="en-US"/>
        </w:rPr>
        <w:t xml:space="preserve"> aşamaz. </w:t>
      </w:r>
      <w:r w:rsidR="00DA52FB">
        <w:rPr>
          <w:rFonts w:eastAsiaTheme="minorHAnsi"/>
          <w:sz w:val="24"/>
          <w:lang w:eastAsia="en-US"/>
        </w:rPr>
        <w:t>K</w:t>
      </w:r>
      <w:r w:rsidR="00DA52FB" w:rsidRPr="00B631B4">
        <w:rPr>
          <w:rFonts w:eastAsiaTheme="minorHAnsi"/>
          <w:sz w:val="24"/>
          <w:lang w:eastAsia="en-US"/>
        </w:rPr>
        <w:t>onut kullanımı amaçlı gelişm</w:t>
      </w:r>
      <w:r w:rsidR="00BA47D6">
        <w:rPr>
          <w:rFonts w:eastAsiaTheme="minorHAnsi"/>
          <w:sz w:val="24"/>
          <w:lang w:eastAsia="en-US"/>
        </w:rPr>
        <w:t>elerde net nüfus yoğunluğu 202</w:t>
      </w:r>
      <w:r w:rsidR="00DA52FB">
        <w:rPr>
          <w:rFonts w:eastAsiaTheme="minorHAnsi"/>
          <w:sz w:val="24"/>
          <w:lang w:eastAsia="en-US"/>
        </w:rPr>
        <w:t xml:space="preserve"> </w:t>
      </w:r>
      <w:r w:rsidR="00DA52FB" w:rsidRPr="00B631B4">
        <w:rPr>
          <w:rFonts w:eastAsiaTheme="minorHAnsi"/>
          <w:sz w:val="24"/>
          <w:lang w:eastAsia="en-US"/>
        </w:rPr>
        <w:t>kişi/</w:t>
      </w:r>
      <w:r w:rsidR="00DA52FB">
        <w:rPr>
          <w:rFonts w:eastAsiaTheme="minorHAnsi"/>
          <w:sz w:val="24"/>
          <w:lang w:eastAsia="en-US"/>
        </w:rPr>
        <w:t>h</w:t>
      </w:r>
      <w:r w:rsidR="00BA47D6">
        <w:rPr>
          <w:rFonts w:eastAsiaTheme="minorHAnsi"/>
          <w:sz w:val="24"/>
          <w:lang w:eastAsia="en-US"/>
        </w:rPr>
        <w:t>ektarı, net konut yoğunluğu 66,6</w:t>
      </w:r>
      <w:r w:rsidR="00DA52FB" w:rsidRPr="00B631B4">
        <w:rPr>
          <w:rFonts w:eastAsiaTheme="minorHAnsi"/>
          <w:sz w:val="24"/>
          <w:lang w:eastAsia="en-US"/>
        </w:rPr>
        <w:t xml:space="preserve"> konut/hektarı</w:t>
      </w:r>
      <w:r w:rsidR="00DA52FB">
        <w:rPr>
          <w:rFonts w:eastAsiaTheme="minorHAnsi"/>
          <w:sz w:val="24"/>
          <w:lang w:eastAsia="en-US"/>
        </w:rPr>
        <w:t xml:space="preserve"> </w:t>
      </w:r>
      <w:r w:rsidR="00DA52FB" w:rsidRPr="00B631B4">
        <w:rPr>
          <w:rFonts w:eastAsiaTheme="minorHAnsi"/>
          <w:sz w:val="24"/>
          <w:lang w:eastAsia="en-US"/>
        </w:rPr>
        <w:t>aşamaz.</w:t>
      </w:r>
      <w:r w:rsidR="00DA52FB">
        <w:rPr>
          <w:rFonts w:eastAsiaTheme="minorHAnsi"/>
          <w:sz w:val="24"/>
          <w:lang w:eastAsia="en-US"/>
        </w:rPr>
        <w:t xml:space="preserve"> </w:t>
      </w:r>
      <w:r w:rsidR="00F22129" w:rsidRPr="00A0771A">
        <w:rPr>
          <w:rFonts w:eastAsiaTheme="minorHAnsi"/>
          <w:sz w:val="24"/>
          <w:lang w:eastAsia="en-US"/>
        </w:rPr>
        <w:t xml:space="preserve">Bölgede 520 m2 ile </w:t>
      </w:r>
      <w:r w:rsidR="00F22129">
        <w:rPr>
          <w:rFonts w:eastAsiaTheme="minorHAnsi"/>
          <w:sz w:val="24"/>
          <w:lang w:eastAsia="en-US"/>
        </w:rPr>
        <w:t>67</w:t>
      </w:r>
      <w:r w:rsidR="00D07AAF">
        <w:rPr>
          <w:rFonts w:eastAsiaTheme="minorHAnsi"/>
          <w:sz w:val="24"/>
          <w:lang w:eastAsia="en-US"/>
        </w:rPr>
        <w:t>4</w:t>
      </w:r>
      <w:r w:rsidR="00F22129" w:rsidRPr="00A0771A">
        <w:rPr>
          <w:rFonts w:eastAsiaTheme="minorHAnsi"/>
          <w:sz w:val="24"/>
          <w:lang w:eastAsia="en-US"/>
        </w:rPr>
        <w:t xml:space="preserve"> m2 arasındaki arsalara </w:t>
      </w:r>
      <w:r w:rsidR="00F22129">
        <w:rPr>
          <w:rFonts w:eastAsiaTheme="minorHAnsi"/>
          <w:sz w:val="24"/>
          <w:lang w:eastAsia="en-US"/>
        </w:rPr>
        <w:t>azami 4</w:t>
      </w:r>
      <w:r w:rsidR="00F22129" w:rsidRPr="00A0771A">
        <w:rPr>
          <w:rFonts w:eastAsiaTheme="minorHAnsi"/>
          <w:sz w:val="24"/>
          <w:lang w:eastAsia="en-US"/>
        </w:rPr>
        <w:t xml:space="preserve"> konut yapılabilecektir. </w:t>
      </w:r>
      <w:r w:rsidR="00F22129" w:rsidRPr="00A0771A">
        <w:rPr>
          <w:rFonts w:eastAsiaTheme="minorHAnsi"/>
          <w:sz w:val="24"/>
          <w:szCs w:val="24"/>
          <w:lang w:eastAsia="en-US"/>
        </w:rPr>
        <w:t xml:space="preserve">520 m2’den küçük ve </w:t>
      </w:r>
      <w:r w:rsidR="00F22129">
        <w:rPr>
          <w:rFonts w:eastAsiaTheme="minorHAnsi"/>
          <w:sz w:val="24"/>
          <w:szCs w:val="24"/>
          <w:lang w:eastAsia="en-US"/>
        </w:rPr>
        <w:t>67</w:t>
      </w:r>
      <w:r w:rsidR="00D07AAF">
        <w:rPr>
          <w:rFonts w:eastAsiaTheme="minorHAnsi"/>
          <w:sz w:val="24"/>
          <w:szCs w:val="24"/>
          <w:lang w:eastAsia="en-US"/>
        </w:rPr>
        <w:t>5</w:t>
      </w:r>
      <w:r w:rsidR="00F22129" w:rsidRPr="00A0771A">
        <w:rPr>
          <w:rFonts w:eastAsiaTheme="minorHAnsi"/>
          <w:sz w:val="24"/>
          <w:szCs w:val="24"/>
          <w:lang w:eastAsia="en-US"/>
        </w:rPr>
        <w:t xml:space="preserve"> m2</w:t>
      </w:r>
      <w:r w:rsidR="001C7612">
        <w:rPr>
          <w:rFonts w:eastAsiaTheme="minorHAnsi"/>
          <w:sz w:val="24"/>
          <w:szCs w:val="24"/>
          <w:lang w:eastAsia="en-US"/>
        </w:rPr>
        <w:t xml:space="preserve"> ve üzeri </w:t>
      </w:r>
      <w:r w:rsidR="00F22129" w:rsidRPr="00A0771A">
        <w:rPr>
          <w:rFonts w:eastAsiaTheme="minorHAnsi"/>
          <w:sz w:val="24"/>
          <w:szCs w:val="24"/>
          <w:lang w:eastAsia="en-US"/>
        </w:rPr>
        <w:t>arsalarda</w:t>
      </w:r>
      <w:r w:rsidR="00F22129" w:rsidRPr="00A0771A">
        <w:rPr>
          <w:rFonts w:eastAsiaTheme="minorHAnsi"/>
          <w:sz w:val="24"/>
          <w:lang w:eastAsia="en-US"/>
        </w:rPr>
        <w:t xml:space="preserve"> </w:t>
      </w:r>
      <w:r w:rsidR="00F22129" w:rsidRPr="00A0771A">
        <w:rPr>
          <w:sz w:val="24"/>
          <w:lang w:val="en-US"/>
        </w:rPr>
        <w:t xml:space="preserve">hesaplama </w:t>
      </w:r>
      <w:r w:rsidR="00F22129" w:rsidRPr="00524C58">
        <w:rPr>
          <w:sz w:val="24"/>
          <w:lang w:val="en-US"/>
        </w:rPr>
        <w:t>sonrası bulunan kesirli sayı onda beş ve üzeri olduğu durumlarda konut sayısı bir üst tam sayıya tamamlanır.</w:t>
      </w:r>
      <w:r w:rsidR="00DA52FB" w:rsidRPr="00B631B4">
        <w:rPr>
          <w:rFonts w:eastAsiaTheme="minorHAnsi"/>
          <w:sz w:val="24"/>
          <w:lang w:eastAsia="en-US"/>
        </w:rPr>
        <w:t xml:space="preserve"> </w:t>
      </w:r>
      <w:r w:rsidR="00BA47D6">
        <w:rPr>
          <w:rFonts w:eastAsiaTheme="minorHAnsi"/>
          <w:sz w:val="24"/>
          <w:lang w:eastAsia="en-US"/>
        </w:rPr>
        <w:t>Bölgede azami kat adedi 3</w:t>
      </w:r>
      <w:r w:rsidR="00DA52FB">
        <w:rPr>
          <w:rFonts w:eastAsiaTheme="minorHAnsi"/>
          <w:sz w:val="24"/>
          <w:lang w:eastAsia="en-US"/>
        </w:rPr>
        <w:t xml:space="preserve"> katı</w:t>
      </w:r>
      <w:r w:rsidR="00DA52FB" w:rsidRPr="0073223B">
        <w:rPr>
          <w:rFonts w:eastAsiaTheme="minorHAnsi"/>
          <w:sz w:val="24"/>
          <w:lang w:eastAsia="en-US"/>
        </w:rPr>
        <w:t xml:space="preserve"> aşamaz</w:t>
      </w:r>
      <w:r w:rsidR="00DA52FB" w:rsidRPr="0073120C">
        <w:rPr>
          <w:rFonts w:eastAsiaTheme="minorHAnsi"/>
          <w:sz w:val="24"/>
          <w:lang w:eastAsia="en-US"/>
        </w:rPr>
        <w:t>.</w:t>
      </w:r>
    </w:p>
    <w:p w:rsidR="00010388" w:rsidRPr="002F71E3" w:rsidRDefault="00010388" w:rsidP="00010388">
      <w:pPr>
        <w:spacing w:after="0" w:line="240" w:lineRule="auto"/>
        <w:rPr>
          <w:rFonts w:eastAsiaTheme="minorHAnsi"/>
          <w:sz w:val="24"/>
          <w:lang w:eastAsia="en-US"/>
        </w:rPr>
      </w:pPr>
    </w:p>
    <w:p w:rsidR="00010388" w:rsidRPr="001358C6" w:rsidRDefault="00010388" w:rsidP="00B172F0">
      <w:pPr>
        <w:pStyle w:val="Balk4"/>
        <w:numPr>
          <w:ilvl w:val="3"/>
          <w:numId w:val="84"/>
        </w:numPr>
        <w:ind w:left="1701" w:hanging="850"/>
        <w:rPr>
          <w:rFonts w:eastAsiaTheme="minorHAnsi"/>
          <w:sz w:val="24"/>
          <w:lang w:eastAsia="en-US"/>
        </w:rPr>
      </w:pPr>
      <w:bookmarkStart w:id="78" w:name="_Toc499288322"/>
      <w:r w:rsidRPr="001358C6">
        <w:rPr>
          <w:rFonts w:eastAsiaTheme="minorHAnsi"/>
          <w:sz w:val="24"/>
          <w:lang w:eastAsia="en-US"/>
        </w:rPr>
        <w:t>Faaliyet Koridorları</w:t>
      </w:r>
      <w:bookmarkEnd w:id="78"/>
    </w:p>
    <w:p w:rsidR="00010388" w:rsidRDefault="00010388" w:rsidP="00B70938">
      <w:pPr>
        <w:pStyle w:val="ListeParagraf"/>
        <w:spacing w:before="120" w:after="0" w:line="240" w:lineRule="auto"/>
        <w:ind w:left="1701"/>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Gelişme Planı ve Yapılaşma Kuralları Haritasında</w:t>
      </w:r>
      <w:r w:rsidRPr="00555962">
        <w:rPr>
          <w:rFonts w:asciiTheme="minorHAnsi" w:eastAsiaTheme="minorHAnsi" w:hAnsiTheme="minorHAnsi" w:cstheme="minorBidi"/>
          <w:sz w:val="24"/>
          <w:lang w:eastAsia="en-US"/>
        </w:rPr>
        <w:t xml:space="preserve"> gösterilen </w:t>
      </w:r>
      <w:r>
        <w:rPr>
          <w:rFonts w:asciiTheme="minorHAnsi" w:eastAsiaTheme="minorHAnsi" w:hAnsiTheme="minorHAnsi" w:cstheme="minorBidi"/>
          <w:sz w:val="24"/>
          <w:lang w:eastAsia="en-US"/>
        </w:rPr>
        <w:t xml:space="preserve">ve her üç belediye alanı içerisinde bulunan, </w:t>
      </w:r>
      <w:r w:rsidRPr="00555962">
        <w:rPr>
          <w:rFonts w:asciiTheme="minorHAnsi" w:eastAsiaTheme="minorHAnsi" w:hAnsiTheme="minorHAnsi" w:cstheme="minorBidi"/>
          <w:sz w:val="24"/>
          <w:lang w:eastAsia="en-US"/>
        </w:rPr>
        <w:t>Faaliyet</w:t>
      </w:r>
      <w:r w:rsidRPr="00D4480A">
        <w:rPr>
          <w:rFonts w:asciiTheme="minorHAnsi" w:eastAsiaTheme="minorHAnsi" w:hAnsiTheme="minorHAnsi" w:cstheme="minorBidi"/>
          <w:sz w:val="24"/>
          <w:lang w:eastAsia="en-US"/>
        </w:rPr>
        <w:t xml:space="preserve"> koridorları yol boyunca oluşmuş ticari </w:t>
      </w:r>
      <w:r>
        <w:rPr>
          <w:rFonts w:asciiTheme="minorHAnsi" w:eastAsiaTheme="minorHAnsi" w:hAnsiTheme="minorHAnsi" w:cstheme="minorBidi"/>
          <w:sz w:val="24"/>
          <w:lang w:eastAsia="en-US"/>
        </w:rPr>
        <w:t xml:space="preserve">ve kafe, restaurant gibi eğlence </w:t>
      </w:r>
      <w:r w:rsidRPr="00D4480A">
        <w:rPr>
          <w:rFonts w:asciiTheme="minorHAnsi" w:eastAsiaTheme="minorHAnsi" w:hAnsiTheme="minorHAnsi" w:cstheme="minorBidi"/>
          <w:sz w:val="24"/>
          <w:lang w:eastAsia="en-US"/>
        </w:rPr>
        <w:t>faaliyetlerin</w:t>
      </w:r>
      <w:r>
        <w:rPr>
          <w:rFonts w:asciiTheme="minorHAnsi" w:eastAsiaTheme="minorHAnsi" w:hAnsiTheme="minorHAnsi" w:cstheme="minorBidi"/>
          <w:sz w:val="24"/>
          <w:lang w:eastAsia="en-US"/>
        </w:rPr>
        <w:t>in</w:t>
      </w:r>
      <w:r w:rsidRPr="00D4480A">
        <w:rPr>
          <w:rFonts w:asciiTheme="minorHAnsi" w:eastAsiaTheme="minorHAnsi" w:hAnsiTheme="minorHAnsi" w:cstheme="minorBidi"/>
          <w:sz w:val="24"/>
          <w:lang w:eastAsia="en-US"/>
        </w:rPr>
        <w:t xml:space="preserve"> veya diğer toplumsal ihtiyaçların lineer olarak sıralandığı ticari sokaklardır.</w:t>
      </w:r>
      <w:r>
        <w:rPr>
          <w:rFonts w:asciiTheme="minorHAnsi" w:eastAsiaTheme="minorHAnsi" w:hAnsiTheme="minorHAnsi" w:cstheme="minorBidi"/>
          <w:sz w:val="24"/>
          <w:lang w:eastAsia="en-US"/>
        </w:rPr>
        <w:t xml:space="preserve"> Faaliyet koridorları ağırlıklı olarak hizmet merkezlerini birbirine veya bir hizmet</w:t>
      </w:r>
      <w:r w:rsidRPr="00D4480A">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merkezini rekreatif alana ya da bir çekim merkezine sunduğu faaliyetlerle ulaştıran, yaya ve bisiklet yollarıyla bu ulaşımın desteklendiği koridorlardır. Faaliyet koridorlarının yakın çevresindeki konut alanlarına hizmet sunması hedeflenmektedir.</w:t>
      </w:r>
    </w:p>
    <w:p w:rsidR="00010388" w:rsidRDefault="00010388" w:rsidP="00B70938">
      <w:pPr>
        <w:pStyle w:val="ListeParagraf"/>
        <w:spacing w:before="120" w:after="0" w:line="240" w:lineRule="auto"/>
        <w:ind w:left="1701"/>
        <w:contextualSpacing w:val="0"/>
        <w:rPr>
          <w:rFonts w:asciiTheme="minorHAnsi" w:eastAsiaTheme="minorHAnsi" w:hAnsiTheme="minorHAnsi" w:cstheme="minorBidi"/>
          <w:sz w:val="24"/>
          <w:lang w:eastAsia="en-US"/>
        </w:rPr>
      </w:pPr>
      <w:proofErr w:type="gramStart"/>
      <w:r>
        <w:rPr>
          <w:rFonts w:asciiTheme="minorHAnsi" w:eastAsiaTheme="minorHAnsi" w:hAnsiTheme="minorHAnsi" w:cstheme="minorBidi"/>
          <w:sz w:val="24"/>
          <w:lang w:eastAsia="en-US"/>
        </w:rPr>
        <w:t>Yeniboğaziçi Belediyesi hudutları içerisinde yer alan faaliyet koridorları</w:t>
      </w:r>
      <w:r w:rsidR="002267C1">
        <w:rPr>
          <w:rFonts w:asciiTheme="minorHAnsi" w:eastAsiaTheme="minorHAnsi" w:hAnsiTheme="minorHAnsi" w:cstheme="minorBidi"/>
          <w:sz w:val="24"/>
          <w:lang w:eastAsia="en-US"/>
        </w:rPr>
        <w:t xml:space="preserve">, </w:t>
      </w:r>
      <w:r w:rsidR="002267C1" w:rsidRPr="00922A96">
        <w:rPr>
          <w:rFonts w:asciiTheme="minorHAnsi" w:eastAsiaTheme="minorHAnsi" w:hAnsiTheme="minorHAnsi" w:cstheme="minorBidi"/>
          <w:sz w:val="24"/>
          <w:lang w:eastAsia="en-US"/>
        </w:rPr>
        <w:t xml:space="preserve">Çanakkale Mahallesinde Yeni Lefkoşa yolunun güneyinde arıtma tesisine kadar ayrılan faaliyet koridorunda ve Ayluka Göleti Özel Çevre Koruma Bölgesi ile Eski Lefkoşa yolu üzerinde Tuzla’da konut alanı lekesinin başladığı noktaya kadar tanımlanan faaliyet koridorunda </w:t>
      </w:r>
      <w:r>
        <w:rPr>
          <w:rFonts w:asciiTheme="minorHAnsi" w:eastAsiaTheme="minorHAnsi" w:hAnsiTheme="minorHAnsi" w:cstheme="minorBidi"/>
          <w:sz w:val="24"/>
          <w:lang w:eastAsia="en-US"/>
        </w:rPr>
        <w:t>dışında diğer tüm faaliyet koridorlarında yurt</w:t>
      </w:r>
      <w:r w:rsidR="003231CE">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 xml:space="preserve">kullanımı yapılabilir. </w:t>
      </w:r>
      <w:proofErr w:type="gramEnd"/>
    </w:p>
    <w:p w:rsidR="00D62488" w:rsidRPr="00090E83" w:rsidRDefault="00D62488" w:rsidP="00B70938">
      <w:pPr>
        <w:spacing w:before="120" w:after="0" w:line="240" w:lineRule="auto"/>
        <w:ind w:left="1701"/>
        <w:jc w:val="both"/>
        <w:rPr>
          <w:rFonts w:eastAsiaTheme="minorHAnsi"/>
          <w:color w:val="000000" w:themeColor="text1"/>
          <w:sz w:val="24"/>
          <w:lang w:eastAsia="en-US"/>
        </w:rPr>
      </w:pPr>
      <w:r w:rsidRPr="00D62488">
        <w:rPr>
          <w:rFonts w:eastAsiaTheme="minorHAnsi"/>
          <w:sz w:val="24"/>
          <w:lang w:eastAsia="en-US"/>
        </w:rPr>
        <w:t>Gazimağusa’</w:t>
      </w:r>
      <w:r w:rsidR="00226A66">
        <w:rPr>
          <w:rFonts w:eastAsiaTheme="minorHAnsi"/>
          <w:sz w:val="24"/>
          <w:lang w:eastAsia="en-US"/>
        </w:rPr>
        <w:t>da</w:t>
      </w:r>
      <w:r w:rsidR="00090E83">
        <w:rPr>
          <w:rFonts w:eastAsiaTheme="minorHAnsi"/>
          <w:sz w:val="24"/>
          <w:lang w:eastAsia="en-US"/>
        </w:rPr>
        <w:t xml:space="preserve"> </w:t>
      </w:r>
      <w:r w:rsidR="00226A66">
        <w:rPr>
          <w:rFonts w:eastAsiaTheme="minorHAnsi"/>
          <w:sz w:val="24"/>
          <w:lang w:eastAsia="en-US"/>
        </w:rPr>
        <w:t xml:space="preserve">15 Ağustos Bulvarı’ndaki </w:t>
      </w:r>
      <w:r w:rsidRPr="00D62488">
        <w:rPr>
          <w:rFonts w:eastAsiaTheme="minorHAnsi"/>
          <w:sz w:val="24"/>
          <w:lang w:eastAsia="en-US"/>
        </w:rPr>
        <w:t>Tarıma Dayalı Sanayi alanından sonraki Faaliyet Koridoru ile İskele’de Ercan İskele anayolu üzerindeki Faaliyet Koridoru</w:t>
      </w:r>
      <w:r w:rsidR="00090E83">
        <w:rPr>
          <w:rFonts w:eastAsiaTheme="minorHAnsi"/>
          <w:sz w:val="24"/>
          <w:lang w:eastAsia="en-US"/>
        </w:rPr>
        <w:t>’nda</w:t>
      </w:r>
      <w:r w:rsidR="00090E83" w:rsidRPr="00090E83">
        <w:rPr>
          <w:rFonts w:eastAsiaTheme="minorHAnsi"/>
          <w:color w:val="000000" w:themeColor="text1"/>
          <w:sz w:val="24"/>
          <w:lang w:eastAsia="en-US"/>
        </w:rPr>
        <w:t xml:space="preserve"> </w:t>
      </w:r>
      <w:r w:rsidR="00090E83" w:rsidRPr="00D62488">
        <w:rPr>
          <w:rFonts w:eastAsiaTheme="minorHAnsi"/>
          <w:color w:val="000000" w:themeColor="text1"/>
          <w:sz w:val="24"/>
          <w:lang w:eastAsia="en-US"/>
        </w:rPr>
        <w:t>Otogaleri, Avm ve benzeri büyük alan gerektiren ticari faaliyetler</w:t>
      </w:r>
      <w:r w:rsidR="00090E83" w:rsidRPr="00D62488">
        <w:rPr>
          <w:rFonts w:eastAsiaTheme="minorHAnsi"/>
          <w:sz w:val="24"/>
          <w:lang w:eastAsia="en-US"/>
        </w:rPr>
        <w:t xml:space="preserve">in </w:t>
      </w:r>
      <w:r w:rsidR="00090E83">
        <w:rPr>
          <w:rFonts w:eastAsiaTheme="minorHAnsi"/>
          <w:sz w:val="24"/>
          <w:lang w:eastAsia="en-US"/>
        </w:rPr>
        <w:t xml:space="preserve">yer alması </w:t>
      </w:r>
      <w:r w:rsidRPr="00D62488">
        <w:rPr>
          <w:rFonts w:eastAsiaTheme="minorHAnsi"/>
          <w:color w:val="000000" w:themeColor="text1"/>
          <w:sz w:val="24"/>
          <w:lang w:eastAsia="en-US"/>
        </w:rPr>
        <w:t>öngörülmektedir</w:t>
      </w:r>
      <w:r w:rsidRPr="00D62488">
        <w:rPr>
          <w:rFonts w:eastAsiaTheme="minorHAnsi"/>
          <w:b/>
          <w:color w:val="000000" w:themeColor="text1"/>
          <w:sz w:val="24"/>
          <w:lang w:eastAsia="en-US"/>
        </w:rPr>
        <w:t>.</w:t>
      </w:r>
      <w:r w:rsidR="000B7BC9" w:rsidRPr="000B7BC9">
        <w:rPr>
          <w:rFonts w:eastAsiaTheme="minorHAnsi"/>
          <w:sz w:val="24"/>
          <w:lang w:eastAsia="en-US"/>
        </w:rPr>
        <w:t xml:space="preserve"> </w:t>
      </w:r>
      <w:r w:rsidR="000B7BC9" w:rsidRPr="00D62488">
        <w:rPr>
          <w:rFonts w:eastAsiaTheme="minorHAnsi"/>
          <w:sz w:val="24"/>
          <w:lang w:eastAsia="en-US"/>
        </w:rPr>
        <w:t>İskele’de Ercan İskele anayolu üzerindeki Faaliyet Koridoru</w:t>
      </w:r>
      <w:r w:rsidR="000B7BC9">
        <w:rPr>
          <w:rFonts w:eastAsiaTheme="minorHAnsi"/>
          <w:sz w:val="24"/>
          <w:lang w:eastAsia="en-US"/>
        </w:rPr>
        <w:t>’nda ise bu kullanımlara ek olarak konut kullanımı da yapılabilir.</w:t>
      </w:r>
      <w:r w:rsidR="00090E83">
        <w:rPr>
          <w:rFonts w:eastAsiaTheme="minorHAnsi"/>
          <w:b/>
          <w:color w:val="000000" w:themeColor="text1"/>
          <w:sz w:val="24"/>
          <w:lang w:eastAsia="en-US"/>
        </w:rPr>
        <w:t xml:space="preserve"> </w:t>
      </w:r>
    </w:p>
    <w:p w:rsidR="00010388" w:rsidRDefault="00D22E71" w:rsidP="00B70938">
      <w:pPr>
        <w:pStyle w:val="ListeParagraf"/>
        <w:spacing w:before="120" w:after="0" w:line="240" w:lineRule="auto"/>
        <w:ind w:left="1701"/>
        <w:contextualSpacing w:val="0"/>
        <w:rPr>
          <w:rFonts w:asciiTheme="minorHAnsi" w:eastAsiaTheme="minorHAnsi" w:hAnsiTheme="minorHAnsi" w:cstheme="minorBidi"/>
          <w:sz w:val="24"/>
          <w:lang w:eastAsia="en-US"/>
        </w:rPr>
      </w:pPr>
      <w:r w:rsidRPr="00D62488">
        <w:rPr>
          <w:rFonts w:eastAsiaTheme="minorHAnsi"/>
          <w:sz w:val="24"/>
          <w:lang w:eastAsia="en-US"/>
        </w:rPr>
        <w:t>Gazimağusa’</w:t>
      </w:r>
      <w:r>
        <w:rPr>
          <w:rFonts w:eastAsiaTheme="minorHAnsi"/>
          <w:sz w:val="24"/>
          <w:lang w:eastAsia="en-US"/>
        </w:rPr>
        <w:t xml:space="preserve">da 15 Ağustos Bulvarı’ndaki </w:t>
      </w:r>
      <w:r w:rsidRPr="00D62488">
        <w:rPr>
          <w:rFonts w:eastAsiaTheme="minorHAnsi"/>
          <w:sz w:val="24"/>
          <w:lang w:eastAsia="en-US"/>
        </w:rPr>
        <w:t xml:space="preserve">Tarıma Dayalı Sanayi alanından sonraki Faaliyet Koridoru </w:t>
      </w:r>
      <w:r>
        <w:rPr>
          <w:rFonts w:eastAsiaTheme="minorHAnsi"/>
          <w:sz w:val="24"/>
          <w:lang w:eastAsia="en-US"/>
        </w:rPr>
        <w:t xml:space="preserve">hariç </w:t>
      </w:r>
      <w:r w:rsidR="00010388">
        <w:rPr>
          <w:rFonts w:asciiTheme="minorHAnsi" w:eastAsiaTheme="minorHAnsi" w:hAnsiTheme="minorHAnsi" w:cstheme="minorBidi"/>
          <w:sz w:val="24"/>
          <w:lang w:eastAsia="en-US"/>
        </w:rPr>
        <w:t>Planda gösterilen yerlerdeki ana arterlerden cephe alan parsellerin yoldan 60 metre derinliğe sahip kısımları Faaliyet Koridoru kapsamındadır. Yoldan cephesi 60 metreden derin olan parsellerde 60 metreden sonraki uzunluğun asgari parsel cephesi olarak kabul edilen 21 metreden küçük olması durumunda söz konusu parselin tamamı faaliyet koridoru kapsamında değerlendirilir.</w:t>
      </w:r>
    </w:p>
    <w:p w:rsidR="00C47228" w:rsidRDefault="00C47228" w:rsidP="00C47228">
      <w:pPr>
        <w:pStyle w:val="ListeParagraf"/>
        <w:spacing w:before="120" w:after="0" w:line="240" w:lineRule="auto"/>
        <w:ind w:left="1701"/>
        <w:contextualSpacing w:val="0"/>
        <w:rPr>
          <w:rFonts w:asciiTheme="minorHAnsi" w:eastAsiaTheme="minorHAnsi" w:hAnsiTheme="minorHAnsi" w:cstheme="minorBidi"/>
          <w:sz w:val="24"/>
          <w:lang w:eastAsia="en-US"/>
        </w:rPr>
      </w:pPr>
      <w:r w:rsidRPr="00922A96">
        <w:rPr>
          <w:rFonts w:asciiTheme="minorHAnsi" w:eastAsiaTheme="minorHAnsi" w:hAnsiTheme="minorHAnsi" w:cstheme="minorBidi"/>
          <w:sz w:val="24"/>
          <w:lang w:eastAsia="en-US"/>
        </w:rPr>
        <w:t>Çanakkale Mahallesinde Yeni Lefkoşa yolunun güneyinde arıtma tesisine kadar ayrılan faaliyet koridorunda ve Ayluka Göleti Özel Çevre Koruma Bölgesi ile Eski Lefkoşa yolu üzerinde Tuzla’da konut alanı lekesinin başladığı noktaya kadar tanımlanan faaliyet koridorunda konut kullanımı yapılamaz. Belirtilen faaliyet koridorunda showroom, otogaleri, perakende satış mağazları, spor salonu, sergi alanı</w:t>
      </w:r>
      <w:r w:rsidR="00922A96" w:rsidRPr="00922A96">
        <w:rPr>
          <w:rFonts w:asciiTheme="minorHAnsi" w:eastAsiaTheme="minorHAnsi" w:hAnsiTheme="minorHAnsi" w:cstheme="minorBidi"/>
          <w:sz w:val="24"/>
          <w:lang w:eastAsia="en-US"/>
        </w:rPr>
        <w:t xml:space="preserve"> </w:t>
      </w:r>
      <w:r w:rsidRPr="00922A96">
        <w:rPr>
          <w:rFonts w:asciiTheme="minorHAnsi" w:eastAsiaTheme="minorHAnsi" w:hAnsiTheme="minorHAnsi" w:cstheme="minorBidi"/>
          <w:sz w:val="24"/>
          <w:lang w:eastAsia="en-US"/>
        </w:rPr>
        <w:t>vb. kullanımlara yer verilebilir.</w:t>
      </w:r>
      <w:r w:rsidR="00922A96" w:rsidRPr="00922A96">
        <w:rPr>
          <w:rFonts w:asciiTheme="minorHAnsi" w:eastAsiaTheme="minorHAnsi" w:hAnsiTheme="minorHAnsi" w:cstheme="minorBidi"/>
          <w:sz w:val="24"/>
          <w:lang w:eastAsia="en-US"/>
        </w:rPr>
        <w:t xml:space="preserve"> Ayluka Göleti Özel Çevre Koruma Bölgesi ile Eski Lefkoşa yolu üzerinde Tuzla’da konut alanı lekesinin başladığı noktaya kadar tanımlanan faaliyet koridorunda bu kullanımlara ek olarak</w:t>
      </w:r>
      <w:r w:rsidR="00922A96">
        <w:rPr>
          <w:rFonts w:asciiTheme="minorHAnsi" w:eastAsiaTheme="minorHAnsi" w:hAnsiTheme="minorHAnsi" w:cstheme="minorBidi"/>
          <w:sz w:val="24"/>
          <w:lang w:eastAsia="en-US"/>
        </w:rPr>
        <w:t xml:space="preserve"> büyük alan kullanımları gerektiren süpermarket kullanımı da getirilebilir. </w:t>
      </w:r>
      <w:r>
        <w:rPr>
          <w:rFonts w:asciiTheme="minorHAnsi" w:eastAsiaTheme="minorHAnsi" w:hAnsiTheme="minorHAnsi" w:cstheme="minorBidi"/>
          <w:sz w:val="24"/>
          <w:lang w:eastAsia="en-US"/>
        </w:rPr>
        <w:t xml:space="preserve"> </w:t>
      </w:r>
    </w:p>
    <w:p w:rsidR="00601470" w:rsidRDefault="00601470" w:rsidP="00B70938">
      <w:pPr>
        <w:pStyle w:val="ListeParagraf"/>
        <w:spacing w:before="120" w:after="0" w:line="240" w:lineRule="auto"/>
        <w:ind w:left="1701"/>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Faaliyet koridorlarında iki kavşak arası mesafe asgari 100 metre, tercihen 200 metre olacaktır. Bina ile yola aksesi olan arsa sınırı arası mesafe</w:t>
      </w:r>
      <w:r w:rsidR="00E95B0B">
        <w:rPr>
          <w:rFonts w:asciiTheme="minorHAnsi" w:eastAsiaTheme="minorHAnsi" w:hAnsiTheme="minorHAnsi" w:cstheme="minorBidi"/>
          <w:sz w:val="24"/>
          <w:lang w:eastAsia="en-US"/>
        </w:rPr>
        <w:t xml:space="preserve"> içerisinde kalan </w:t>
      </w:r>
      <w:proofErr w:type="gramStart"/>
      <w:r w:rsidR="00E95B0B">
        <w:rPr>
          <w:rFonts w:asciiTheme="minorHAnsi" w:eastAsiaTheme="minorHAnsi" w:hAnsiTheme="minorHAnsi" w:cstheme="minorBidi"/>
          <w:sz w:val="24"/>
          <w:lang w:eastAsia="en-US"/>
        </w:rPr>
        <w:t xml:space="preserve">alanda </w:t>
      </w:r>
      <w:r>
        <w:rPr>
          <w:rFonts w:asciiTheme="minorHAnsi" w:eastAsiaTheme="minorHAnsi" w:hAnsiTheme="minorHAnsi" w:cstheme="minorBidi"/>
          <w:sz w:val="24"/>
          <w:lang w:eastAsia="en-US"/>
        </w:rPr>
        <w:t xml:space="preserve"> mülkiyeti</w:t>
      </w:r>
      <w:proofErr w:type="gramEnd"/>
      <w:r>
        <w:rPr>
          <w:rFonts w:asciiTheme="minorHAnsi" w:eastAsiaTheme="minorHAnsi" w:hAnsiTheme="minorHAnsi" w:cstheme="minorBidi"/>
          <w:sz w:val="24"/>
          <w:lang w:eastAsia="en-US"/>
        </w:rPr>
        <w:t xml:space="preserve"> özelde kalacak şekilde bahçe duvarı, otopark yeri yapılmayarak açık kamusal alan olarak düzenlenecektir. </w:t>
      </w:r>
      <w:r w:rsidR="004F4EBE">
        <w:rPr>
          <w:rFonts w:asciiTheme="minorHAnsi" w:eastAsiaTheme="minorHAnsi" w:hAnsiTheme="minorHAnsi" w:cstheme="minorBidi"/>
          <w:sz w:val="24"/>
          <w:lang w:eastAsia="en-US"/>
        </w:rPr>
        <w:t xml:space="preserve">Parsellere olan araç giriş çıkışını azaltmak amacıyla otopark ihtiyacının ağırlıklı olarak toplu otoparklarda karşılanması, mümkün olan yerlerde parselin arka tarafında çözümlenmesi </w:t>
      </w:r>
      <w:r w:rsidR="004F4EBE" w:rsidRPr="00D62488">
        <w:rPr>
          <w:rFonts w:asciiTheme="minorHAnsi" w:eastAsiaTheme="minorHAnsi" w:hAnsiTheme="minorHAnsi" w:cstheme="minorBidi"/>
          <w:sz w:val="24"/>
          <w:lang w:eastAsia="en-US"/>
        </w:rPr>
        <w:t xml:space="preserve">ve </w:t>
      </w:r>
      <w:r w:rsidR="00D705D0" w:rsidRPr="00D62488">
        <w:rPr>
          <w:rFonts w:asciiTheme="minorHAnsi" w:eastAsiaTheme="minorHAnsi" w:hAnsiTheme="minorHAnsi" w:cstheme="minorBidi"/>
          <w:sz w:val="24"/>
          <w:lang w:eastAsia="en-US"/>
        </w:rPr>
        <w:t xml:space="preserve">yeni açılacak arsalarda </w:t>
      </w:r>
      <w:r w:rsidR="004F4EBE">
        <w:rPr>
          <w:rFonts w:asciiTheme="minorHAnsi" w:eastAsiaTheme="minorHAnsi" w:hAnsiTheme="minorHAnsi" w:cstheme="minorBidi"/>
          <w:sz w:val="24"/>
          <w:lang w:eastAsia="en-US"/>
        </w:rPr>
        <w:t xml:space="preserve">parsel cephelerinin en az 40 metre </w:t>
      </w:r>
      <w:r w:rsidR="00E95B0B">
        <w:rPr>
          <w:rFonts w:asciiTheme="minorHAnsi" w:eastAsiaTheme="minorHAnsi" w:hAnsiTheme="minorHAnsi" w:cstheme="minorBidi"/>
          <w:sz w:val="24"/>
          <w:lang w:eastAsia="en-US"/>
        </w:rPr>
        <w:t>olması</w:t>
      </w:r>
      <w:r w:rsidR="004F4EBE">
        <w:rPr>
          <w:rFonts w:asciiTheme="minorHAnsi" w:eastAsiaTheme="minorHAnsi" w:hAnsiTheme="minorHAnsi" w:cstheme="minorBidi"/>
          <w:sz w:val="24"/>
          <w:lang w:eastAsia="en-US"/>
        </w:rPr>
        <w:t xml:space="preserve"> öngörülmektedir. </w:t>
      </w:r>
      <w:r w:rsidR="00471F8D">
        <w:rPr>
          <w:rFonts w:asciiTheme="minorHAnsi" w:eastAsiaTheme="minorHAnsi" w:hAnsiTheme="minorHAnsi" w:cstheme="minorBidi"/>
          <w:sz w:val="24"/>
          <w:lang w:eastAsia="en-US"/>
        </w:rPr>
        <w:t>Faaliyet koridorlarını ana arterlere bağlamak için açılacak olan yeni servis yolları 70 ayak’tan (21 metre) dar olmayacaktır.</w:t>
      </w:r>
    </w:p>
    <w:p w:rsidR="00010388" w:rsidRPr="003D26A4" w:rsidRDefault="00010388" w:rsidP="00B70938">
      <w:pPr>
        <w:pStyle w:val="ListeParagraf"/>
        <w:spacing w:before="120" w:after="0" w:line="240" w:lineRule="auto"/>
        <w:ind w:left="1701"/>
        <w:contextualSpacing w:val="0"/>
        <w:rPr>
          <w:rFonts w:asciiTheme="minorHAnsi" w:eastAsiaTheme="minorHAnsi" w:hAnsiTheme="minorHAnsi" w:cstheme="minorBidi"/>
          <w:b/>
          <w:sz w:val="24"/>
          <w:u w:val="single"/>
          <w:lang w:eastAsia="en-US"/>
        </w:rPr>
      </w:pPr>
      <w:r w:rsidRPr="003D26A4">
        <w:rPr>
          <w:rFonts w:asciiTheme="minorHAnsi" w:eastAsiaTheme="minorHAnsi" w:hAnsiTheme="minorHAnsi" w:cstheme="minorBidi"/>
          <w:b/>
          <w:sz w:val="24"/>
          <w:u w:val="single"/>
          <w:lang w:eastAsia="en-US"/>
        </w:rPr>
        <w:t>Gazimağusa Belediye hudutları içerisinde bulunan;</w:t>
      </w:r>
    </w:p>
    <w:p w:rsidR="009557E3" w:rsidRPr="000C3D0F" w:rsidRDefault="00010388" w:rsidP="00B70938">
      <w:pPr>
        <w:spacing w:before="120" w:after="0" w:line="240" w:lineRule="auto"/>
        <w:ind w:left="1701"/>
        <w:jc w:val="both"/>
        <w:rPr>
          <w:rFonts w:eastAsiaTheme="minorHAnsi"/>
          <w:sz w:val="24"/>
          <w:highlight w:val="yellow"/>
          <w:lang w:eastAsia="en-US"/>
        </w:rPr>
      </w:pPr>
      <w:r w:rsidRPr="00735A35">
        <w:rPr>
          <w:rFonts w:eastAsiaTheme="minorHAnsi"/>
          <w:b/>
          <w:sz w:val="24"/>
          <w:lang w:eastAsia="en-US"/>
        </w:rPr>
        <w:t xml:space="preserve">KA </w:t>
      </w:r>
      <w:r w:rsidR="007D4EDB">
        <w:rPr>
          <w:rFonts w:eastAsiaTheme="minorHAnsi"/>
          <w:b/>
          <w:sz w:val="24"/>
          <w:lang w:eastAsia="en-US"/>
        </w:rPr>
        <w:t>4</w:t>
      </w:r>
      <w:r w:rsidRPr="00735A35">
        <w:rPr>
          <w:rFonts w:eastAsiaTheme="minorHAnsi"/>
          <w:b/>
          <w:sz w:val="24"/>
          <w:lang w:eastAsia="en-US"/>
        </w:rPr>
        <w:t xml:space="preserve"> </w:t>
      </w:r>
      <w:r w:rsidRPr="009557E3">
        <w:rPr>
          <w:rFonts w:eastAsiaTheme="minorHAnsi"/>
          <w:b/>
          <w:sz w:val="24"/>
          <w:lang w:eastAsia="en-US"/>
        </w:rPr>
        <w:t>Bölgesi</w:t>
      </w:r>
      <w:r w:rsidR="009557E3" w:rsidRPr="009557E3">
        <w:rPr>
          <w:rFonts w:eastAsiaTheme="minorHAnsi"/>
          <w:b/>
          <w:sz w:val="24"/>
          <w:lang w:eastAsia="en-US"/>
        </w:rPr>
        <w:t>’nde 15 Ağustos Bulvarı üzerindeki</w:t>
      </w:r>
      <w:r w:rsidR="00B65A8C">
        <w:rPr>
          <w:rFonts w:eastAsiaTheme="minorHAnsi"/>
          <w:b/>
          <w:sz w:val="24"/>
          <w:lang w:eastAsia="en-US"/>
        </w:rPr>
        <w:t xml:space="preserve"> Faaliyet Koridoru</w:t>
      </w:r>
      <w:r w:rsidRPr="009557E3">
        <w:rPr>
          <w:rFonts w:eastAsiaTheme="minorHAnsi"/>
          <w:b/>
          <w:sz w:val="24"/>
          <w:lang w:eastAsia="en-US"/>
        </w:rPr>
        <w:t>nda</w:t>
      </w:r>
      <w:r>
        <w:rPr>
          <w:rFonts w:eastAsiaTheme="minorHAnsi"/>
          <w:sz w:val="24"/>
          <w:lang w:eastAsia="en-US"/>
        </w:rPr>
        <w:t xml:space="preserve"> </w:t>
      </w:r>
      <w:r w:rsidRPr="00E0683D">
        <w:rPr>
          <w:rFonts w:eastAsiaTheme="minorHAnsi"/>
          <w:sz w:val="24"/>
          <w:lang w:eastAsia="en-US"/>
        </w:rPr>
        <w:t>yapı arsa ora</w:t>
      </w:r>
      <w:r>
        <w:rPr>
          <w:rFonts w:eastAsiaTheme="minorHAnsi"/>
          <w:sz w:val="24"/>
          <w:lang w:eastAsia="en-US"/>
        </w:rPr>
        <w:t>nı 1.</w:t>
      </w:r>
      <w:r w:rsidR="007D4EDB">
        <w:rPr>
          <w:rFonts w:eastAsiaTheme="minorHAnsi"/>
          <w:sz w:val="24"/>
          <w:lang w:eastAsia="en-US"/>
        </w:rPr>
        <w:t>6</w:t>
      </w:r>
      <w:r w:rsidR="009557E3">
        <w:rPr>
          <w:rFonts w:eastAsiaTheme="minorHAnsi"/>
          <w:sz w:val="24"/>
          <w:lang w:eastAsia="en-US"/>
        </w:rPr>
        <w:t>0</w:t>
      </w:r>
      <w:r w:rsidRPr="00E0683D">
        <w:rPr>
          <w:rFonts w:eastAsiaTheme="minorHAnsi"/>
          <w:sz w:val="24"/>
          <w:lang w:eastAsia="en-US"/>
        </w:rPr>
        <w:t>/1, ta</w:t>
      </w:r>
      <w:r w:rsidR="009557E3">
        <w:rPr>
          <w:rFonts w:eastAsiaTheme="minorHAnsi"/>
          <w:sz w:val="24"/>
          <w:lang w:eastAsia="en-US"/>
        </w:rPr>
        <w:t xml:space="preserve">ban alanı oranı %40, kat adedi 4’ü </w:t>
      </w:r>
      <w:r w:rsidRPr="00E0683D">
        <w:rPr>
          <w:rFonts w:eastAsiaTheme="minorHAnsi"/>
          <w:sz w:val="24"/>
          <w:lang w:eastAsia="en-US"/>
        </w:rPr>
        <w:t xml:space="preserve">aşamaz. </w:t>
      </w:r>
      <w:r>
        <w:rPr>
          <w:rFonts w:eastAsiaTheme="minorHAnsi"/>
          <w:sz w:val="24"/>
          <w:lang w:eastAsia="en-US"/>
        </w:rPr>
        <w:t>K</w:t>
      </w:r>
      <w:r w:rsidRPr="00E0683D">
        <w:rPr>
          <w:rFonts w:eastAsiaTheme="minorHAnsi"/>
          <w:sz w:val="24"/>
          <w:lang w:eastAsia="en-US"/>
        </w:rPr>
        <w:t>onut kullanımı amaçlı geli</w:t>
      </w:r>
      <w:r>
        <w:rPr>
          <w:rFonts w:eastAsiaTheme="minorHAnsi"/>
          <w:sz w:val="24"/>
          <w:lang w:eastAsia="en-US"/>
        </w:rPr>
        <w:t xml:space="preserve">şmelerde </w:t>
      </w:r>
      <w:r w:rsidR="009557E3">
        <w:rPr>
          <w:rFonts w:eastAsiaTheme="minorHAnsi"/>
          <w:sz w:val="24"/>
          <w:lang w:eastAsia="en-US"/>
        </w:rPr>
        <w:t xml:space="preserve">net konut yoğunluğu </w:t>
      </w:r>
      <w:r w:rsidR="000F3301" w:rsidRPr="00190D65">
        <w:rPr>
          <w:rFonts w:eastAsiaTheme="minorHAnsi"/>
          <w:sz w:val="24"/>
          <w:lang w:eastAsia="en-US"/>
        </w:rPr>
        <w:t>1</w:t>
      </w:r>
      <w:r w:rsidR="007D4EDB">
        <w:rPr>
          <w:rFonts w:eastAsiaTheme="minorHAnsi"/>
          <w:sz w:val="24"/>
          <w:lang w:eastAsia="en-US"/>
        </w:rPr>
        <w:t>50</w:t>
      </w:r>
      <w:r w:rsidR="000F3301" w:rsidRPr="00190D65">
        <w:rPr>
          <w:rFonts w:eastAsiaTheme="minorHAnsi"/>
          <w:sz w:val="24"/>
          <w:lang w:eastAsia="en-US"/>
        </w:rPr>
        <w:t xml:space="preserve"> </w:t>
      </w:r>
      <w:r w:rsidR="009557E3" w:rsidRPr="00190D65">
        <w:rPr>
          <w:rFonts w:eastAsiaTheme="minorHAnsi"/>
          <w:sz w:val="24"/>
          <w:lang w:eastAsia="en-US"/>
        </w:rPr>
        <w:t xml:space="preserve">konut/hektarı, net nüfus yoğunluğu </w:t>
      </w:r>
      <w:proofErr w:type="gramStart"/>
      <w:r w:rsidR="009557E3" w:rsidRPr="00190D65">
        <w:rPr>
          <w:rFonts w:eastAsiaTheme="minorHAnsi"/>
          <w:sz w:val="24"/>
          <w:lang w:eastAsia="en-US"/>
        </w:rPr>
        <w:t xml:space="preserve">ise  </w:t>
      </w:r>
      <w:r w:rsidR="000F3301">
        <w:rPr>
          <w:rFonts w:eastAsiaTheme="minorHAnsi"/>
          <w:sz w:val="24"/>
          <w:lang w:eastAsia="en-US"/>
        </w:rPr>
        <w:t>320</w:t>
      </w:r>
      <w:proofErr w:type="gramEnd"/>
      <w:r w:rsidR="000F3301" w:rsidRPr="00190D65">
        <w:rPr>
          <w:rFonts w:eastAsiaTheme="minorHAnsi"/>
          <w:sz w:val="24"/>
          <w:lang w:eastAsia="en-US"/>
        </w:rPr>
        <w:t xml:space="preserve"> </w:t>
      </w:r>
      <w:r w:rsidR="009557E3" w:rsidRPr="00190D65">
        <w:rPr>
          <w:rFonts w:eastAsiaTheme="minorHAnsi"/>
          <w:sz w:val="24"/>
          <w:lang w:eastAsia="en-US"/>
        </w:rPr>
        <w:t xml:space="preserve">kişi/hektarı aşamaz. 520 m2 ile </w:t>
      </w:r>
      <w:r w:rsidR="000F3301">
        <w:rPr>
          <w:rFonts w:eastAsiaTheme="minorHAnsi"/>
          <w:sz w:val="24"/>
          <w:lang w:eastAsia="en-US"/>
        </w:rPr>
        <w:t>565</w:t>
      </w:r>
      <w:r w:rsidR="000F3301" w:rsidRPr="00190D65">
        <w:rPr>
          <w:rFonts w:eastAsiaTheme="minorHAnsi"/>
          <w:sz w:val="24"/>
          <w:lang w:eastAsia="en-US"/>
        </w:rPr>
        <w:t xml:space="preserve"> </w:t>
      </w:r>
      <w:r w:rsidR="009557E3" w:rsidRPr="00190D65">
        <w:rPr>
          <w:rFonts w:eastAsiaTheme="minorHAnsi"/>
          <w:sz w:val="24"/>
          <w:lang w:eastAsia="en-US"/>
        </w:rPr>
        <w:t xml:space="preserve">m2 arasındaki arsalara azami 6 konut yapılabilecektir. </w:t>
      </w:r>
      <w:r w:rsidR="009557E3" w:rsidRPr="00190D65">
        <w:rPr>
          <w:rFonts w:eastAsiaTheme="minorHAnsi"/>
          <w:sz w:val="24"/>
          <w:szCs w:val="24"/>
          <w:lang w:eastAsia="en-US"/>
        </w:rPr>
        <w:t xml:space="preserve">520 m2’den küçük ve </w:t>
      </w:r>
      <w:r w:rsidR="000F3301">
        <w:rPr>
          <w:rFonts w:eastAsiaTheme="minorHAnsi"/>
          <w:sz w:val="24"/>
          <w:szCs w:val="24"/>
          <w:lang w:eastAsia="en-US"/>
        </w:rPr>
        <w:t>56</w:t>
      </w:r>
      <w:r w:rsidR="00D07AAF">
        <w:rPr>
          <w:rFonts w:eastAsiaTheme="minorHAnsi"/>
          <w:sz w:val="24"/>
          <w:szCs w:val="24"/>
          <w:lang w:eastAsia="en-US"/>
        </w:rPr>
        <w:t>6</w:t>
      </w:r>
      <w:r w:rsidR="000F3301" w:rsidRPr="00190D65">
        <w:rPr>
          <w:rFonts w:eastAsiaTheme="minorHAnsi"/>
          <w:sz w:val="24"/>
          <w:szCs w:val="24"/>
          <w:lang w:eastAsia="en-US"/>
        </w:rPr>
        <w:t xml:space="preserve"> </w:t>
      </w:r>
      <w:r w:rsidR="009557E3" w:rsidRPr="00190D65">
        <w:rPr>
          <w:rFonts w:eastAsiaTheme="minorHAnsi"/>
          <w:sz w:val="24"/>
          <w:szCs w:val="24"/>
          <w:lang w:eastAsia="en-US"/>
        </w:rPr>
        <w:t>m2</w:t>
      </w:r>
      <w:r w:rsidR="00E95B0B">
        <w:rPr>
          <w:rFonts w:eastAsiaTheme="minorHAnsi"/>
          <w:sz w:val="24"/>
          <w:szCs w:val="24"/>
          <w:lang w:eastAsia="en-US"/>
        </w:rPr>
        <w:t xml:space="preserve"> ve üzeri </w:t>
      </w:r>
      <w:r w:rsidR="009557E3" w:rsidRPr="00190D65">
        <w:rPr>
          <w:rFonts w:eastAsiaTheme="minorHAnsi"/>
          <w:sz w:val="24"/>
          <w:szCs w:val="24"/>
          <w:lang w:eastAsia="en-US"/>
        </w:rPr>
        <w:t xml:space="preserve">arsalarda </w:t>
      </w:r>
      <w:r w:rsidR="009557E3" w:rsidRPr="00190D65">
        <w:rPr>
          <w:sz w:val="24"/>
          <w:lang w:val="en-US"/>
        </w:rPr>
        <w:t xml:space="preserve">hesaplama </w:t>
      </w:r>
      <w:r w:rsidR="009557E3" w:rsidRPr="00524C58">
        <w:rPr>
          <w:sz w:val="24"/>
          <w:lang w:val="en-US"/>
        </w:rPr>
        <w:t>sonrası bulunan kesirli sayı onda beş ve üzeri olduğu durumlarda konut sayısı bir üst tam sayıya tamamlanır.</w:t>
      </w:r>
      <w:r w:rsidR="009557E3" w:rsidRPr="00524C58">
        <w:rPr>
          <w:rFonts w:eastAsiaTheme="minorHAnsi"/>
          <w:sz w:val="24"/>
          <w:lang w:eastAsia="en-US"/>
        </w:rPr>
        <w:t xml:space="preserve"> </w:t>
      </w:r>
    </w:p>
    <w:p w:rsidR="00B65A8C" w:rsidRDefault="00010388" w:rsidP="00B70938">
      <w:pPr>
        <w:spacing w:before="120" w:after="0" w:line="240" w:lineRule="auto"/>
        <w:ind w:left="1701"/>
        <w:jc w:val="both"/>
        <w:rPr>
          <w:rFonts w:eastAsiaTheme="minorHAnsi"/>
          <w:sz w:val="24"/>
          <w:lang w:eastAsia="en-US"/>
        </w:rPr>
      </w:pPr>
      <w:r w:rsidRPr="00165DB1">
        <w:rPr>
          <w:rFonts w:eastAsiaTheme="minorHAnsi"/>
          <w:b/>
          <w:sz w:val="24"/>
          <w:lang w:eastAsia="en-US"/>
        </w:rPr>
        <w:t>KA</w:t>
      </w:r>
      <w:r w:rsidR="007D4EDB">
        <w:rPr>
          <w:rFonts w:eastAsiaTheme="minorHAnsi"/>
          <w:b/>
          <w:sz w:val="24"/>
          <w:lang w:eastAsia="en-US"/>
        </w:rPr>
        <w:t>4</w:t>
      </w:r>
      <w:r w:rsidRPr="00165DB1">
        <w:rPr>
          <w:rFonts w:eastAsiaTheme="minorHAnsi"/>
          <w:b/>
          <w:sz w:val="24"/>
          <w:lang w:eastAsia="en-US"/>
        </w:rPr>
        <w:t xml:space="preserve"> Bölgesinde</w:t>
      </w:r>
      <w:r>
        <w:rPr>
          <w:rFonts w:eastAsiaTheme="minorHAnsi"/>
          <w:sz w:val="24"/>
          <w:lang w:eastAsia="en-US"/>
        </w:rPr>
        <w:t xml:space="preserve"> </w:t>
      </w:r>
      <w:r w:rsidR="00B65A8C" w:rsidRPr="00B65A8C">
        <w:rPr>
          <w:rFonts w:eastAsiaTheme="minorHAnsi"/>
          <w:b/>
          <w:sz w:val="24"/>
          <w:lang w:eastAsia="en-US"/>
        </w:rPr>
        <w:t xml:space="preserve">İbrahim Hasan Caddesi ve Gazi Mustafa Kemal </w:t>
      </w:r>
      <w:proofErr w:type="gramStart"/>
      <w:r w:rsidR="00B65A8C" w:rsidRPr="00B65A8C">
        <w:rPr>
          <w:rFonts w:eastAsiaTheme="minorHAnsi"/>
          <w:b/>
          <w:sz w:val="24"/>
          <w:lang w:eastAsia="en-US"/>
        </w:rPr>
        <w:t>Buvarı  üzerindeki</w:t>
      </w:r>
      <w:proofErr w:type="gramEnd"/>
      <w:r w:rsidR="00B65A8C" w:rsidRPr="00B65A8C">
        <w:rPr>
          <w:rFonts w:eastAsiaTheme="minorHAnsi"/>
          <w:b/>
          <w:sz w:val="24"/>
          <w:lang w:eastAsia="en-US"/>
        </w:rPr>
        <w:t xml:space="preserve"> Faaliyet Koridorlarında</w:t>
      </w:r>
      <w:r w:rsidR="00B65A8C">
        <w:rPr>
          <w:rFonts w:eastAsiaTheme="minorHAnsi"/>
          <w:sz w:val="24"/>
          <w:lang w:eastAsia="en-US"/>
        </w:rPr>
        <w:t xml:space="preserve"> </w:t>
      </w:r>
      <w:r w:rsidR="00B65A8C" w:rsidRPr="00E0683D">
        <w:rPr>
          <w:rFonts w:eastAsiaTheme="minorHAnsi"/>
          <w:sz w:val="24"/>
          <w:lang w:eastAsia="en-US"/>
        </w:rPr>
        <w:t>yapı arsa ora</w:t>
      </w:r>
      <w:r w:rsidR="00B65A8C">
        <w:rPr>
          <w:rFonts w:eastAsiaTheme="minorHAnsi"/>
          <w:sz w:val="24"/>
          <w:lang w:eastAsia="en-US"/>
        </w:rPr>
        <w:t>nı 1.</w:t>
      </w:r>
      <w:r w:rsidR="007D4EDB">
        <w:rPr>
          <w:rFonts w:eastAsiaTheme="minorHAnsi"/>
          <w:sz w:val="24"/>
          <w:lang w:eastAsia="en-US"/>
        </w:rPr>
        <w:t>6</w:t>
      </w:r>
      <w:r w:rsidR="000F3301">
        <w:rPr>
          <w:rFonts w:eastAsiaTheme="minorHAnsi"/>
          <w:sz w:val="24"/>
          <w:lang w:eastAsia="en-US"/>
        </w:rPr>
        <w:t>0</w:t>
      </w:r>
      <w:r w:rsidR="00B65A8C" w:rsidRPr="00E0683D">
        <w:rPr>
          <w:rFonts w:eastAsiaTheme="minorHAnsi"/>
          <w:sz w:val="24"/>
          <w:lang w:eastAsia="en-US"/>
        </w:rPr>
        <w:t>/1, ta</w:t>
      </w:r>
      <w:r w:rsidR="00B65A8C">
        <w:rPr>
          <w:rFonts w:eastAsiaTheme="minorHAnsi"/>
          <w:sz w:val="24"/>
          <w:lang w:eastAsia="en-US"/>
        </w:rPr>
        <w:t xml:space="preserve">ban alanı oranı %40, kat adedi 5’i </w:t>
      </w:r>
      <w:r w:rsidR="00B65A8C" w:rsidRPr="00E0683D">
        <w:rPr>
          <w:rFonts w:eastAsiaTheme="minorHAnsi"/>
          <w:sz w:val="24"/>
          <w:lang w:eastAsia="en-US"/>
        </w:rPr>
        <w:t xml:space="preserve">aşamaz. </w:t>
      </w:r>
      <w:r w:rsidR="00B65A8C">
        <w:rPr>
          <w:rFonts w:eastAsiaTheme="minorHAnsi"/>
          <w:sz w:val="24"/>
          <w:lang w:eastAsia="en-US"/>
        </w:rPr>
        <w:t>K</w:t>
      </w:r>
      <w:r w:rsidR="00B65A8C" w:rsidRPr="00E0683D">
        <w:rPr>
          <w:rFonts w:eastAsiaTheme="minorHAnsi"/>
          <w:sz w:val="24"/>
          <w:lang w:eastAsia="en-US"/>
        </w:rPr>
        <w:t>onut kullanımı amaçlı geli</w:t>
      </w:r>
      <w:r w:rsidR="00B65A8C">
        <w:rPr>
          <w:rFonts w:eastAsiaTheme="minorHAnsi"/>
          <w:sz w:val="24"/>
          <w:lang w:eastAsia="en-US"/>
        </w:rPr>
        <w:t xml:space="preserve">şmelerde net konut yoğunluğu </w:t>
      </w:r>
      <w:r w:rsidR="000F3301" w:rsidRPr="00190D65">
        <w:rPr>
          <w:rFonts w:eastAsiaTheme="minorHAnsi"/>
          <w:sz w:val="24"/>
          <w:lang w:eastAsia="en-US"/>
        </w:rPr>
        <w:t>1</w:t>
      </w:r>
      <w:r w:rsidR="007D4EDB">
        <w:rPr>
          <w:rFonts w:eastAsiaTheme="minorHAnsi"/>
          <w:sz w:val="24"/>
          <w:lang w:eastAsia="en-US"/>
        </w:rPr>
        <w:t>50</w:t>
      </w:r>
      <w:r w:rsidR="000F3301" w:rsidRPr="00190D65">
        <w:rPr>
          <w:rFonts w:eastAsiaTheme="minorHAnsi"/>
          <w:sz w:val="24"/>
          <w:lang w:eastAsia="en-US"/>
        </w:rPr>
        <w:t xml:space="preserve"> </w:t>
      </w:r>
      <w:r w:rsidR="00B65A8C" w:rsidRPr="00190D65">
        <w:rPr>
          <w:rFonts w:eastAsiaTheme="minorHAnsi"/>
          <w:sz w:val="24"/>
          <w:lang w:eastAsia="en-US"/>
        </w:rPr>
        <w:t xml:space="preserve">konut/hektarı, net nüfus yoğunluğu </w:t>
      </w:r>
      <w:proofErr w:type="gramStart"/>
      <w:r w:rsidR="00B65A8C" w:rsidRPr="00190D65">
        <w:rPr>
          <w:rFonts w:eastAsiaTheme="minorHAnsi"/>
          <w:sz w:val="24"/>
          <w:lang w:eastAsia="en-US"/>
        </w:rPr>
        <w:t>ise  278</w:t>
      </w:r>
      <w:proofErr w:type="gramEnd"/>
      <w:r w:rsidR="00B65A8C" w:rsidRPr="00190D65">
        <w:rPr>
          <w:rFonts w:eastAsiaTheme="minorHAnsi"/>
          <w:sz w:val="24"/>
          <w:lang w:eastAsia="en-US"/>
        </w:rPr>
        <w:t xml:space="preserve"> kişi/hektarı aşamaz. 520 m2 ile </w:t>
      </w:r>
      <w:r w:rsidR="000F3301">
        <w:rPr>
          <w:rFonts w:eastAsiaTheme="minorHAnsi"/>
          <w:sz w:val="24"/>
          <w:lang w:eastAsia="en-US"/>
        </w:rPr>
        <w:t>565</w:t>
      </w:r>
      <w:r w:rsidR="000F3301" w:rsidRPr="00190D65">
        <w:rPr>
          <w:rFonts w:eastAsiaTheme="minorHAnsi"/>
          <w:sz w:val="24"/>
          <w:lang w:eastAsia="en-US"/>
        </w:rPr>
        <w:t xml:space="preserve"> </w:t>
      </w:r>
      <w:r w:rsidR="00B65A8C" w:rsidRPr="00190D65">
        <w:rPr>
          <w:rFonts w:eastAsiaTheme="minorHAnsi"/>
          <w:sz w:val="24"/>
          <w:lang w:eastAsia="en-US"/>
        </w:rPr>
        <w:t xml:space="preserve">m2 arasındaki arsalara azami 6 konut yapılabilecektir. </w:t>
      </w:r>
      <w:r w:rsidR="00B65A8C" w:rsidRPr="00190D65">
        <w:rPr>
          <w:rFonts w:eastAsiaTheme="minorHAnsi"/>
          <w:sz w:val="24"/>
          <w:szCs w:val="24"/>
          <w:lang w:eastAsia="en-US"/>
        </w:rPr>
        <w:t xml:space="preserve">520 m2’den küçük ve </w:t>
      </w:r>
      <w:r w:rsidR="000F3301">
        <w:rPr>
          <w:rFonts w:eastAsiaTheme="minorHAnsi"/>
          <w:sz w:val="24"/>
          <w:szCs w:val="24"/>
          <w:lang w:eastAsia="en-US"/>
        </w:rPr>
        <w:t>56</w:t>
      </w:r>
      <w:r w:rsidR="008B0AC1">
        <w:rPr>
          <w:rFonts w:eastAsiaTheme="minorHAnsi"/>
          <w:sz w:val="24"/>
          <w:szCs w:val="24"/>
          <w:lang w:eastAsia="en-US"/>
        </w:rPr>
        <w:t>6</w:t>
      </w:r>
      <w:r w:rsidR="000F3301" w:rsidRPr="00190D65">
        <w:rPr>
          <w:rFonts w:eastAsiaTheme="minorHAnsi"/>
          <w:sz w:val="24"/>
          <w:szCs w:val="24"/>
          <w:lang w:eastAsia="en-US"/>
        </w:rPr>
        <w:t xml:space="preserve"> </w:t>
      </w:r>
      <w:r w:rsidR="00B65A8C" w:rsidRPr="00190D65">
        <w:rPr>
          <w:rFonts w:eastAsiaTheme="minorHAnsi"/>
          <w:sz w:val="24"/>
          <w:szCs w:val="24"/>
          <w:lang w:eastAsia="en-US"/>
        </w:rPr>
        <w:t>m2</w:t>
      </w:r>
      <w:r w:rsidR="00E95B0B">
        <w:rPr>
          <w:rFonts w:eastAsiaTheme="minorHAnsi"/>
          <w:sz w:val="24"/>
          <w:szCs w:val="24"/>
          <w:lang w:eastAsia="en-US"/>
        </w:rPr>
        <w:t xml:space="preserve"> ve üzeri </w:t>
      </w:r>
      <w:r w:rsidR="00B65A8C" w:rsidRPr="00190D65">
        <w:rPr>
          <w:rFonts w:eastAsiaTheme="minorHAnsi"/>
          <w:sz w:val="24"/>
          <w:szCs w:val="24"/>
          <w:lang w:eastAsia="en-US"/>
        </w:rPr>
        <w:t xml:space="preserve">arsalarda </w:t>
      </w:r>
      <w:r w:rsidR="00B65A8C" w:rsidRPr="00190D65">
        <w:rPr>
          <w:sz w:val="24"/>
          <w:lang w:val="en-US"/>
        </w:rPr>
        <w:t xml:space="preserve">hesaplama </w:t>
      </w:r>
      <w:r w:rsidR="00B65A8C" w:rsidRPr="00524C58">
        <w:rPr>
          <w:sz w:val="24"/>
          <w:lang w:val="en-US"/>
        </w:rPr>
        <w:t>sonrası bulunan kesirli sayı onda beş ve üzeri olduğu durumlarda konut sayısı bir üst tam sayıya tamamlanır.</w:t>
      </w:r>
    </w:p>
    <w:p w:rsidR="00010388" w:rsidRDefault="00010388" w:rsidP="00B70938">
      <w:pPr>
        <w:spacing w:before="120" w:after="0" w:line="240" w:lineRule="auto"/>
        <w:ind w:left="1701"/>
        <w:jc w:val="both"/>
        <w:rPr>
          <w:rFonts w:eastAsiaTheme="minorHAnsi"/>
          <w:sz w:val="24"/>
          <w:lang w:eastAsia="en-US"/>
        </w:rPr>
      </w:pPr>
      <w:r w:rsidRPr="00ED3922">
        <w:rPr>
          <w:rFonts w:eastAsiaTheme="minorHAnsi"/>
          <w:b/>
          <w:sz w:val="24"/>
          <w:lang w:eastAsia="en-US"/>
        </w:rPr>
        <w:t xml:space="preserve">KA </w:t>
      </w:r>
      <w:r w:rsidR="007D4EDB">
        <w:rPr>
          <w:rFonts w:eastAsiaTheme="minorHAnsi"/>
          <w:b/>
          <w:sz w:val="24"/>
          <w:lang w:eastAsia="en-US"/>
        </w:rPr>
        <w:t>6</w:t>
      </w:r>
      <w:r w:rsidRPr="00ED3922">
        <w:rPr>
          <w:rFonts w:eastAsiaTheme="minorHAnsi"/>
          <w:b/>
          <w:sz w:val="24"/>
          <w:lang w:eastAsia="en-US"/>
        </w:rPr>
        <w:t xml:space="preserve"> </w:t>
      </w:r>
      <w:r w:rsidRPr="00B65A8C">
        <w:rPr>
          <w:rFonts w:eastAsiaTheme="minorHAnsi"/>
          <w:b/>
          <w:sz w:val="24"/>
          <w:lang w:eastAsia="en-US"/>
        </w:rPr>
        <w:t>Bölgesi içerisinde kalan Faaliyet Koridorlarında</w:t>
      </w:r>
      <w:r>
        <w:rPr>
          <w:rFonts w:eastAsiaTheme="minorHAnsi"/>
          <w:sz w:val="24"/>
          <w:lang w:eastAsia="en-US"/>
        </w:rPr>
        <w:t xml:space="preserve"> </w:t>
      </w:r>
      <w:r w:rsidRPr="00E0683D">
        <w:rPr>
          <w:rFonts w:eastAsiaTheme="minorHAnsi"/>
          <w:sz w:val="24"/>
          <w:lang w:eastAsia="en-US"/>
        </w:rPr>
        <w:t>yapı arsa ora</w:t>
      </w:r>
      <w:r>
        <w:rPr>
          <w:rFonts w:eastAsiaTheme="minorHAnsi"/>
          <w:sz w:val="24"/>
          <w:lang w:eastAsia="en-US"/>
        </w:rPr>
        <w:t>nı 1.</w:t>
      </w:r>
      <w:r w:rsidR="000F3301">
        <w:rPr>
          <w:rFonts w:eastAsiaTheme="minorHAnsi"/>
          <w:sz w:val="24"/>
          <w:lang w:eastAsia="en-US"/>
        </w:rPr>
        <w:t>8</w:t>
      </w:r>
      <w:r w:rsidRPr="00E0683D">
        <w:rPr>
          <w:rFonts w:eastAsiaTheme="minorHAnsi"/>
          <w:sz w:val="24"/>
          <w:lang w:eastAsia="en-US"/>
        </w:rPr>
        <w:t>0/1, taban alanı oranı %40, kat</w:t>
      </w:r>
      <w:r w:rsidR="00B65A8C">
        <w:rPr>
          <w:rFonts w:eastAsiaTheme="minorHAnsi"/>
          <w:sz w:val="24"/>
          <w:lang w:eastAsia="en-US"/>
        </w:rPr>
        <w:t xml:space="preserve"> adedi 5’i </w:t>
      </w:r>
      <w:r w:rsidRPr="00E0683D">
        <w:rPr>
          <w:rFonts w:eastAsiaTheme="minorHAnsi"/>
          <w:sz w:val="24"/>
          <w:lang w:eastAsia="en-US"/>
        </w:rPr>
        <w:t xml:space="preserve">aşamaz. </w:t>
      </w:r>
      <w:r>
        <w:rPr>
          <w:rFonts w:eastAsiaTheme="minorHAnsi"/>
          <w:sz w:val="24"/>
          <w:lang w:eastAsia="en-US"/>
        </w:rPr>
        <w:t>K</w:t>
      </w:r>
      <w:r w:rsidR="002373A9">
        <w:rPr>
          <w:rFonts w:eastAsiaTheme="minorHAnsi"/>
          <w:sz w:val="24"/>
          <w:lang w:eastAsia="en-US"/>
        </w:rPr>
        <w:t xml:space="preserve">onut </w:t>
      </w:r>
      <w:r w:rsidRPr="00E0683D">
        <w:rPr>
          <w:rFonts w:eastAsiaTheme="minorHAnsi"/>
          <w:sz w:val="24"/>
          <w:lang w:eastAsia="en-US"/>
        </w:rPr>
        <w:t xml:space="preserve">kullanımı amaçlı </w:t>
      </w:r>
      <w:r>
        <w:rPr>
          <w:rFonts w:eastAsiaTheme="minorHAnsi"/>
          <w:sz w:val="24"/>
          <w:lang w:eastAsia="en-US"/>
        </w:rPr>
        <w:t xml:space="preserve">gelişmelerde net nüfus yoğunluğu </w:t>
      </w:r>
      <w:r w:rsidR="000F3301">
        <w:rPr>
          <w:rFonts w:eastAsiaTheme="minorHAnsi"/>
          <w:sz w:val="24"/>
          <w:lang w:eastAsia="en-US"/>
        </w:rPr>
        <w:t>640</w:t>
      </w:r>
      <w:r w:rsidRPr="00E0683D">
        <w:rPr>
          <w:rFonts w:eastAsiaTheme="minorHAnsi"/>
          <w:sz w:val="24"/>
          <w:lang w:eastAsia="en-US"/>
        </w:rPr>
        <w:t xml:space="preserve"> kişi</w:t>
      </w:r>
      <w:r>
        <w:rPr>
          <w:rFonts w:eastAsiaTheme="minorHAnsi"/>
          <w:sz w:val="24"/>
          <w:lang w:eastAsia="en-US"/>
        </w:rPr>
        <w:t xml:space="preserve">/hektar, net konut yoğunluğu </w:t>
      </w:r>
      <w:r w:rsidR="000F3301">
        <w:rPr>
          <w:rFonts w:eastAsiaTheme="minorHAnsi"/>
          <w:sz w:val="24"/>
          <w:lang w:eastAsia="en-US"/>
        </w:rPr>
        <w:t>230</w:t>
      </w:r>
      <w:r>
        <w:rPr>
          <w:rFonts w:eastAsiaTheme="minorHAnsi"/>
          <w:sz w:val="24"/>
          <w:lang w:eastAsia="en-US"/>
        </w:rPr>
        <w:t xml:space="preserve"> konut/hektardan fazla olamaz.</w:t>
      </w:r>
      <w:r w:rsidRPr="00632609">
        <w:rPr>
          <w:rFonts w:eastAsiaTheme="minorHAnsi"/>
          <w:sz w:val="24"/>
          <w:lang w:eastAsia="en-US"/>
        </w:rPr>
        <w:t xml:space="preserve"> </w:t>
      </w:r>
      <w:r w:rsidR="00CB39EB" w:rsidRPr="00190D65">
        <w:rPr>
          <w:rFonts w:eastAsiaTheme="minorHAnsi"/>
          <w:sz w:val="24"/>
          <w:lang w:eastAsia="en-US"/>
        </w:rPr>
        <w:t xml:space="preserve">520 m2 ile </w:t>
      </w:r>
      <w:r w:rsidR="008B0AC1">
        <w:rPr>
          <w:rFonts w:eastAsiaTheme="minorHAnsi"/>
          <w:sz w:val="24"/>
          <w:lang w:eastAsia="en-US"/>
        </w:rPr>
        <w:t>599</w:t>
      </w:r>
      <w:r w:rsidR="008B0AC1" w:rsidRPr="00190D65">
        <w:rPr>
          <w:rFonts w:eastAsiaTheme="minorHAnsi"/>
          <w:sz w:val="24"/>
          <w:lang w:eastAsia="en-US"/>
        </w:rPr>
        <w:t xml:space="preserve"> </w:t>
      </w:r>
      <w:r w:rsidR="00CB39EB" w:rsidRPr="00190D65">
        <w:rPr>
          <w:rFonts w:eastAsiaTheme="minorHAnsi"/>
          <w:sz w:val="24"/>
          <w:lang w:eastAsia="en-US"/>
        </w:rPr>
        <w:t>m2 arasındaki arsalara azami 1</w:t>
      </w:r>
      <w:r w:rsidR="000F3301">
        <w:rPr>
          <w:rFonts w:eastAsiaTheme="minorHAnsi"/>
          <w:sz w:val="24"/>
          <w:lang w:eastAsia="en-US"/>
        </w:rPr>
        <w:t>2</w:t>
      </w:r>
      <w:r w:rsidR="00CB39EB" w:rsidRPr="00190D65">
        <w:rPr>
          <w:rFonts w:eastAsiaTheme="minorHAnsi"/>
          <w:sz w:val="24"/>
          <w:lang w:eastAsia="en-US"/>
        </w:rPr>
        <w:t xml:space="preserve"> konut yapılabilecektir. </w:t>
      </w:r>
      <w:r w:rsidR="00CB39EB" w:rsidRPr="00190D65">
        <w:rPr>
          <w:rFonts w:eastAsiaTheme="minorHAnsi"/>
          <w:sz w:val="24"/>
          <w:szCs w:val="24"/>
          <w:lang w:eastAsia="en-US"/>
        </w:rPr>
        <w:t>520 m2’den küçük ve 6</w:t>
      </w:r>
      <w:r w:rsidR="000F3301">
        <w:rPr>
          <w:rFonts w:eastAsiaTheme="minorHAnsi"/>
          <w:sz w:val="24"/>
          <w:szCs w:val="24"/>
          <w:lang w:eastAsia="en-US"/>
        </w:rPr>
        <w:t>0</w:t>
      </w:r>
      <w:r w:rsidR="00CB39EB" w:rsidRPr="00190D65">
        <w:rPr>
          <w:rFonts w:eastAsiaTheme="minorHAnsi"/>
          <w:sz w:val="24"/>
          <w:szCs w:val="24"/>
          <w:lang w:eastAsia="en-US"/>
        </w:rPr>
        <w:t>0 m2</w:t>
      </w:r>
      <w:r w:rsidR="00E95B0B">
        <w:rPr>
          <w:rFonts w:eastAsiaTheme="minorHAnsi"/>
          <w:sz w:val="24"/>
          <w:szCs w:val="24"/>
          <w:lang w:eastAsia="en-US"/>
        </w:rPr>
        <w:t xml:space="preserve"> ve üzeri </w:t>
      </w:r>
      <w:r w:rsidR="00CB39EB" w:rsidRPr="00190D65">
        <w:rPr>
          <w:rFonts w:eastAsiaTheme="minorHAnsi"/>
          <w:sz w:val="24"/>
          <w:szCs w:val="24"/>
          <w:lang w:eastAsia="en-US"/>
        </w:rPr>
        <w:t xml:space="preserve">arsalarda </w:t>
      </w:r>
      <w:r w:rsidR="00CB39EB">
        <w:rPr>
          <w:sz w:val="24"/>
          <w:lang w:val="en-US"/>
        </w:rPr>
        <w:t>h</w:t>
      </w:r>
      <w:r w:rsidR="00CB39EB" w:rsidRPr="00524C58">
        <w:rPr>
          <w:sz w:val="24"/>
          <w:lang w:val="en-US"/>
        </w:rPr>
        <w:t>esaplama sonrası bulunan kesirli sayı onda beş ve üzeri olduğu durumlarda konut sayısı bir üst tam sayıya tamamlanır.</w:t>
      </w:r>
      <w:r w:rsidR="00CB39EB">
        <w:rPr>
          <w:sz w:val="24"/>
          <w:lang w:val="en-US"/>
        </w:rPr>
        <w:t xml:space="preserve"> </w:t>
      </w:r>
    </w:p>
    <w:p w:rsidR="00010388" w:rsidRDefault="00010388" w:rsidP="00B70938">
      <w:pPr>
        <w:spacing w:before="120" w:after="0" w:line="240" w:lineRule="auto"/>
        <w:ind w:left="1701"/>
        <w:jc w:val="both"/>
        <w:rPr>
          <w:rFonts w:eastAsiaTheme="minorHAnsi"/>
          <w:sz w:val="24"/>
          <w:lang w:eastAsia="en-US"/>
        </w:rPr>
      </w:pPr>
      <w:r>
        <w:rPr>
          <w:rFonts w:eastAsiaTheme="minorHAnsi"/>
          <w:b/>
          <w:sz w:val="24"/>
          <w:lang w:eastAsia="en-US"/>
        </w:rPr>
        <w:t xml:space="preserve">KA </w:t>
      </w:r>
      <w:r w:rsidR="007D4EDB">
        <w:rPr>
          <w:rFonts w:eastAsiaTheme="minorHAnsi"/>
          <w:b/>
          <w:sz w:val="24"/>
          <w:lang w:eastAsia="en-US"/>
        </w:rPr>
        <w:t>2</w:t>
      </w:r>
      <w:r w:rsidRPr="00ED3922">
        <w:rPr>
          <w:rFonts w:eastAsiaTheme="minorHAnsi"/>
          <w:b/>
          <w:sz w:val="24"/>
          <w:lang w:eastAsia="en-US"/>
        </w:rPr>
        <w:t xml:space="preserve"> </w:t>
      </w:r>
      <w:r w:rsidRPr="00AD7A0F">
        <w:rPr>
          <w:rFonts w:eastAsiaTheme="minorHAnsi"/>
          <w:b/>
          <w:sz w:val="24"/>
          <w:lang w:eastAsia="en-US"/>
        </w:rPr>
        <w:t>Bölgesi içerisinde kalan Faaliyet Koridorlarında</w:t>
      </w:r>
      <w:r>
        <w:rPr>
          <w:rFonts w:eastAsiaTheme="minorHAnsi"/>
          <w:sz w:val="24"/>
          <w:lang w:eastAsia="en-US"/>
        </w:rPr>
        <w:t xml:space="preserve"> </w:t>
      </w:r>
      <w:r w:rsidRPr="00E0683D">
        <w:rPr>
          <w:rFonts w:eastAsiaTheme="minorHAnsi"/>
          <w:sz w:val="24"/>
          <w:lang w:eastAsia="en-US"/>
        </w:rPr>
        <w:t>yapı arsa ora</w:t>
      </w:r>
      <w:r>
        <w:rPr>
          <w:rFonts w:eastAsiaTheme="minorHAnsi"/>
          <w:sz w:val="24"/>
          <w:lang w:eastAsia="en-US"/>
        </w:rPr>
        <w:t>nı 0.</w:t>
      </w:r>
      <w:r w:rsidR="00E95B0B">
        <w:rPr>
          <w:rFonts w:eastAsiaTheme="minorHAnsi"/>
          <w:sz w:val="24"/>
          <w:lang w:eastAsia="en-US"/>
        </w:rPr>
        <w:t>8</w:t>
      </w:r>
      <w:r w:rsidR="00E95B0B" w:rsidRPr="00E0683D">
        <w:rPr>
          <w:rFonts w:eastAsiaTheme="minorHAnsi"/>
          <w:sz w:val="24"/>
          <w:lang w:eastAsia="en-US"/>
        </w:rPr>
        <w:t>0</w:t>
      </w:r>
      <w:r w:rsidRPr="00E0683D">
        <w:rPr>
          <w:rFonts w:eastAsiaTheme="minorHAnsi"/>
          <w:sz w:val="24"/>
          <w:lang w:eastAsia="en-US"/>
        </w:rPr>
        <w:t>/1, tab</w:t>
      </w:r>
      <w:r>
        <w:rPr>
          <w:rFonts w:eastAsiaTheme="minorHAnsi"/>
          <w:sz w:val="24"/>
          <w:lang w:eastAsia="en-US"/>
        </w:rPr>
        <w:t>an alanı oranı %40, kat ad</w:t>
      </w:r>
      <w:r w:rsidR="00AD7A0F">
        <w:rPr>
          <w:rFonts w:eastAsiaTheme="minorHAnsi"/>
          <w:sz w:val="24"/>
          <w:lang w:eastAsia="en-US"/>
        </w:rPr>
        <w:t xml:space="preserve">edi </w:t>
      </w:r>
      <w:r w:rsidR="00B5779B">
        <w:rPr>
          <w:rFonts w:eastAsiaTheme="minorHAnsi"/>
          <w:sz w:val="24"/>
          <w:lang w:eastAsia="en-US"/>
        </w:rPr>
        <w:t>3</w:t>
      </w:r>
      <w:r w:rsidR="00AD7A0F">
        <w:rPr>
          <w:rFonts w:eastAsiaTheme="minorHAnsi"/>
          <w:sz w:val="24"/>
          <w:lang w:eastAsia="en-US"/>
        </w:rPr>
        <w:t>’yi</w:t>
      </w:r>
      <w:r w:rsidR="00A261B9">
        <w:rPr>
          <w:rFonts w:eastAsiaTheme="minorHAnsi"/>
          <w:sz w:val="24"/>
          <w:lang w:eastAsia="en-US"/>
        </w:rPr>
        <w:t>, bina yüksekliği 8.20 metreyi</w:t>
      </w:r>
      <w:r w:rsidR="00AD7A0F">
        <w:rPr>
          <w:rFonts w:eastAsiaTheme="minorHAnsi"/>
          <w:sz w:val="24"/>
          <w:lang w:eastAsia="en-US"/>
        </w:rPr>
        <w:t xml:space="preserve"> </w:t>
      </w:r>
      <w:r w:rsidRPr="00E0683D">
        <w:rPr>
          <w:rFonts w:eastAsiaTheme="minorHAnsi"/>
          <w:sz w:val="24"/>
          <w:lang w:eastAsia="en-US"/>
        </w:rPr>
        <w:t xml:space="preserve">aşamaz. </w:t>
      </w:r>
      <w:r>
        <w:rPr>
          <w:rFonts w:eastAsiaTheme="minorHAnsi"/>
          <w:sz w:val="24"/>
          <w:lang w:eastAsia="en-US"/>
        </w:rPr>
        <w:t>K</w:t>
      </w:r>
      <w:r w:rsidR="002373A9">
        <w:rPr>
          <w:rFonts w:eastAsiaTheme="minorHAnsi"/>
          <w:sz w:val="24"/>
          <w:lang w:eastAsia="en-US"/>
        </w:rPr>
        <w:t xml:space="preserve">onut </w:t>
      </w:r>
      <w:r w:rsidRPr="00E0683D">
        <w:rPr>
          <w:rFonts w:eastAsiaTheme="minorHAnsi"/>
          <w:sz w:val="24"/>
          <w:lang w:eastAsia="en-US"/>
        </w:rPr>
        <w:t xml:space="preserve">kullanımı amaçlı </w:t>
      </w:r>
      <w:r>
        <w:rPr>
          <w:rFonts w:eastAsiaTheme="minorHAnsi"/>
          <w:sz w:val="24"/>
          <w:lang w:eastAsia="en-US"/>
        </w:rPr>
        <w:t>geliş</w:t>
      </w:r>
      <w:r w:rsidR="00CB39EB">
        <w:rPr>
          <w:rFonts w:eastAsiaTheme="minorHAnsi"/>
          <w:sz w:val="24"/>
          <w:lang w:eastAsia="en-US"/>
        </w:rPr>
        <w:t xml:space="preserve">melerde net nüfus yoğunluğu </w:t>
      </w:r>
      <w:r w:rsidR="00C05CE2">
        <w:rPr>
          <w:rFonts w:eastAsiaTheme="minorHAnsi"/>
          <w:sz w:val="24"/>
          <w:lang w:eastAsia="en-US"/>
        </w:rPr>
        <w:t>209</w:t>
      </w:r>
      <w:r w:rsidR="00A261B9">
        <w:rPr>
          <w:rFonts w:eastAsiaTheme="minorHAnsi"/>
          <w:sz w:val="24"/>
          <w:lang w:eastAsia="en-US"/>
        </w:rPr>
        <w:t xml:space="preserve"> </w:t>
      </w:r>
      <w:r w:rsidRPr="00E0683D">
        <w:rPr>
          <w:rFonts w:eastAsiaTheme="minorHAnsi"/>
          <w:sz w:val="24"/>
          <w:lang w:eastAsia="en-US"/>
        </w:rPr>
        <w:t>kişi</w:t>
      </w:r>
      <w:r w:rsidR="00CB39EB">
        <w:rPr>
          <w:rFonts w:eastAsiaTheme="minorHAnsi"/>
          <w:sz w:val="24"/>
          <w:lang w:eastAsia="en-US"/>
        </w:rPr>
        <w:t xml:space="preserve">/hektar, net konut yoğunluğu </w:t>
      </w:r>
      <w:r w:rsidR="00C05CE2">
        <w:rPr>
          <w:rFonts w:eastAsiaTheme="minorHAnsi"/>
          <w:sz w:val="24"/>
          <w:lang w:eastAsia="en-US"/>
        </w:rPr>
        <w:t xml:space="preserve">75 </w:t>
      </w:r>
      <w:r>
        <w:rPr>
          <w:rFonts w:eastAsiaTheme="minorHAnsi"/>
          <w:sz w:val="24"/>
          <w:lang w:eastAsia="en-US"/>
        </w:rPr>
        <w:t>konut/hektardan fazla olamaz.</w:t>
      </w:r>
      <w:r w:rsidRPr="00632609">
        <w:rPr>
          <w:rFonts w:eastAsiaTheme="minorHAnsi"/>
          <w:sz w:val="24"/>
          <w:lang w:eastAsia="en-US"/>
        </w:rPr>
        <w:t xml:space="preserve"> </w:t>
      </w:r>
      <w:r w:rsidR="00EE6276" w:rsidRPr="00A0771A">
        <w:rPr>
          <w:rFonts w:eastAsiaTheme="minorHAnsi"/>
          <w:sz w:val="24"/>
          <w:lang w:eastAsia="en-US"/>
        </w:rPr>
        <w:t xml:space="preserve">Bölgede </w:t>
      </w:r>
      <w:r w:rsidR="00A261B9">
        <w:rPr>
          <w:rFonts w:eastAsiaTheme="minorHAnsi"/>
          <w:sz w:val="24"/>
          <w:lang w:eastAsia="en-US"/>
        </w:rPr>
        <w:t>520</w:t>
      </w:r>
      <w:r w:rsidR="00A261B9" w:rsidRPr="00A0771A">
        <w:rPr>
          <w:rFonts w:eastAsiaTheme="minorHAnsi"/>
          <w:sz w:val="24"/>
          <w:lang w:eastAsia="en-US"/>
        </w:rPr>
        <w:t xml:space="preserve"> </w:t>
      </w:r>
      <w:r w:rsidR="00EE6276" w:rsidRPr="00A0771A">
        <w:rPr>
          <w:rFonts w:eastAsiaTheme="minorHAnsi"/>
          <w:sz w:val="24"/>
          <w:lang w:eastAsia="en-US"/>
        </w:rPr>
        <w:t xml:space="preserve">m2 ile </w:t>
      </w:r>
      <w:r w:rsidR="008B0AC1">
        <w:rPr>
          <w:rFonts w:eastAsiaTheme="minorHAnsi"/>
          <w:sz w:val="24"/>
          <w:lang w:eastAsia="en-US"/>
        </w:rPr>
        <w:t>599</w:t>
      </w:r>
      <w:r w:rsidR="008B0AC1" w:rsidRPr="00A0771A">
        <w:rPr>
          <w:rFonts w:eastAsiaTheme="minorHAnsi"/>
          <w:sz w:val="24"/>
          <w:lang w:eastAsia="en-US"/>
        </w:rPr>
        <w:t xml:space="preserve"> </w:t>
      </w:r>
      <w:r w:rsidR="00EE6276" w:rsidRPr="00A0771A">
        <w:rPr>
          <w:rFonts w:eastAsiaTheme="minorHAnsi"/>
          <w:sz w:val="24"/>
          <w:lang w:eastAsia="en-US"/>
        </w:rPr>
        <w:t xml:space="preserve">m2 arasındaki arsalara azami </w:t>
      </w:r>
      <w:r w:rsidR="00C05CE2">
        <w:rPr>
          <w:rFonts w:eastAsiaTheme="minorHAnsi"/>
          <w:sz w:val="24"/>
          <w:lang w:eastAsia="en-US"/>
        </w:rPr>
        <w:t>4</w:t>
      </w:r>
      <w:r w:rsidR="00EE6276" w:rsidRPr="00A0771A">
        <w:rPr>
          <w:rFonts w:eastAsiaTheme="minorHAnsi"/>
          <w:sz w:val="24"/>
          <w:lang w:eastAsia="en-US"/>
        </w:rPr>
        <w:t xml:space="preserve"> konut yapılabilecektir. </w:t>
      </w:r>
      <w:r w:rsidR="00C05CE2">
        <w:rPr>
          <w:rFonts w:eastAsiaTheme="minorHAnsi"/>
          <w:sz w:val="24"/>
          <w:szCs w:val="24"/>
          <w:lang w:eastAsia="en-US"/>
        </w:rPr>
        <w:t>60</w:t>
      </w:r>
      <w:r w:rsidR="00A261B9">
        <w:rPr>
          <w:rFonts w:eastAsiaTheme="minorHAnsi"/>
          <w:sz w:val="24"/>
          <w:szCs w:val="24"/>
          <w:lang w:eastAsia="en-US"/>
        </w:rPr>
        <w:t>0</w:t>
      </w:r>
      <w:r w:rsidR="00EE6276" w:rsidRPr="00A0771A">
        <w:rPr>
          <w:rFonts w:eastAsiaTheme="minorHAnsi"/>
          <w:sz w:val="24"/>
          <w:szCs w:val="24"/>
          <w:lang w:eastAsia="en-US"/>
        </w:rPr>
        <w:t xml:space="preserve"> m2</w:t>
      </w:r>
      <w:r w:rsidR="00A261B9">
        <w:rPr>
          <w:rFonts w:eastAsiaTheme="minorHAnsi"/>
          <w:sz w:val="24"/>
          <w:szCs w:val="24"/>
          <w:lang w:eastAsia="en-US"/>
        </w:rPr>
        <w:t xml:space="preserve"> ve üzeri </w:t>
      </w:r>
      <w:r w:rsidR="00EE6276" w:rsidRPr="00A0771A">
        <w:rPr>
          <w:rFonts w:eastAsiaTheme="minorHAnsi"/>
          <w:sz w:val="24"/>
          <w:szCs w:val="24"/>
          <w:lang w:eastAsia="en-US"/>
        </w:rPr>
        <w:t xml:space="preserve">arsalarda </w:t>
      </w:r>
      <w:r w:rsidR="00EE6276" w:rsidRPr="00A0771A">
        <w:rPr>
          <w:sz w:val="24"/>
          <w:lang w:val="en-US"/>
        </w:rPr>
        <w:t xml:space="preserve">hesaplama </w:t>
      </w:r>
      <w:r w:rsidR="00EE6276" w:rsidRPr="00524C58">
        <w:rPr>
          <w:sz w:val="24"/>
          <w:lang w:val="en-US"/>
        </w:rPr>
        <w:t>sonrası bulunan kesirli sayı onda beş ve üzeri olduğu durumlarda konut sayısı bir üst tam sayıya tamamlanır.</w:t>
      </w:r>
      <w:r w:rsidR="00EE6276" w:rsidRPr="00524C58">
        <w:rPr>
          <w:rFonts w:eastAsiaTheme="minorHAnsi"/>
          <w:sz w:val="24"/>
          <w:lang w:eastAsia="en-US"/>
        </w:rPr>
        <w:t xml:space="preserve"> </w:t>
      </w:r>
    </w:p>
    <w:p w:rsidR="0050407E" w:rsidRDefault="0050407E" w:rsidP="0050407E">
      <w:pPr>
        <w:spacing w:before="120" w:after="0" w:line="240" w:lineRule="auto"/>
        <w:ind w:left="1701"/>
        <w:jc w:val="both"/>
        <w:rPr>
          <w:rFonts w:eastAsiaTheme="minorHAnsi"/>
          <w:sz w:val="24"/>
          <w:lang w:eastAsia="en-US"/>
        </w:rPr>
      </w:pPr>
      <w:r w:rsidRPr="00FA6E78">
        <w:rPr>
          <w:rFonts w:eastAsiaTheme="minorHAnsi"/>
          <w:b/>
          <w:sz w:val="24"/>
          <w:lang w:eastAsia="en-US"/>
        </w:rPr>
        <w:t xml:space="preserve">Salamis Yolu üzerinde Gazimağusa Devlet Hastanesi ile Doğu Akdeniz Üniversitesi arasındaki Faaliyet </w:t>
      </w:r>
      <w:proofErr w:type="gramStart"/>
      <w:r w:rsidRPr="00FA6E78">
        <w:rPr>
          <w:rFonts w:eastAsiaTheme="minorHAnsi"/>
          <w:b/>
          <w:sz w:val="24"/>
          <w:lang w:eastAsia="en-US"/>
        </w:rPr>
        <w:t>koridorunda</w:t>
      </w:r>
      <w:r w:rsidR="00E629AA">
        <w:rPr>
          <w:rFonts w:eastAsiaTheme="minorHAnsi"/>
          <w:b/>
          <w:sz w:val="24"/>
          <w:lang w:eastAsia="en-US"/>
        </w:rPr>
        <w:t>ki</w:t>
      </w:r>
      <w:r w:rsidRPr="00FA6E78">
        <w:rPr>
          <w:rFonts w:eastAsiaTheme="minorHAnsi"/>
          <w:b/>
          <w:sz w:val="24"/>
          <w:lang w:eastAsia="en-US"/>
        </w:rPr>
        <w:t xml:space="preserve">  </w:t>
      </w:r>
      <w:r w:rsidR="00E629AA">
        <w:rPr>
          <w:rFonts w:eastAsiaTheme="minorHAnsi"/>
          <w:b/>
          <w:sz w:val="24"/>
          <w:lang w:eastAsia="en-US"/>
        </w:rPr>
        <w:t>karışık</w:t>
      </w:r>
      <w:proofErr w:type="gramEnd"/>
      <w:r w:rsidR="00E629AA">
        <w:rPr>
          <w:rFonts w:eastAsiaTheme="minorHAnsi"/>
          <w:b/>
          <w:sz w:val="24"/>
          <w:lang w:eastAsia="en-US"/>
        </w:rPr>
        <w:t xml:space="preserve"> kullanım alanı dışında kalan yerlerde </w:t>
      </w:r>
      <w:r w:rsidRPr="00FA6E78">
        <w:rPr>
          <w:rFonts w:eastAsiaTheme="minorHAnsi"/>
          <w:sz w:val="24"/>
          <w:lang w:eastAsia="en-US"/>
        </w:rPr>
        <w:t>yapı</w:t>
      </w:r>
      <w:r w:rsidRPr="00E0683D">
        <w:rPr>
          <w:rFonts w:eastAsiaTheme="minorHAnsi"/>
          <w:sz w:val="24"/>
          <w:lang w:eastAsia="en-US"/>
        </w:rPr>
        <w:t xml:space="preserve"> arsa ora</w:t>
      </w:r>
      <w:r>
        <w:rPr>
          <w:rFonts w:eastAsiaTheme="minorHAnsi"/>
          <w:sz w:val="24"/>
          <w:lang w:eastAsia="en-US"/>
        </w:rPr>
        <w:t>nı 1.8</w:t>
      </w:r>
      <w:r w:rsidRPr="00E0683D">
        <w:rPr>
          <w:rFonts w:eastAsiaTheme="minorHAnsi"/>
          <w:sz w:val="24"/>
          <w:lang w:eastAsia="en-US"/>
        </w:rPr>
        <w:t>0/1, taban alanı oranı %40, kat</w:t>
      </w:r>
      <w:r>
        <w:rPr>
          <w:rFonts w:eastAsiaTheme="minorHAnsi"/>
          <w:sz w:val="24"/>
          <w:lang w:eastAsia="en-US"/>
        </w:rPr>
        <w:t xml:space="preserve"> adedi 5’i </w:t>
      </w:r>
      <w:r w:rsidRPr="00E0683D">
        <w:rPr>
          <w:rFonts w:eastAsiaTheme="minorHAnsi"/>
          <w:sz w:val="24"/>
          <w:lang w:eastAsia="en-US"/>
        </w:rPr>
        <w:t xml:space="preserve">aşamaz. </w:t>
      </w:r>
      <w:r>
        <w:rPr>
          <w:rFonts w:eastAsiaTheme="minorHAnsi"/>
          <w:sz w:val="24"/>
          <w:lang w:eastAsia="en-US"/>
        </w:rPr>
        <w:t xml:space="preserve">Konut </w:t>
      </w:r>
      <w:r w:rsidRPr="00E0683D">
        <w:rPr>
          <w:rFonts w:eastAsiaTheme="minorHAnsi"/>
          <w:sz w:val="24"/>
          <w:lang w:eastAsia="en-US"/>
        </w:rPr>
        <w:t xml:space="preserve">kullanımı amaçlı </w:t>
      </w:r>
      <w:r>
        <w:rPr>
          <w:rFonts w:eastAsiaTheme="minorHAnsi"/>
          <w:sz w:val="24"/>
          <w:lang w:eastAsia="en-US"/>
        </w:rPr>
        <w:t>gelişmelerde net nüfus yoğunluğu 640</w:t>
      </w:r>
      <w:r w:rsidRPr="00E0683D">
        <w:rPr>
          <w:rFonts w:eastAsiaTheme="minorHAnsi"/>
          <w:sz w:val="24"/>
          <w:lang w:eastAsia="en-US"/>
        </w:rPr>
        <w:t xml:space="preserve"> kişi</w:t>
      </w:r>
      <w:r>
        <w:rPr>
          <w:rFonts w:eastAsiaTheme="minorHAnsi"/>
          <w:sz w:val="24"/>
          <w:lang w:eastAsia="en-US"/>
        </w:rPr>
        <w:t>/hektar, net konut yoğunluğu 230 konut/hektardan fazla olamaz.</w:t>
      </w:r>
      <w:r w:rsidRPr="00632609">
        <w:rPr>
          <w:rFonts w:eastAsiaTheme="minorHAnsi"/>
          <w:sz w:val="24"/>
          <w:lang w:eastAsia="en-US"/>
        </w:rPr>
        <w:t xml:space="preserve"> </w:t>
      </w:r>
      <w:r w:rsidRPr="00190D65">
        <w:rPr>
          <w:rFonts w:eastAsiaTheme="minorHAnsi"/>
          <w:sz w:val="24"/>
          <w:lang w:eastAsia="en-US"/>
        </w:rPr>
        <w:t xml:space="preserve">520 m2 ile </w:t>
      </w:r>
      <w:r w:rsidR="008B0AC1">
        <w:rPr>
          <w:rFonts w:eastAsiaTheme="minorHAnsi"/>
          <w:sz w:val="24"/>
          <w:lang w:eastAsia="en-US"/>
        </w:rPr>
        <w:t>599</w:t>
      </w:r>
      <w:r w:rsidR="008B0AC1" w:rsidRPr="00190D65">
        <w:rPr>
          <w:rFonts w:eastAsiaTheme="minorHAnsi"/>
          <w:sz w:val="24"/>
          <w:lang w:eastAsia="en-US"/>
        </w:rPr>
        <w:t xml:space="preserve"> </w:t>
      </w:r>
      <w:r w:rsidRPr="00190D65">
        <w:rPr>
          <w:rFonts w:eastAsiaTheme="minorHAnsi"/>
          <w:sz w:val="24"/>
          <w:lang w:eastAsia="en-US"/>
        </w:rPr>
        <w:t>m2 arasındaki arsalara azami 1</w:t>
      </w:r>
      <w:r>
        <w:rPr>
          <w:rFonts w:eastAsiaTheme="minorHAnsi"/>
          <w:sz w:val="24"/>
          <w:lang w:eastAsia="en-US"/>
        </w:rPr>
        <w:t>2</w:t>
      </w:r>
      <w:r w:rsidRPr="00190D65">
        <w:rPr>
          <w:rFonts w:eastAsiaTheme="minorHAnsi"/>
          <w:sz w:val="24"/>
          <w:lang w:eastAsia="en-US"/>
        </w:rPr>
        <w:t xml:space="preserve"> konut yapılabilecektir. </w:t>
      </w:r>
      <w:r w:rsidRPr="00190D65">
        <w:rPr>
          <w:rFonts w:eastAsiaTheme="minorHAnsi"/>
          <w:sz w:val="24"/>
          <w:szCs w:val="24"/>
          <w:lang w:eastAsia="en-US"/>
        </w:rPr>
        <w:t>520 m2’den küçük ve 6</w:t>
      </w:r>
      <w:r>
        <w:rPr>
          <w:rFonts w:eastAsiaTheme="minorHAnsi"/>
          <w:sz w:val="24"/>
          <w:szCs w:val="24"/>
          <w:lang w:eastAsia="en-US"/>
        </w:rPr>
        <w:t>0</w:t>
      </w:r>
      <w:r w:rsidRPr="00190D65">
        <w:rPr>
          <w:rFonts w:eastAsiaTheme="minorHAnsi"/>
          <w:sz w:val="24"/>
          <w:szCs w:val="24"/>
          <w:lang w:eastAsia="en-US"/>
        </w:rPr>
        <w:t>0 m2</w:t>
      </w:r>
      <w:r>
        <w:rPr>
          <w:rFonts w:eastAsiaTheme="minorHAnsi"/>
          <w:sz w:val="24"/>
          <w:szCs w:val="24"/>
          <w:lang w:eastAsia="en-US"/>
        </w:rPr>
        <w:t xml:space="preserve"> ve üzeri </w:t>
      </w:r>
      <w:r w:rsidRPr="00190D65">
        <w:rPr>
          <w:rFonts w:eastAsiaTheme="minorHAnsi"/>
          <w:sz w:val="24"/>
          <w:szCs w:val="24"/>
          <w:lang w:eastAsia="en-US"/>
        </w:rPr>
        <w:t xml:space="preserve">arsalarda </w:t>
      </w:r>
      <w:r>
        <w:rPr>
          <w:sz w:val="24"/>
          <w:lang w:val="en-US"/>
        </w:rPr>
        <w:t>h</w:t>
      </w:r>
      <w:r w:rsidRPr="00524C58">
        <w:rPr>
          <w:sz w:val="24"/>
          <w:lang w:val="en-US"/>
        </w:rPr>
        <w:t>esaplama sonrası bulunan kesirli sayı onda beş ve üzeri olduğu durumlarda konut sayısı bir üst tam sayıya tamamlanır.</w:t>
      </w:r>
      <w:r>
        <w:rPr>
          <w:sz w:val="24"/>
          <w:lang w:val="en-US"/>
        </w:rPr>
        <w:t xml:space="preserve"> </w:t>
      </w:r>
      <w:r w:rsidR="00E629AA">
        <w:rPr>
          <w:sz w:val="24"/>
          <w:lang w:val="en-US"/>
        </w:rPr>
        <w:t>Karışık Kullanım Alanı</w:t>
      </w:r>
      <w:r w:rsidR="00F814E9">
        <w:rPr>
          <w:sz w:val="24"/>
          <w:lang w:val="en-US"/>
        </w:rPr>
        <w:t xml:space="preserve"> ve KA2 bölgesi</w:t>
      </w:r>
      <w:r w:rsidR="00E629AA">
        <w:rPr>
          <w:sz w:val="24"/>
          <w:lang w:val="en-US"/>
        </w:rPr>
        <w:t xml:space="preserve"> üzerindeki faaliyet koridorunda yapı arsa oranı 0.85/1’i, taban alanı oranı %35’i, kat adedi 3 katı, net konut yoğunluğu 66</w:t>
      </w:r>
      <w:proofErr w:type="gramStart"/>
      <w:r w:rsidR="00E629AA">
        <w:rPr>
          <w:sz w:val="24"/>
          <w:lang w:val="en-US"/>
        </w:rPr>
        <w:t>,6</w:t>
      </w:r>
      <w:proofErr w:type="gramEnd"/>
      <w:r w:rsidR="00E629AA">
        <w:rPr>
          <w:sz w:val="24"/>
          <w:lang w:val="en-US"/>
        </w:rPr>
        <w:t xml:space="preserve"> konut/ha’ı aşamaz.</w:t>
      </w:r>
    </w:p>
    <w:p w:rsidR="00090E83" w:rsidRDefault="003A4385" w:rsidP="00B70938">
      <w:pPr>
        <w:spacing w:before="120" w:after="0" w:line="240" w:lineRule="auto"/>
        <w:ind w:left="1701"/>
        <w:jc w:val="both"/>
        <w:rPr>
          <w:rFonts w:eastAsiaTheme="minorHAnsi"/>
          <w:sz w:val="24"/>
          <w:lang w:eastAsia="en-US"/>
        </w:rPr>
      </w:pPr>
      <w:r>
        <w:rPr>
          <w:rFonts w:eastAsiaTheme="minorHAnsi"/>
          <w:b/>
          <w:sz w:val="24"/>
          <w:lang w:eastAsia="en-US"/>
        </w:rPr>
        <w:t>15 Ağustos Bulvarı’ndaki</w:t>
      </w:r>
      <w:r w:rsidR="00090E83" w:rsidRPr="00090E83">
        <w:rPr>
          <w:rFonts w:eastAsiaTheme="minorHAnsi"/>
          <w:b/>
          <w:sz w:val="24"/>
          <w:lang w:eastAsia="en-US"/>
        </w:rPr>
        <w:t xml:space="preserve"> Tarıma Dayalı Sanayi alanından sonraki Faaliyet Koridoru</w:t>
      </w:r>
      <w:r w:rsidR="00090E83">
        <w:rPr>
          <w:rFonts w:eastAsiaTheme="minorHAnsi"/>
          <w:b/>
          <w:sz w:val="24"/>
          <w:lang w:eastAsia="en-US"/>
        </w:rPr>
        <w:t>’</w:t>
      </w:r>
      <w:r w:rsidR="00090E83">
        <w:rPr>
          <w:rFonts w:eastAsiaTheme="minorHAnsi"/>
          <w:sz w:val="24"/>
          <w:lang w:eastAsia="en-US"/>
        </w:rPr>
        <w:t>nda ise</w:t>
      </w:r>
      <w:r w:rsidR="00090E83" w:rsidRPr="00090E83">
        <w:rPr>
          <w:rFonts w:eastAsiaTheme="minorHAnsi"/>
          <w:sz w:val="24"/>
          <w:lang w:eastAsia="en-US"/>
        </w:rPr>
        <w:t xml:space="preserve"> </w:t>
      </w:r>
      <w:r w:rsidR="00090E83">
        <w:rPr>
          <w:rFonts w:eastAsiaTheme="minorHAnsi"/>
          <w:sz w:val="24"/>
          <w:lang w:eastAsia="en-US"/>
        </w:rPr>
        <w:t xml:space="preserve">yapı arsa oranı </w:t>
      </w:r>
      <w:r w:rsidR="00AD7A0F">
        <w:rPr>
          <w:rFonts w:eastAsiaTheme="minorHAnsi"/>
          <w:sz w:val="24"/>
          <w:lang w:eastAsia="en-US"/>
        </w:rPr>
        <w:t xml:space="preserve">0.70/1, </w:t>
      </w:r>
      <w:r w:rsidR="00090E83" w:rsidRPr="00090E83">
        <w:rPr>
          <w:rFonts w:eastAsiaTheme="minorHAnsi"/>
          <w:sz w:val="24"/>
          <w:lang w:eastAsia="en-US"/>
        </w:rPr>
        <w:t xml:space="preserve">taban alan oranı %50’yi </w:t>
      </w:r>
      <w:r w:rsidR="00AD7A0F">
        <w:rPr>
          <w:rFonts w:eastAsiaTheme="minorHAnsi"/>
          <w:sz w:val="24"/>
          <w:lang w:eastAsia="en-US"/>
        </w:rPr>
        <w:t>ve kat adedi 2‘yi</w:t>
      </w:r>
      <w:r w:rsidR="00A034AE">
        <w:rPr>
          <w:rFonts w:eastAsiaTheme="minorHAnsi"/>
          <w:sz w:val="24"/>
          <w:lang w:eastAsia="en-US"/>
        </w:rPr>
        <w:t xml:space="preserve">, kat yüksekliği </w:t>
      </w:r>
      <w:r w:rsidR="00004C7C">
        <w:rPr>
          <w:rFonts w:eastAsiaTheme="minorHAnsi"/>
          <w:sz w:val="24"/>
          <w:lang w:eastAsia="en-US"/>
        </w:rPr>
        <w:t>11</w:t>
      </w:r>
      <w:r w:rsidR="00214CCA">
        <w:rPr>
          <w:rFonts w:eastAsiaTheme="minorHAnsi"/>
          <w:sz w:val="24"/>
          <w:lang w:eastAsia="en-US"/>
        </w:rPr>
        <w:t xml:space="preserve"> </w:t>
      </w:r>
      <w:r w:rsidR="00004C7C">
        <w:rPr>
          <w:rFonts w:eastAsiaTheme="minorHAnsi"/>
          <w:sz w:val="24"/>
          <w:lang w:eastAsia="en-US"/>
        </w:rPr>
        <w:t xml:space="preserve">metreyi </w:t>
      </w:r>
      <w:r w:rsidR="00090E83" w:rsidRPr="00090E83">
        <w:rPr>
          <w:rFonts w:eastAsiaTheme="minorHAnsi"/>
          <w:sz w:val="24"/>
          <w:lang w:eastAsia="en-US"/>
        </w:rPr>
        <w:t>aşamaz. Bölge içerisinde açılacak asgari parsel büyüklüğü 2000 m</w:t>
      </w:r>
      <w:r w:rsidR="00090E83" w:rsidRPr="00090E83">
        <w:rPr>
          <w:rFonts w:eastAsiaTheme="minorHAnsi"/>
          <w:sz w:val="24"/>
          <w:vertAlign w:val="superscript"/>
          <w:lang w:eastAsia="en-US"/>
        </w:rPr>
        <w:t xml:space="preserve">2 </w:t>
      </w:r>
      <w:r w:rsidR="00090E83" w:rsidRPr="00090E83">
        <w:rPr>
          <w:rFonts w:eastAsiaTheme="minorHAnsi"/>
          <w:sz w:val="24"/>
          <w:lang w:eastAsia="en-US"/>
        </w:rPr>
        <w:t>den az olamaz.</w:t>
      </w:r>
      <w:r w:rsidR="00430CA9">
        <w:rPr>
          <w:rFonts w:eastAsiaTheme="minorHAnsi"/>
          <w:sz w:val="24"/>
          <w:lang w:eastAsia="en-US"/>
        </w:rPr>
        <w:t xml:space="preserve"> Bölgede diğer faaliyet koridorlarından farklı olarak cephe aldığı yoldan derinlik sınırlaması bulunmamaktadır.</w:t>
      </w:r>
    </w:p>
    <w:p w:rsidR="00FD524A" w:rsidRDefault="00FD524A" w:rsidP="00B70938">
      <w:pPr>
        <w:spacing w:before="120" w:after="0" w:line="240" w:lineRule="auto"/>
        <w:ind w:left="1701"/>
        <w:jc w:val="both"/>
        <w:rPr>
          <w:rFonts w:eastAsiaTheme="minorHAnsi"/>
          <w:sz w:val="24"/>
          <w:lang w:eastAsia="en-US"/>
        </w:rPr>
      </w:pPr>
      <w:r w:rsidRPr="00FD524A">
        <w:rPr>
          <w:rFonts w:eastAsiaTheme="minorHAnsi"/>
          <w:b/>
          <w:sz w:val="24"/>
          <w:lang w:eastAsia="en-US"/>
        </w:rPr>
        <w:t>Çanakkale Mahallesinde Yeni Lefkoşa yolunun güneyinde arıtma tesisine kadar ayrılan Faaliyet Koridoru’</w:t>
      </w:r>
      <w:r w:rsidRPr="00FD524A">
        <w:rPr>
          <w:rFonts w:eastAsiaTheme="minorHAnsi"/>
          <w:sz w:val="24"/>
          <w:lang w:eastAsia="en-US"/>
        </w:rPr>
        <w:t>nda</w:t>
      </w:r>
      <w:r>
        <w:rPr>
          <w:rFonts w:eastAsiaTheme="minorHAnsi"/>
          <w:sz w:val="24"/>
          <w:lang w:eastAsia="en-US"/>
        </w:rPr>
        <w:t xml:space="preserve"> yapı/arsa oranı 0.80/1, taban alanı oranı %40 ve kat adedi 2’yi aşamaz. Açılacak minimum parsel büyüklüğü 2000</w:t>
      </w:r>
      <w:r w:rsidRPr="00FD524A">
        <w:rPr>
          <w:rFonts w:eastAsiaTheme="minorHAnsi"/>
          <w:sz w:val="24"/>
          <w:lang w:eastAsia="en-US"/>
        </w:rPr>
        <w:t xml:space="preserve"> </w:t>
      </w:r>
      <w:r w:rsidRPr="00090E83">
        <w:rPr>
          <w:rFonts w:eastAsiaTheme="minorHAnsi"/>
          <w:sz w:val="24"/>
          <w:lang w:eastAsia="en-US"/>
        </w:rPr>
        <w:t>m</w:t>
      </w:r>
      <w:r w:rsidRPr="00090E83">
        <w:rPr>
          <w:rFonts w:eastAsiaTheme="minorHAnsi"/>
          <w:sz w:val="24"/>
          <w:vertAlign w:val="superscript"/>
          <w:lang w:eastAsia="en-US"/>
        </w:rPr>
        <w:t>2</w:t>
      </w:r>
      <w:r>
        <w:rPr>
          <w:rFonts w:eastAsiaTheme="minorHAnsi"/>
          <w:sz w:val="24"/>
          <w:vertAlign w:val="superscript"/>
          <w:lang w:eastAsia="en-US"/>
        </w:rPr>
        <w:t xml:space="preserve"> </w:t>
      </w:r>
      <w:r>
        <w:rPr>
          <w:rFonts w:eastAsiaTheme="minorHAnsi"/>
          <w:sz w:val="24"/>
          <w:lang w:eastAsia="en-US"/>
        </w:rPr>
        <w:t xml:space="preserve">den az olamaz.  </w:t>
      </w:r>
    </w:p>
    <w:p w:rsidR="00BE4A0C" w:rsidRPr="00BE4A0C" w:rsidRDefault="00BE4A0C" w:rsidP="00BE4A0C">
      <w:pPr>
        <w:spacing w:before="120" w:after="0" w:line="240" w:lineRule="auto"/>
        <w:ind w:left="1701"/>
        <w:jc w:val="both"/>
        <w:rPr>
          <w:rFonts w:eastAsiaTheme="minorHAnsi"/>
          <w:sz w:val="24"/>
          <w:lang w:eastAsia="en-US"/>
        </w:rPr>
      </w:pPr>
      <w:r w:rsidRPr="00BE4A0C">
        <w:rPr>
          <w:rFonts w:eastAsiaTheme="minorHAnsi"/>
          <w:b/>
          <w:bCs/>
          <w:sz w:val="24"/>
          <w:lang w:eastAsia="en-US"/>
        </w:rPr>
        <w:t>Ayluka Göleti Özel Çevre Koruma Bölgesi ile Eski Lefkoşa yolu üzerinde Tuzla’da konut alanı lekesinin başladığı noktaya kadar tanımlanan faaliyet koridoru</w:t>
      </w:r>
      <w:r>
        <w:rPr>
          <w:rFonts w:eastAsiaTheme="minorHAnsi"/>
          <w:b/>
          <w:bCs/>
          <w:sz w:val="24"/>
          <w:lang w:eastAsia="en-US"/>
        </w:rPr>
        <w:t>’</w:t>
      </w:r>
      <w:r w:rsidRPr="00BE4A0C">
        <w:rPr>
          <w:rFonts w:eastAsiaTheme="minorHAnsi"/>
          <w:b/>
          <w:bCs/>
          <w:sz w:val="24"/>
          <w:lang w:eastAsia="en-US"/>
        </w:rPr>
        <w:t>nda</w:t>
      </w:r>
      <w:r>
        <w:rPr>
          <w:rFonts w:eastAsiaTheme="minorHAnsi"/>
          <w:b/>
          <w:bCs/>
          <w:sz w:val="24"/>
          <w:lang w:eastAsia="en-US"/>
        </w:rPr>
        <w:t xml:space="preserve"> </w:t>
      </w:r>
      <w:r>
        <w:rPr>
          <w:rFonts w:eastAsiaTheme="minorHAnsi"/>
          <w:sz w:val="24"/>
          <w:lang w:eastAsia="en-US"/>
        </w:rPr>
        <w:t>yapı/arsa oranı 0.80/1, taban alanı oranı %40 ve kat adedi 2’yi aşamaz. Açılacak minimum parsel büyüklüğü 5000</w:t>
      </w:r>
      <w:r w:rsidRPr="00FD524A">
        <w:rPr>
          <w:rFonts w:eastAsiaTheme="minorHAnsi"/>
          <w:sz w:val="24"/>
          <w:lang w:eastAsia="en-US"/>
        </w:rPr>
        <w:t xml:space="preserve"> </w:t>
      </w:r>
      <w:r w:rsidRPr="00090E83">
        <w:rPr>
          <w:rFonts w:eastAsiaTheme="minorHAnsi"/>
          <w:sz w:val="24"/>
          <w:lang w:eastAsia="en-US"/>
        </w:rPr>
        <w:t>m</w:t>
      </w:r>
      <w:r w:rsidRPr="00090E83">
        <w:rPr>
          <w:rFonts w:eastAsiaTheme="minorHAnsi"/>
          <w:sz w:val="24"/>
          <w:vertAlign w:val="superscript"/>
          <w:lang w:eastAsia="en-US"/>
        </w:rPr>
        <w:t>2</w:t>
      </w:r>
      <w:r>
        <w:rPr>
          <w:rFonts w:eastAsiaTheme="minorHAnsi"/>
          <w:sz w:val="24"/>
          <w:vertAlign w:val="superscript"/>
          <w:lang w:eastAsia="en-US"/>
        </w:rPr>
        <w:t xml:space="preserve"> </w:t>
      </w:r>
      <w:r>
        <w:rPr>
          <w:rFonts w:eastAsiaTheme="minorHAnsi"/>
          <w:sz w:val="24"/>
          <w:lang w:eastAsia="en-US"/>
        </w:rPr>
        <w:t xml:space="preserve">den az olamaz.  </w:t>
      </w:r>
    </w:p>
    <w:p w:rsidR="00010388" w:rsidRPr="003D26A4" w:rsidRDefault="00010388" w:rsidP="00B70938">
      <w:pPr>
        <w:spacing w:before="120" w:after="0" w:line="240" w:lineRule="auto"/>
        <w:ind w:left="1701"/>
        <w:jc w:val="both"/>
        <w:rPr>
          <w:rFonts w:eastAsiaTheme="minorHAnsi"/>
          <w:b/>
          <w:sz w:val="24"/>
          <w:u w:val="single"/>
          <w:lang w:eastAsia="en-US"/>
        </w:rPr>
      </w:pPr>
      <w:r w:rsidRPr="003D26A4">
        <w:rPr>
          <w:rFonts w:eastAsiaTheme="minorHAnsi"/>
          <w:b/>
          <w:sz w:val="24"/>
          <w:u w:val="single"/>
          <w:lang w:eastAsia="en-US"/>
        </w:rPr>
        <w:t>İskele Belediye hudutları içerisinde bulunan;</w:t>
      </w:r>
    </w:p>
    <w:p w:rsidR="00EE6276" w:rsidRDefault="00AD7A0F" w:rsidP="00B70938">
      <w:pPr>
        <w:spacing w:before="120" w:after="0" w:line="240" w:lineRule="auto"/>
        <w:ind w:left="1701"/>
        <w:jc w:val="both"/>
        <w:rPr>
          <w:rFonts w:eastAsiaTheme="minorHAnsi"/>
          <w:sz w:val="24"/>
          <w:lang w:eastAsia="en-US"/>
        </w:rPr>
      </w:pPr>
      <w:r>
        <w:rPr>
          <w:rFonts w:eastAsiaTheme="minorHAnsi"/>
          <w:b/>
          <w:sz w:val="24"/>
          <w:lang w:eastAsia="en-US"/>
        </w:rPr>
        <w:t>KA</w:t>
      </w:r>
      <w:r w:rsidR="00FD524A">
        <w:rPr>
          <w:rFonts w:eastAsiaTheme="minorHAnsi"/>
          <w:b/>
          <w:sz w:val="24"/>
          <w:lang w:eastAsia="en-US"/>
        </w:rPr>
        <w:t>2</w:t>
      </w:r>
      <w:r>
        <w:rPr>
          <w:rFonts w:eastAsiaTheme="minorHAnsi"/>
          <w:b/>
          <w:sz w:val="24"/>
          <w:lang w:eastAsia="en-US"/>
        </w:rPr>
        <w:t xml:space="preserve"> </w:t>
      </w:r>
      <w:r w:rsidR="00C05CE2">
        <w:rPr>
          <w:rFonts w:eastAsiaTheme="minorHAnsi"/>
          <w:b/>
          <w:sz w:val="24"/>
          <w:lang w:eastAsia="en-US"/>
        </w:rPr>
        <w:t xml:space="preserve">Bölgesi </w:t>
      </w:r>
      <w:r>
        <w:rPr>
          <w:rFonts w:eastAsiaTheme="minorHAnsi"/>
          <w:b/>
          <w:sz w:val="24"/>
          <w:lang w:eastAsia="en-US"/>
        </w:rPr>
        <w:t>içindeki Faaliyet K</w:t>
      </w:r>
      <w:r w:rsidR="00010388">
        <w:rPr>
          <w:rFonts w:eastAsiaTheme="minorHAnsi"/>
          <w:b/>
          <w:sz w:val="24"/>
          <w:lang w:eastAsia="en-US"/>
        </w:rPr>
        <w:t xml:space="preserve">oridorunda </w:t>
      </w:r>
      <w:r w:rsidR="00010388" w:rsidRPr="00E0683D">
        <w:rPr>
          <w:rFonts w:eastAsiaTheme="minorHAnsi"/>
          <w:sz w:val="24"/>
          <w:lang w:eastAsia="en-US"/>
        </w:rPr>
        <w:t>yapı arsa ora</w:t>
      </w:r>
      <w:r w:rsidR="00D62488">
        <w:rPr>
          <w:rFonts w:eastAsiaTheme="minorHAnsi"/>
          <w:sz w:val="24"/>
          <w:lang w:eastAsia="en-US"/>
        </w:rPr>
        <w:t>nı 1.05</w:t>
      </w:r>
      <w:r w:rsidR="00010388" w:rsidRPr="00E0683D">
        <w:rPr>
          <w:rFonts w:eastAsiaTheme="minorHAnsi"/>
          <w:sz w:val="24"/>
          <w:lang w:eastAsia="en-US"/>
        </w:rPr>
        <w:t>/1, ta</w:t>
      </w:r>
      <w:r w:rsidR="00010388">
        <w:rPr>
          <w:rFonts w:eastAsiaTheme="minorHAnsi"/>
          <w:sz w:val="24"/>
          <w:lang w:eastAsia="en-US"/>
        </w:rPr>
        <w:t>ban alanı oranı %40, kat adedi 3</w:t>
      </w:r>
      <w:r>
        <w:rPr>
          <w:rFonts w:eastAsiaTheme="minorHAnsi"/>
          <w:sz w:val="24"/>
          <w:lang w:eastAsia="en-US"/>
        </w:rPr>
        <w:t>’ü</w:t>
      </w:r>
      <w:r w:rsidR="00010388" w:rsidRPr="00E0683D">
        <w:rPr>
          <w:rFonts w:eastAsiaTheme="minorHAnsi"/>
          <w:sz w:val="24"/>
          <w:lang w:eastAsia="en-US"/>
        </w:rPr>
        <w:t xml:space="preserve"> aşamaz. </w:t>
      </w:r>
      <w:r w:rsidR="00010388">
        <w:rPr>
          <w:rFonts w:eastAsiaTheme="minorHAnsi"/>
          <w:sz w:val="24"/>
          <w:lang w:eastAsia="en-US"/>
        </w:rPr>
        <w:t>K</w:t>
      </w:r>
      <w:r w:rsidR="002373A9">
        <w:rPr>
          <w:rFonts w:eastAsiaTheme="minorHAnsi"/>
          <w:sz w:val="24"/>
          <w:lang w:eastAsia="en-US"/>
        </w:rPr>
        <w:t xml:space="preserve">onut </w:t>
      </w:r>
      <w:r w:rsidR="00010388" w:rsidRPr="00E0683D">
        <w:rPr>
          <w:rFonts w:eastAsiaTheme="minorHAnsi"/>
          <w:sz w:val="24"/>
          <w:lang w:eastAsia="en-US"/>
        </w:rPr>
        <w:t xml:space="preserve">kullanımı amaçlı </w:t>
      </w:r>
      <w:r w:rsidR="00010388">
        <w:rPr>
          <w:rFonts w:eastAsiaTheme="minorHAnsi"/>
          <w:sz w:val="24"/>
          <w:lang w:eastAsia="en-US"/>
        </w:rPr>
        <w:t>gelişmelerde net nüfus yoğunluğu 303</w:t>
      </w:r>
      <w:r w:rsidR="00010388" w:rsidRPr="00E0683D">
        <w:rPr>
          <w:rFonts w:eastAsiaTheme="minorHAnsi"/>
          <w:sz w:val="24"/>
          <w:lang w:eastAsia="en-US"/>
        </w:rPr>
        <w:t xml:space="preserve"> kişi</w:t>
      </w:r>
      <w:r w:rsidR="00010388">
        <w:rPr>
          <w:rFonts w:eastAsiaTheme="minorHAnsi"/>
          <w:sz w:val="24"/>
          <w:lang w:eastAsia="en-US"/>
        </w:rPr>
        <w:t>/hektar, net konut yoğunluğu 100 konut/hektardan fazla olamaz.</w:t>
      </w:r>
      <w:r w:rsidR="00010388" w:rsidRPr="00632609">
        <w:rPr>
          <w:rFonts w:eastAsiaTheme="minorHAnsi"/>
          <w:sz w:val="24"/>
          <w:lang w:eastAsia="en-US"/>
        </w:rPr>
        <w:t xml:space="preserve"> </w:t>
      </w:r>
      <w:r w:rsidR="00EE6276" w:rsidRPr="00190D65">
        <w:rPr>
          <w:rFonts w:eastAsiaTheme="minorHAnsi"/>
          <w:sz w:val="24"/>
          <w:lang w:eastAsia="en-US"/>
        </w:rPr>
        <w:t xml:space="preserve">520 m2 ile </w:t>
      </w:r>
      <w:r w:rsidR="008B0AC1">
        <w:rPr>
          <w:rFonts w:eastAsiaTheme="minorHAnsi"/>
          <w:sz w:val="24"/>
          <w:lang w:eastAsia="en-US"/>
        </w:rPr>
        <w:t>649</w:t>
      </w:r>
      <w:r w:rsidR="008B0AC1" w:rsidRPr="00190D65">
        <w:rPr>
          <w:rFonts w:eastAsiaTheme="minorHAnsi"/>
          <w:sz w:val="24"/>
          <w:lang w:eastAsia="en-US"/>
        </w:rPr>
        <w:t xml:space="preserve"> </w:t>
      </w:r>
      <w:r w:rsidR="00EE6276" w:rsidRPr="00190D65">
        <w:rPr>
          <w:rFonts w:eastAsiaTheme="minorHAnsi"/>
          <w:sz w:val="24"/>
          <w:lang w:eastAsia="en-US"/>
        </w:rPr>
        <w:t xml:space="preserve">m2 arasındaki arsalara azami 6 konut yapılabilecektir. </w:t>
      </w:r>
      <w:r w:rsidR="00EE6276" w:rsidRPr="00190D65">
        <w:rPr>
          <w:rFonts w:eastAsiaTheme="minorHAnsi"/>
          <w:sz w:val="24"/>
          <w:szCs w:val="24"/>
          <w:lang w:eastAsia="en-US"/>
        </w:rPr>
        <w:t>520 m2’den küçük ve 650 m2</w:t>
      </w:r>
      <w:r w:rsidR="00C05CE2">
        <w:rPr>
          <w:rFonts w:eastAsiaTheme="minorHAnsi"/>
          <w:sz w:val="24"/>
          <w:szCs w:val="24"/>
          <w:lang w:eastAsia="en-US"/>
        </w:rPr>
        <w:t xml:space="preserve"> ve üzeri </w:t>
      </w:r>
      <w:r w:rsidR="00EE6276" w:rsidRPr="00190D65">
        <w:rPr>
          <w:rFonts w:eastAsiaTheme="minorHAnsi"/>
          <w:sz w:val="24"/>
          <w:szCs w:val="24"/>
          <w:lang w:eastAsia="en-US"/>
        </w:rPr>
        <w:t xml:space="preserve">arsalarda </w:t>
      </w:r>
      <w:r w:rsidR="00EE6276" w:rsidRPr="00190D65">
        <w:rPr>
          <w:sz w:val="24"/>
          <w:lang w:val="en-US"/>
        </w:rPr>
        <w:t xml:space="preserve">hesaplama </w:t>
      </w:r>
      <w:r w:rsidR="00EE6276" w:rsidRPr="00524C58">
        <w:rPr>
          <w:sz w:val="24"/>
          <w:lang w:val="en-US"/>
        </w:rPr>
        <w:t>sonrası bulunan kesirli sayı onda beş ve üzeri olduğu durumlarda konut sayısı bir üst tam sayıya tamamlanır.</w:t>
      </w:r>
      <w:r w:rsidR="00EE6276">
        <w:rPr>
          <w:sz w:val="24"/>
          <w:lang w:val="en-US"/>
        </w:rPr>
        <w:t xml:space="preserve"> </w:t>
      </w:r>
      <w:r w:rsidR="00EE6276">
        <w:rPr>
          <w:rFonts w:eastAsiaTheme="minorHAnsi"/>
          <w:sz w:val="24"/>
          <w:lang w:eastAsia="en-US"/>
        </w:rPr>
        <w:t xml:space="preserve"> </w:t>
      </w:r>
    </w:p>
    <w:p w:rsidR="00C1454C" w:rsidRPr="00BC6296" w:rsidRDefault="00C1454C" w:rsidP="00BC6296">
      <w:pPr>
        <w:spacing w:before="120" w:after="0" w:line="240" w:lineRule="auto"/>
        <w:ind w:left="1701"/>
        <w:jc w:val="both"/>
        <w:rPr>
          <w:sz w:val="24"/>
          <w:lang w:val="en-US"/>
        </w:rPr>
      </w:pPr>
      <w:r>
        <w:rPr>
          <w:rFonts w:eastAsiaTheme="minorHAnsi"/>
          <w:b/>
          <w:sz w:val="24"/>
          <w:lang w:eastAsia="en-US"/>
        </w:rPr>
        <w:t>KA</w:t>
      </w:r>
      <w:r w:rsidR="00FD524A">
        <w:rPr>
          <w:rFonts w:eastAsiaTheme="minorHAnsi"/>
          <w:b/>
          <w:sz w:val="24"/>
          <w:lang w:eastAsia="en-US"/>
        </w:rPr>
        <w:t>1</w:t>
      </w:r>
      <w:r w:rsidR="000947C2">
        <w:rPr>
          <w:rFonts w:eastAsiaTheme="minorHAnsi"/>
          <w:b/>
          <w:sz w:val="24"/>
          <w:lang w:eastAsia="en-US"/>
        </w:rPr>
        <w:t>, KA</w:t>
      </w:r>
      <w:r w:rsidR="00FD524A">
        <w:rPr>
          <w:rFonts w:eastAsiaTheme="minorHAnsi"/>
          <w:b/>
          <w:sz w:val="24"/>
          <w:lang w:eastAsia="en-US"/>
        </w:rPr>
        <w:t>5</w:t>
      </w:r>
      <w:r w:rsidR="000947C2">
        <w:rPr>
          <w:rFonts w:eastAsiaTheme="minorHAnsi"/>
          <w:b/>
          <w:sz w:val="24"/>
          <w:lang w:eastAsia="en-US"/>
        </w:rPr>
        <w:t xml:space="preserve"> ve KA</w:t>
      </w:r>
      <w:r w:rsidR="00FD524A">
        <w:rPr>
          <w:rFonts w:eastAsiaTheme="minorHAnsi"/>
          <w:b/>
          <w:sz w:val="24"/>
          <w:lang w:eastAsia="en-US"/>
        </w:rPr>
        <w:t>4</w:t>
      </w:r>
      <w:r>
        <w:rPr>
          <w:rFonts w:eastAsiaTheme="minorHAnsi"/>
          <w:b/>
          <w:sz w:val="24"/>
          <w:lang w:eastAsia="en-US"/>
        </w:rPr>
        <w:t xml:space="preserve"> Bölgesi iç</w:t>
      </w:r>
      <w:r w:rsidR="000947C2">
        <w:rPr>
          <w:rFonts w:eastAsiaTheme="minorHAnsi"/>
          <w:b/>
          <w:sz w:val="24"/>
          <w:lang w:eastAsia="en-US"/>
        </w:rPr>
        <w:t>erisinden geçen</w:t>
      </w:r>
      <w:r>
        <w:rPr>
          <w:rFonts w:eastAsiaTheme="minorHAnsi"/>
          <w:b/>
          <w:sz w:val="24"/>
          <w:lang w:eastAsia="en-US"/>
        </w:rPr>
        <w:t xml:space="preserve"> Faaliyet Koridorunda </w:t>
      </w:r>
      <w:r w:rsidR="000947C2">
        <w:rPr>
          <w:rFonts w:eastAsiaTheme="minorHAnsi"/>
          <w:b/>
          <w:sz w:val="24"/>
          <w:lang w:eastAsia="en-US"/>
        </w:rPr>
        <w:t>KA</w:t>
      </w:r>
      <w:r w:rsidR="001A2CCA">
        <w:rPr>
          <w:rFonts w:eastAsiaTheme="minorHAnsi"/>
          <w:b/>
          <w:sz w:val="24"/>
          <w:lang w:eastAsia="en-US"/>
        </w:rPr>
        <w:t>1</w:t>
      </w:r>
      <w:r w:rsidR="000947C2">
        <w:rPr>
          <w:rFonts w:eastAsiaTheme="minorHAnsi"/>
          <w:b/>
          <w:sz w:val="24"/>
          <w:lang w:eastAsia="en-US"/>
        </w:rPr>
        <w:t xml:space="preserve"> bölgesinde </w:t>
      </w:r>
      <w:r w:rsidRPr="00E0683D">
        <w:rPr>
          <w:rFonts w:eastAsiaTheme="minorHAnsi"/>
          <w:sz w:val="24"/>
          <w:lang w:eastAsia="en-US"/>
        </w:rPr>
        <w:t>yapı arsa ora</w:t>
      </w:r>
      <w:r>
        <w:rPr>
          <w:rFonts w:eastAsiaTheme="minorHAnsi"/>
          <w:sz w:val="24"/>
          <w:lang w:eastAsia="en-US"/>
        </w:rPr>
        <w:t>nı 1.00</w:t>
      </w:r>
      <w:r w:rsidRPr="00E0683D">
        <w:rPr>
          <w:rFonts w:eastAsiaTheme="minorHAnsi"/>
          <w:sz w:val="24"/>
          <w:lang w:eastAsia="en-US"/>
        </w:rPr>
        <w:t>/1, ta</w:t>
      </w:r>
      <w:r>
        <w:rPr>
          <w:rFonts w:eastAsiaTheme="minorHAnsi"/>
          <w:sz w:val="24"/>
          <w:lang w:eastAsia="en-US"/>
        </w:rPr>
        <w:t>ban alanı oranı %40, kat adedi 3’ü</w:t>
      </w:r>
      <w:r w:rsidRPr="00E0683D">
        <w:rPr>
          <w:rFonts w:eastAsiaTheme="minorHAnsi"/>
          <w:sz w:val="24"/>
          <w:lang w:eastAsia="en-US"/>
        </w:rPr>
        <w:t xml:space="preserve"> aşamaz. </w:t>
      </w:r>
      <w:r>
        <w:rPr>
          <w:rFonts w:eastAsiaTheme="minorHAnsi"/>
          <w:sz w:val="24"/>
          <w:lang w:eastAsia="en-US"/>
        </w:rPr>
        <w:t xml:space="preserve">Konut </w:t>
      </w:r>
      <w:r w:rsidRPr="00E0683D">
        <w:rPr>
          <w:rFonts w:eastAsiaTheme="minorHAnsi"/>
          <w:sz w:val="24"/>
          <w:lang w:eastAsia="en-US"/>
        </w:rPr>
        <w:t xml:space="preserve">kullanımı amaçlı </w:t>
      </w:r>
      <w:r>
        <w:rPr>
          <w:rFonts w:eastAsiaTheme="minorHAnsi"/>
          <w:sz w:val="24"/>
          <w:lang w:eastAsia="en-US"/>
        </w:rPr>
        <w:t>gelişmelerde net nüfus yoğunluğu 303</w:t>
      </w:r>
      <w:r w:rsidRPr="00E0683D">
        <w:rPr>
          <w:rFonts w:eastAsiaTheme="minorHAnsi"/>
          <w:sz w:val="24"/>
          <w:lang w:eastAsia="en-US"/>
        </w:rPr>
        <w:t xml:space="preserve"> kişi</w:t>
      </w:r>
      <w:r>
        <w:rPr>
          <w:rFonts w:eastAsiaTheme="minorHAnsi"/>
          <w:sz w:val="24"/>
          <w:lang w:eastAsia="en-US"/>
        </w:rPr>
        <w:t>/hektar, net konut yoğunluğu 100 konut/hektardan fazla olamaz.</w:t>
      </w:r>
      <w:r w:rsidRPr="00632609">
        <w:rPr>
          <w:rFonts w:eastAsiaTheme="minorHAnsi"/>
          <w:sz w:val="24"/>
          <w:lang w:eastAsia="en-US"/>
        </w:rPr>
        <w:t xml:space="preserve"> </w:t>
      </w:r>
      <w:r w:rsidRPr="00190D65">
        <w:rPr>
          <w:rFonts w:eastAsiaTheme="minorHAnsi"/>
          <w:sz w:val="24"/>
          <w:lang w:eastAsia="en-US"/>
        </w:rPr>
        <w:t xml:space="preserve">520 m2 ile </w:t>
      </w:r>
      <w:r w:rsidR="008B0AC1">
        <w:rPr>
          <w:rFonts w:eastAsiaTheme="minorHAnsi"/>
          <w:sz w:val="24"/>
          <w:lang w:eastAsia="en-US"/>
        </w:rPr>
        <w:t>649</w:t>
      </w:r>
      <w:r w:rsidR="008B0AC1" w:rsidRPr="00190D65">
        <w:rPr>
          <w:rFonts w:eastAsiaTheme="minorHAnsi"/>
          <w:sz w:val="24"/>
          <w:lang w:eastAsia="en-US"/>
        </w:rPr>
        <w:t xml:space="preserve"> </w:t>
      </w:r>
      <w:r w:rsidRPr="00190D65">
        <w:rPr>
          <w:rFonts w:eastAsiaTheme="minorHAnsi"/>
          <w:sz w:val="24"/>
          <w:lang w:eastAsia="en-US"/>
        </w:rPr>
        <w:t xml:space="preserve">m2 arasındaki arsalara azami 6 konut yapılabilecektir. </w:t>
      </w:r>
      <w:r w:rsidRPr="00190D65">
        <w:rPr>
          <w:rFonts w:eastAsiaTheme="minorHAnsi"/>
          <w:sz w:val="24"/>
          <w:szCs w:val="24"/>
          <w:lang w:eastAsia="en-US"/>
        </w:rPr>
        <w:t>520 m2’den küçük ve 650 m2</w:t>
      </w:r>
      <w:r w:rsidR="00B25C90">
        <w:rPr>
          <w:rFonts w:eastAsiaTheme="minorHAnsi"/>
          <w:sz w:val="24"/>
          <w:szCs w:val="24"/>
          <w:lang w:eastAsia="en-US"/>
        </w:rPr>
        <w:t xml:space="preserve"> ve üzeri </w:t>
      </w:r>
      <w:r w:rsidRPr="00190D65">
        <w:rPr>
          <w:rFonts w:eastAsiaTheme="minorHAnsi"/>
          <w:sz w:val="24"/>
          <w:szCs w:val="24"/>
          <w:lang w:eastAsia="en-US"/>
        </w:rPr>
        <w:t xml:space="preserve">arsalarda </w:t>
      </w:r>
      <w:r w:rsidRPr="00190D65">
        <w:rPr>
          <w:sz w:val="24"/>
          <w:lang w:val="en-US"/>
        </w:rPr>
        <w:t xml:space="preserve">hesaplama </w:t>
      </w:r>
      <w:r w:rsidRPr="00524C58">
        <w:rPr>
          <w:sz w:val="24"/>
          <w:lang w:val="en-US"/>
        </w:rPr>
        <w:t>sonrası bulunan kesirli sayı onda beş ve üzeri olduğu durumlarda konut sayısı bir üst tam sayıya tamamlanır.</w:t>
      </w:r>
      <w:r w:rsidR="000947C2">
        <w:rPr>
          <w:sz w:val="24"/>
          <w:lang w:val="en-US"/>
        </w:rPr>
        <w:t xml:space="preserve"> </w:t>
      </w:r>
      <w:r w:rsidR="000947C2" w:rsidRPr="004C2850">
        <w:rPr>
          <w:rFonts w:eastAsiaTheme="minorHAnsi"/>
          <w:b/>
          <w:sz w:val="24"/>
          <w:lang w:eastAsia="en-US"/>
        </w:rPr>
        <w:t>KA</w:t>
      </w:r>
      <w:r w:rsidR="001A2CCA">
        <w:rPr>
          <w:rFonts w:eastAsiaTheme="minorHAnsi"/>
          <w:b/>
          <w:sz w:val="24"/>
          <w:lang w:eastAsia="en-US"/>
        </w:rPr>
        <w:t>4</w:t>
      </w:r>
      <w:r w:rsidR="000947C2" w:rsidRPr="004C2850">
        <w:rPr>
          <w:rFonts w:eastAsiaTheme="minorHAnsi"/>
          <w:b/>
          <w:sz w:val="24"/>
          <w:lang w:eastAsia="en-US"/>
        </w:rPr>
        <w:t xml:space="preserve"> ve KA </w:t>
      </w:r>
      <w:r w:rsidR="001A2CCA">
        <w:rPr>
          <w:rFonts w:eastAsiaTheme="minorHAnsi"/>
          <w:b/>
          <w:sz w:val="24"/>
          <w:lang w:eastAsia="en-US"/>
        </w:rPr>
        <w:t>5</w:t>
      </w:r>
      <w:r w:rsidR="000947C2" w:rsidRPr="004C2850">
        <w:rPr>
          <w:rFonts w:eastAsiaTheme="minorHAnsi"/>
          <w:b/>
          <w:sz w:val="24"/>
          <w:lang w:eastAsia="en-US"/>
        </w:rPr>
        <w:t xml:space="preserve"> bölgesinde </w:t>
      </w:r>
      <w:r w:rsidR="000947C2" w:rsidRPr="002618BC">
        <w:rPr>
          <w:rFonts w:eastAsiaTheme="minorHAnsi"/>
          <w:sz w:val="24"/>
          <w:lang w:eastAsia="en-US"/>
        </w:rPr>
        <w:t xml:space="preserve">konut kullanımı amaçlı gelişmelerde net konut yoğunluğu 200 konut/hektarı, net nüfus yoğunluğu ise 606 kişi/hektarı aşamaz. Bölgede minimum parsel büyüklüğü olan 5000 m2 arsalara azami 100 konut yapılabilecektir. Hesaplama sonrası bulunan kesirli sayı onda beş ve üzeri olduğu durumlarda konut sayısı bir üst tam sayıya tamamlanır. </w:t>
      </w:r>
      <w:r w:rsidR="0085191D">
        <w:rPr>
          <w:sz w:val="24"/>
          <w:lang w:val="en-US"/>
        </w:rPr>
        <w:t>KA</w:t>
      </w:r>
      <w:r w:rsidR="001A2CCA">
        <w:rPr>
          <w:sz w:val="24"/>
          <w:lang w:val="en-US"/>
        </w:rPr>
        <w:t>4</w:t>
      </w:r>
      <w:r w:rsidR="0085191D">
        <w:rPr>
          <w:sz w:val="24"/>
          <w:lang w:val="en-US"/>
        </w:rPr>
        <w:t xml:space="preserve"> ve KA</w:t>
      </w:r>
      <w:r w:rsidR="001A2CCA">
        <w:rPr>
          <w:sz w:val="24"/>
          <w:lang w:val="en-US"/>
        </w:rPr>
        <w:t>5</w:t>
      </w:r>
      <w:r w:rsidR="0085191D">
        <w:rPr>
          <w:sz w:val="24"/>
          <w:lang w:val="en-US"/>
        </w:rPr>
        <w:t xml:space="preserve"> </w:t>
      </w:r>
      <w:r w:rsidR="000947C2" w:rsidRPr="002618BC">
        <w:rPr>
          <w:rFonts w:eastAsiaTheme="minorHAnsi"/>
          <w:sz w:val="24"/>
          <w:lang w:eastAsia="en-US"/>
        </w:rPr>
        <w:t>Bölge</w:t>
      </w:r>
      <w:r w:rsidR="0085191D">
        <w:rPr>
          <w:rFonts w:eastAsiaTheme="minorHAnsi"/>
          <w:sz w:val="24"/>
          <w:lang w:eastAsia="en-US"/>
        </w:rPr>
        <w:t>lerine</w:t>
      </w:r>
      <w:r w:rsidR="000947C2" w:rsidRPr="002618BC">
        <w:rPr>
          <w:rFonts w:eastAsiaTheme="minorHAnsi"/>
          <w:sz w:val="24"/>
          <w:lang w:eastAsia="en-US"/>
        </w:rPr>
        <w:t xml:space="preserve"> ilişkin yapı arsa oranı 1</w:t>
      </w:r>
      <w:proofErr w:type="gramStart"/>
      <w:r w:rsidR="000947C2" w:rsidRPr="002618BC">
        <w:rPr>
          <w:rFonts w:eastAsiaTheme="minorHAnsi"/>
          <w:sz w:val="24"/>
          <w:lang w:eastAsia="en-US"/>
        </w:rPr>
        <w:t>,60</w:t>
      </w:r>
      <w:proofErr w:type="gramEnd"/>
      <w:r w:rsidR="000947C2" w:rsidRPr="002618BC">
        <w:rPr>
          <w:rFonts w:eastAsiaTheme="minorHAnsi"/>
          <w:sz w:val="24"/>
          <w:lang w:eastAsia="en-US"/>
        </w:rPr>
        <w:t xml:space="preserve">/1, taban alanı oranı %40’ı aşamaz. </w:t>
      </w:r>
      <w:r w:rsidR="000947C2">
        <w:rPr>
          <w:rFonts w:eastAsiaTheme="minorHAnsi"/>
          <w:sz w:val="24"/>
          <w:lang w:eastAsia="en-US"/>
        </w:rPr>
        <w:t>Kat adedi 4 katı aşamaz.</w:t>
      </w:r>
    </w:p>
    <w:p w:rsidR="00C05CE2" w:rsidRDefault="00E155D8" w:rsidP="00B70938">
      <w:pPr>
        <w:spacing w:before="120" w:after="0" w:line="240" w:lineRule="auto"/>
        <w:ind w:left="1701"/>
        <w:jc w:val="both"/>
        <w:rPr>
          <w:rFonts w:eastAsiaTheme="minorHAnsi"/>
          <w:sz w:val="24"/>
          <w:lang w:eastAsia="en-US"/>
        </w:rPr>
      </w:pPr>
      <w:r>
        <w:rPr>
          <w:rFonts w:eastAsiaTheme="minorHAnsi"/>
          <w:b/>
          <w:sz w:val="24"/>
          <w:lang w:eastAsia="en-US"/>
        </w:rPr>
        <w:t>Ötüken, Kuzucuk Yerleşimleri içerisindeki KA</w:t>
      </w:r>
      <w:r w:rsidR="001A2CCA">
        <w:rPr>
          <w:rFonts w:eastAsiaTheme="minorHAnsi"/>
          <w:b/>
          <w:sz w:val="24"/>
          <w:lang w:eastAsia="en-US"/>
        </w:rPr>
        <w:t>1</w:t>
      </w:r>
      <w:r>
        <w:rPr>
          <w:rFonts w:eastAsiaTheme="minorHAnsi"/>
          <w:b/>
          <w:sz w:val="24"/>
          <w:lang w:eastAsia="en-US"/>
        </w:rPr>
        <w:t xml:space="preserve"> bölgesi Faaliyet Koridorunda </w:t>
      </w:r>
      <w:r>
        <w:rPr>
          <w:rFonts w:eastAsiaTheme="minorHAnsi"/>
          <w:sz w:val="24"/>
          <w:lang w:eastAsia="en-US"/>
        </w:rPr>
        <w:t>yapı arsa oranı 0.50</w:t>
      </w:r>
      <w:r w:rsidRPr="00687DC8">
        <w:rPr>
          <w:rFonts w:eastAsiaTheme="minorHAnsi"/>
          <w:sz w:val="24"/>
          <w:lang w:eastAsia="en-US"/>
        </w:rPr>
        <w:t>/1’i, taban alanı oranı %35’i, kat aded</w:t>
      </w:r>
      <w:r>
        <w:rPr>
          <w:rFonts w:eastAsiaTheme="minorHAnsi"/>
          <w:sz w:val="24"/>
          <w:lang w:eastAsia="en-US"/>
        </w:rPr>
        <w:t>i 2</w:t>
      </w:r>
      <w:r w:rsidRPr="00687DC8">
        <w:rPr>
          <w:rFonts w:eastAsiaTheme="minorHAnsi"/>
          <w:sz w:val="24"/>
          <w:lang w:eastAsia="en-US"/>
        </w:rPr>
        <w:t>’</w:t>
      </w:r>
      <w:r>
        <w:rPr>
          <w:rFonts w:eastAsiaTheme="minorHAnsi"/>
          <w:sz w:val="24"/>
          <w:lang w:eastAsia="en-US"/>
        </w:rPr>
        <w:t>yi, bina yüksekliği 8.20 metreyi</w:t>
      </w:r>
      <w:r w:rsidRPr="00687DC8">
        <w:rPr>
          <w:rFonts w:eastAsiaTheme="minorHAnsi"/>
          <w:sz w:val="24"/>
          <w:lang w:eastAsia="en-US"/>
        </w:rPr>
        <w:t xml:space="preserve"> aşamaz.</w:t>
      </w:r>
      <w:r>
        <w:rPr>
          <w:rFonts w:eastAsiaTheme="minorHAnsi"/>
          <w:b/>
          <w:sz w:val="24"/>
          <w:lang w:eastAsia="en-US"/>
        </w:rPr>
        <w:t xml:space="preserve"> </w:t>
      </w:r>
      <w:r w:rsidR="00240D63">
        <w:rPr>
          <w:rFonts w:eastAsiaTheme="minorHAnsi"/>
          <w:sz w:val="24"/>
          <w:lang w:eastAsia="en-US"/>
        </w:rPr>
        <w:t xml:space="preserve">Konut </w:t>
      </w:r>
      <w:r w:rsidR="00240D63" w:rsidRPr="00E0683D">
        <w:rPr>
          <w:rFonts w:eastAsiaTheme="minorHAnsi"/>
          <w:sz w:val="24"/>
          <w:lang w:eastAsia="en-US"/>
        </w:rPr>
        <w:t xml:space="preserve">amaçlı </w:t>
      </w:r>
      <w:r w:rsidR="00240D63">
        <w:rPr>
          <w:rFonts w:eastAsiaTheme="minorHAnsi"/>
          <w:sz w:val="24"/>
          <w:lang w:eastAsia="en-US"/>
        </w:rPr>
        <w:t xml:space="preserve">gelişmelerde net nüfus yoğunluğu 101 </w:t>
      </w:r>
      <w:r w:rsidR="00240D63" w:rsidRPr="00E0683D">
        <w:rPr>
          <w:rFonts w:eastAsiaTheme="minorHAnsi"/>
          <w:sz w:val="24"/>
          <w:lang w:eastAsia="en-US"/>
        </w:rPr>
        <w:t>kişi</w:t>
      </w:r>
      <w:r w:rsidR="00240D63">
        <w:rPr>
          <w:rFonts w:eastAsiaTheme="minorHAnsi"/>
          <w:sz w:val="24"/>
          <w:lang w:eastAsia="en-US"/>
        </w:rPr>
        <w:t>/hektar, net konut yoğunluğu 33,3 konut/hektardan fazla olamaz.</w:t>
      </w:r>
      <w:r w:rsidR="00240D63" w:rsidRPr="00632609">
        <w:rPr>
          <w:rFonts w:eastAsiaTheme="minorHAnsi"/>
          <w:sz w:val="24"/>
          <w:lang w:eastAsia="en-US"/>
        </w:rPr>
        <w:t xml:space="preserve"> </w:t>
      </w:r>
      <w:r w:rsidR="00240D63" w:rsidRPr="00A0771A">
        <w:rPr>
          <w:rFonts w:eastAsiaTheme="minorHAnsi"/>
          <w:sz w:val="24"/>
          <w:lang w:eastAsia="en-US"/>
        </w:rPr>
        <w:t xml:space="preserve">Bölgede 520 m2 ile 750 m2 arasındaki arsalara azami 2 konut yapılabilecektir. </w:t>
      </w:r>
      <w:r w:rsidR="00240D63" w:rsidRPr="00A0771A">
        <w:rPr>
          <w:rFonts w:eastAsiaTheme="minorHAnsi"/>
          <w:sz w:val="24"/>
          <w:szCs w:val="24"/>
          <w:lang w:eastAsia="en-US"/>
        </w:rPr>
        <w:t xml:space="preserve">520 m2’den küçük ve </w:t>
      </w:r>
      <w:r w:rsidR="008B0AC1" w:rsidRPr="00A0771A">
        <w:rPr>
          <w:rFonts w:eastAsiaTheme="minorHAnsi"/>
          <w:sz w:val="24"/>
          <w:szCs w:val="24"/>
          <w:lang w:eastAsia="en-US"/>
        </w:rPr>
        <w:t>75</w:t>
      </w:r>
      <w:r w:rsidR="008B0AC1">
        <w:rPr>
          <w:rFonts w:eastAsiaTheme="minorHAnsi"/>
          <w:sz w:val="24"/>
          <w:szCs w:val="24"/>
          <w:lang w:eastAsia="en-US"/>
        </w:rPr>
        <w:t>1</w:t>
      </w:r>
      <w:r w:rsidR="008B0AC1" w:rsidRPr="00A0771A">
        <w:rPr>
          <w:rFonts w:eastAsiaTheme="minorHAnsi"/>
          <w:sz w:val="24"/>
          <w:szCs w:val="24"/>
          <w:lang w:eastAsia="en-US"/>
        </w:rPr>
        <w:t xml:space="preserve"> </w:t>
      </w:r>
      <w:r w:rsidR="00240D63" w:rsidRPr="00A0771A">
        <w:rPr>
          <w:rFonts w:eastAsiaTheme="minorHAnsi"/>
          <w:sz w:val="24"/>
          <w:szCs w:val="24"/>
          <w:lang w:eastAsia="en-US"/>
        </w:rPr>
        <w:t>m2</w:t>
      </w:r>
      <w:r w:rsidR="00240D63">
        <w:rPr>
          <w:rFonts w:eastAsiaTheme="minorHAnsi"/>
          <w:sz w:val="24"/>
          <w:szCs w:val="24"/>
          <w:lang w:eastAsia="en-US"/>
        </w:rPr>
        <w:t xml:space="preserve"> ve üzeri </w:t>
      </w:r>
      <w:r w:rsidR="00240D63" w:rsidRPr="00A0771A">
        <w:rPr>
          <w:rFonts w:eastAsiaTheme="minorHAnsi"/>
          <w:sz w:val="24"/>
          <w:szCs w:val="24"/>
          <w:lang w:eastAsia="en-US"/>
        </w:rPr>
        <w:t>arsalarda</w:t>
      </w:r>
      <w:r w:rsidR="00240D63" w:rsidRPr="00A0771A">
        <w:rPr>
          <w:rFonts w:eastAsiaTheme="minorHAnsi"/>
          <w:sz w:val="24"/>
          <w:lang w:eastAsia="en-US"/>
        </w:rPr>
        <w:t xml:space="preserve"> </w:t>
      </w:r>
      <w:r w:rsidR="00240D63" w:rsidRPr="00A0771A">
        <w:rPr>
          <w:sz w:val="24"/>
          <w:lang w:val="en-US"/>
        </w:rPr>
        <w:t xml:space="preserve">hesaplama </w:t>
      </w:r>
      <w:r w:rsidR="00240D63" w:rsidRPr="00524C58">
        <w:rPr>
          <w:sz w:val="24"/>
          <w:lang w:val="en-US"/>
        </w:rPr>
        <w:t>sonrası bulunan kesirli sayı onda beş ve üzeri olduğu durumlarda konut sayısı bir üst tam sayıya tamamlanır.</w:t>
      </w:r>
    </w:p>
    <w:p w:rsidR="00D62488" w:rsidRDefault="000B7BC9" w:rsidP="00B70938">
      <w:pPr>
        <w:spacing w:before="120" w:after="0" w:line="240" w:lineRule="auto"/>
        <w:ind w:left="1701"/>
        <w:jc w:val="both"/>
        <w:rPr>
          <w:rFonts w:eastAsiaTheme="minorHAnsi"/>
          <w:sz w:val="24"/>
          <w:lang w:eastAsia="en-US"/>
        </w:rPr>
      </w:pPr>
      <w:r w:rsidRPr="000B7BC9">
        <w:rPr>
          <w:rFonts w:eastAsiaTheme="minorHAnsi"/>
          <w:b/>
          <w:sz w:val="24"/>
          <w:lang w:eastAsia="en-US"/>
        </w:rPr>
        <w:t>Ercan İskele anayolunun üzerindeki Faaliyet Koridoru’nda</w:t>
      </w:r>
      <w:r w:rsidRPr="000B7BC9">
        <w:rPr>
          <w:rFonts w:eastAsiaTheme="minorHAnsi"/>
          <w:sz w:val="24"/>
          <w:lang w:eastAsia="en-US"/>
        </w:rPr>
        <w:t xml:space="preserve"> </w:t>
      </w:r>
      <w:r>
        <w:rPr>
          <w:rFonts w:eastAsiaTheme="minorHAnsi"/>
          <w:sz w:val="24"/>
          <w:lang w:eastAsia="en-US"/>
        </w:rPr>
        <w:t xml:space="preserve">yapı arsa oranı </w:t>
      </w:r>
      <w:proofErr w:type="gramStart"/>
      <w:r>
        <w:rPr>
          <w:rFonts w:eastAsiaTheme="minorHAnsi"/>
          <w:sz w:val="24"/>
          <w:lang w:eastAsia="en-US"/>
        </w:rPr>
        <w:t>1,</w:t>
      </w:r>
      <w:r w:rsidR="00D9200B">
        <w:rPr>
          <w:rFonts w:eastAsiaTheme="minorHAnsi"/>
          <w:sz w:val="24"/>
          <w:lang w:eastAsia="en-US"/>
        </w:rPr>
        <w:t>20</w:t>
      </w:r>
      <w:r>
        <w:rPr>
          <w:rFonts w:eastAsiaTheme="minorHAnsi"/>
          <w:sz w:val="24"/>
          <w:lang w:eastAsia="en-US"/>
        </w:rPr>
        <w:t>/1</w:t>
      </w:r>
      <w:proofErr w:type="gramEnd"/>
      <w:r>
        <w:rPr>
          <w:rFonts w:eastAsiaTheme="minorHAnsi"/>
          <w:sz w:val="24"/>
          <w:lang w:eastAsia="en-US"/>
        </w:rPr>
        <w:t>, taban alanı oranı %40’ı</w:t>
      </w:r>
      <w:r w:rsidR="00176FFA">
        <w:rPr>
          <w:rFonts w:eastAsiaTheme="minorHAnsi"/>
          <w:sz w:val="24"/>
          <w:lang w:eastAsia="en-US"/>
        </w:rPr>
        <w:t>, azami kat adedi 3 katı</w:t>
      </w:r>
      <w:r w:rsidRPr="0073120C">
        <w:rPr>
          <w:rFonts w:eastAsiaTheme="minorHAnsi"/>
          <w:sz w:val="24"/>
          <w:lang w:eastAsia="en-US"/>
        </w:rPr>
        <w:t xml:space="preserve"> aşamaz. </w:t>
      </w:r>
      <w:r w:rsidR="00176FFA">
        <w:rPr>
          <w:rFonts w:eastAsiaTheme="minorHAnsi"/>
          <w:sz w:val="24"/>
          <w:lang w:eastAsia="en-US"/>
        </w:rPr>
        <w:t xml:space="preserve">Koridor </w:t>
      </w:r>
      <w:r w:rsidR="00176FFA" w:rsidRPr="00D62488">
        <w:rPr>
          <w:rFonts w:eastAsiaTheme="minorHAnsi"/>
          <w:sz w:val="24"/>
          <w:lang w:eastAsia="en-US"/>
        </w:rPr>
        <w:t>içerisinde aç</w:t>
      </w:r>
      <w:r w:rsidR="00176FFA">
        <w:rPr>
          <w:rFonts w:eastAsiaTheme="minorHAnsi"/>
          <w:sz w:val="24"/>
          <w:lang w:eastAsia="en-US"/>
        </w:rPr>
        <w:t>ılacak asgari parsel büyüklüğü 2</w:t>
      </w:r>
      <w:r w:rsidR="00176FFA" w:rsidRPr="00D62488">
        <w:rPr>
          <w:rFonts w:eastAsiaTheme="minorHAnsi"/>
          <w:sz w:val="24"/>
          <w:lang w:eastAsia="en-US"/>
        </w:rPr>
        <w:t>000 m</w:t>
      </w:r>
      <w:r w:rsidR="00176FFA" w:rsidRPr="00D62488">
        <w:rPr>
          <w:rFonts w:eastAsiaTheme="minorHAnsi"/>
          <w:sz w:val="24"/>
          <w:vertAlign w:val="superscript"/>
          <w:lang w:eastAsia="en-US"/>
        </w:rPr>
        <w:t xml:space="preserve">2 </w:t>
      </w:r>
      <w:r w:rsidR="00176FFA" w:rsidRPr="00D62488">
        <w:rPr>
          <w:rFonts w:eastAsiaTheme="minorHAnsi"/>
          <w:sz w:val="24"/>
          <w:lang w:eastAsia="en-US"/>
        </w:rPr>
        <w:t>den az olamaz.</w:t>
      </w:r>
      <w:r w:rsidR="00176FFA">
        <w:rPr>
          <w:rFonts w:eastAsiaTheme="minorHAnsi"/>
          <w:sz w:val="24"/>
          <w:lang w:eastAsia="en-US"/>
        </w:rPr>
        <w:t xml:space="preserve"> </w:t>
      </w:r>
      <w:r>
        <w:rPr>
          <w:rFonts w:eastAsiaTheme="minorHAnsi"/>
          <w:sz w:val="24"/>
          <w:lang w:eastAsia="en-US"/>
        </w:rPr>
        <w:t>K</w:t>
      </w:r>
      <w:r w:rsidRPr="00B631B4">
        <w:rPr>
          <w:rFonts w:eastAsiaTheme="minorHAnsi"/>
          <w:sz w:val="24"/>
          <w:lang w:eastAsia="en-US"/>
        </w:rPr>
        <w:t>onut kullanımı amaçlı gelişm</w:t>
      </w:r>
      <w:r w:rsidR="007B1C18">
        <w:rPr>
          <w:rFonts w:eastAsiaTheme="minorHAnsi"/>
          <w:sz w:val="24"/>
          <w:lang w:eastAsia="en-US"/>
        </w:rPr>
        <w:t xml:space="preserve">elerde </w:t>
      </w:r>
      <w:r w:rsidR="00A3194E">
        <w:rPr>
          <w:rFonts w:eastAsiaTheme="minorHAnsi"/>
          <w:sz w:val="24"/>
          <w:lang w:eastAsia="en-US"/>
        </w:rPr>
        <w:t>net nüfus yoğunluğu 3</w:t>
      </w:r>
      <w:r w:rsidR="00D9200B">
        <w:rPr>
          <w:rFonts w:eastAsiaTheme="minorHAnsi"/>
          <w:sz w:val="24"/>
          <w:lang w:eastAsia="en-US"/>
        </w:rPr>
        <w:t>48</w:t>
      </w:r>
      <w:r w:rsidR="00A3194E">
        <w:rPr>
          <w:rFonts w:eastAsiaTheme="minorHAnsi"/>
          <w:sz w:val="24"/>
          <w:lang w:eastAsia="en-US"/>
        </w:rPr>
        <w:t xml:space="preserve"> kişi/ha, net konut yoğunluğu 1</w:t>
      </w:r>
      <w:r w:rsidR="00D9200B">
        <w:rPr>
          <w:rFonts w:eastAsiaTheme="minorHAnsi"/>
          <w:sz w:val="24"/>
          <w:lang w:eastAsia="en-US"/>
        </w:rPr>
        <w:t>15</w:t>
      </w:r>
      <w:r w:rsidR="00A3194E">
        <w:rPr>
          <w:rFonts w:eastAsiaTheme="minorHAnsi"/>
          <w:sz w:val="24"/>
          <w:lang w:eastAsia="en-US"/>
        </w:rPr>
        <w:t xml:space="preserve"> konut/ha’ı aşamaz.</w:t>
      </w:r>
      <w:r>
        <w:rPr>
          <w:rFonts w:eastAsiaTheme="minorHAnsi"/>
          <w:sz w:val="24"/>
          <w:lang w:eastAsia="en-US"/>
        </w:rPr>
        <w:t xml:space="preserve"> </w:t>
      </w:r>
      <w:r w:rsidR="003A4385">
        <w:rPr>
          <w:rFonts w:eastAsiaTheme="minorHAnsi"/>
          <w:sz w:val="24"/>
          <w:szCs w:val="24"/>
          <w:lang w:eastAsia="en-US"/>
        </w:rPr>
        <w:t xml:space="preserve">Bölgede </w:t>
      </w:r>
      <w:r w:rsidR="00EE6276">
        <w:rPr>
          <w:sz w:val="24"/>
          <w:szCs w:val="24"/>
          <w:lang w:val="en-US"/>
        </w:rPr>
        <w:t>h</w:t>
      </w:r>
      <w:r w:rsidR="00EE6276" w:rsidRPr="0087567C">
        <w:rPr>
          <w:sz w:val="24"/>
          <w:szCs w:val="24"/>
          <w:lang w:val="en-US"/>
        </w:rPr>
        <w:t>esaplama sonrası bulunan kesirli sayı onda beş ve üzeri olduğu durumlarda konut sayısı bir üst tam sayıya tamamlanır.</w:t>
      </w:r>
      <w:r w:rsidR="00EE6276">
        <w:rPr>
          <w:rFonts w:eastAsiaTheme="minorHAnsi"/>
          <w:sz w:val="24"/>
          <w:szCs w:val="24"/>
          <w:lang w:eastAsia="en-US"/>
        </w:rPr>
        <w:t xml:space="preserve"> </w:t>
      </w:r>
    </w:p>
    <w:p w:rsidR="00BC6296" w:rsidRPr="000D52A5" w:rsidRDefault="00FF13E0" w:rsidP="000D52A5">
      <w:pPr>
        <w:spacing w:before="120" w:after="0" w:line="240" w:lineRule="auto"/>
        <w:ind w:left="1701"/>
        <w:jc w:val="both"/>
        <w:rPr>
          <w:rFonts w:eastAsiaTheme="minorHAnsi"/>
          <w:sz w:val="24"/>
          <w:lang w:eastAsia="en-US"/>
        </w:rPr>
      </w:pPr>
      <w:r>
        <w:rPr>
          <w:rFonts w:eastAsiaTheme="minorHAnsi"/>
          <w:b/>
          <w:sz w:val="24"/>
          <w:lang w:eastAsia="en-US"/>
        </w:rPr>
        <w:t>Gazimağusa- Karpaz anayolu üze</w:t>
      </w:r>
      <w:r w:rsidR="00C05CE2">
        <w:rPr>
          <w:rFonts w:eastAsiaTheme="minorHAnsi"/>
          <w:b/>
          <w:sz w:val="24"/>
          <w:lang w:eastAsia="en-US"/>
        </w:rPr>
        <w:t>r</w:t>
      </w:r>
      <w:r>
        <w:rPr>
          <w:rFonts w:eastAsiaTheme="minorHAnsi"/>
          <w:b/>
          <w:sz w:val="24"/>
          <w:lang w:eastAsia="en-US"/>
        </w:rPr>
        <w:t xml:space="preserve">indeki Faaliyet Koridorunda </w:t>
      </w:r>
      <w:r w:rsidRPr="00E0683D">
        <w:rPr>
          <w:rFonts w:eastAsiaTheme="minorHAnsi"/>
          <w:sz w:val="24"/>
          <w:lang w:eastAsia="en-US"/>
        </w:rPr>
        <w:t>yapı arsa ora</w:t>
      </w:r>
      <w:r>
        <w:rPr>
          <w:rFonts w:eastAsiaTheme="minorHAnsi"/>
          <w:sz w:val="24"/>
          <w:lang w:eastAsia="en-US"/>
        </w:rPr>
        <w:t>nı 0.50</w:t>
      </w:r>
      <w:r w:rsidRPr="00E0683D">
        <w:rPr>
          <w:rFonts w:eastAsiaTheme="minorHAnsi"/>
          <w:sz w:val="24"/>
          <w:lang w:eastAsia="en-US"/>
        </w:rPr>
        <w:t>/1, ta</w:t>
      </w:r>
      <w:r>
        <w:rPr>
          <w:rFonts w:eastAsiaTheme="minorHAnsi"/>
          <w:sz w:val="24"/>
          <w:lang w:eastAsia="en-US"/>
        </w:rPr>
        <w:t xml:space="preserve">ban alanı oranı %35, kat adedi 2’yi </w:t>
      </w:r>
      <w:r w:rsidRPr="00E0683D">
        <w:rPr>
          <w:rFonts w:eastAsiaTheme="minorHAnsi"/>
          <w:sz w:val="24"/>
          <w:lang w:eastAsia="en-US"/>
        </w:rPr>
        <w:t xml:space="preserve">aşamaz. </w:t>
      </w:r>
      <w:r>
        <w:rPr>
          <w:rFonts w:eastAsiaTheme="minorHAnsi"/>
          <w:sz w:val="24"/>
          <w:lang w:eastAsia="en-US"/>
        </w:rPr>
        <w:t xml:space="preserve">Konut </w:t>
      </w:r>
      <w:r w:rsidRPr="00E0683D">
        <w:rPr>
          <w:rFonts w:eastAsiaTheme="minorHAnsi"/>
          <w:sz w:val="24"/>
          <w:lang w:eastAsia="en-US"/>
        </w:rPr>
        <w:t xml:space="preserve">kullanımı amaçlı </w:t>
      </w:r>
      <w:r>
        <w:rPr>
          <w:rFonts w:eastAsiaTheme="minorHAnsi"/>
          <w:sz w:val="24"/>
          <w:lang w:eastAsia="en-US"/>
        </w:rPr>
        <w:t xml:space="preserve">gelişmelerde net nüfus yoğunluğu 101 </w:t>
      </w:r>
      <w:r w:rsidRPr="00E0683D">
        <w:rPr>
          <w:rFonts w:eastAsiaTheme="minorHAnsi"/>
          <w:sz w:val="24"/>
          <w:lang w:eastAsia="en-US"/>
        </w:rPr>
        <w:t>kişi</w:t>
      </w:r>
      <w:r>
        <w:rPr>
          <w:rFonts w:eastAsiaTheme="minorHAnsi"/>
          <w:sz w:val="24"/>
          <w:lang w:eastAsia="en-US"/>
        </w:rPr>
        <w:t>/hektar, net konut yoğunluğu 33,3 konut/hektardan fazla olamaz.</w:t>
      </w:r>
      <w:r w:rsidRPr="00632609">
        <w:rPr>
          <w:rFonts w:eastAsiaTheme="minorHAnsi"/>
          <w:sz w:val="24"/>
          <w:lang w:eastAsia="en-US"/>
        </w:rPr>
        <w:t xml:space="preserve"> </w:t>
      </w:r>
      <w:r w:rsidRPr="00A0771A">
        <w:rPr>
          <w:rFonts w:eastAsiaTheme="minorHAnsi"/>
          <w:sz w:val="24"/>
          <w:lang w:eastAsia="en-US"/>
        </w:rPr>
        <w:t xml:space="preserve">Bölgede 520 m2 ile 750 m2 arasındaki arsalara azami 2 konut yapılabilecektir. </w:t>
      </w:r>
      <w:r w:rsidRPr="00A0771A">
        <w:rPr>
          <w:rFonts w:eastAsiaTheme="minorHAnsi"/>
          <w:sz w:val="24"/>
          <w:szCs w:val="24"/>
          <w:lang w:eastAsia="en-US"/>
        </w:rPr>
        <w:t>520 m2’den küçük ve 75</w:t>
      </w:r>
      <w:r w:rsidR="008B0AC1">
        <w:rPr>
          <w:rFonts w:eastAsiaTheme="minorHAnsi"/>
          <w:sz w:val="24"/>
          <w:szCs w:val="24"/>
          <w:lang w:eastAsia="en-US"/>
        </w:rPr>
        <w:t>1</w:t>
      </w:r>
      <w:r w:rsidRPr="00A0771A">
        <w:rPr>
          <w:rFonts w:eastAsiaTheme="minorHAnsi"/>
          <w:sz w:val="24"/>
          <w:szCs w:val="24"/>
          <w:lang w:eastAsia="en-US"/>
        </w:rPr>
        <w:t xml:space="preserve"> m2</w:t>
      </w:r>
      <w:r w:rsidR="00B25C90">
        <w:rPr>
          <w:rFonts w:eastAsiaTheme="minorHAnsi"/>
          <w:sz w:val="24"/>
          <w:szCs w:val="24"/>
          <w:lang w:eastAsia="en-US"/>
        </w:rPr>
        <w:t xml:space="preserve"> ve üzeri </w:t>
      </w:r>
      <w:r w:rsidRPr="00A0771A">
        <w:rPr>
          <w:rFonts w:eastAsiaTheme="minorHAnsi"/>
          <w:sz w:val="24"/>
          <w:szCs w:val="24"/>
          <w:lang w:eastAsia="en-US"/>
        </w:rPr>
        <w:t>arsalarda</w:t>
      </w:r>
      <w:r w:rsidRPr="00A0771A">
        <w:rPr>
          <w:rFonts w:eastAsiaTheme="minorHAnsi"/>
          <w:sz w:val="24"/>
          <w:lang w:eastAsia="en-US"/>
        </w:rPr>
        <w:t xml:space="preserve"> </w:t>
      </w:r>
      <w:r w:rsidRPr="00A0771A">
        <w:rPr>
          <w:sz w:val="24"/>
          <w:lang w:val="en-US"/>
        </w:rPr>
        <w:t xml:space="preserve">hesaplama </w:t>
      </w:r>
      <w:r w:rsidRPr="00524C58">
        <w:rPr>
          <w:sz w:val="24"/>
          <w:lang w:val="en-US"/>
        </w:rPr>
        <w:t>sonrası bulunan kesirli sayı onda beş ve üzeri olduğu durumlarda konut sayısı bir üst tam sayıya tamamlanır.</w:t>
      </w:r>
      <w:r w:rsidRPr="00524C58">
        <w:rPr>
          <w:rFonts w:eastAsiaTheme="minorHAnsi"/>
          <w:sz w:val="24"/>
          <w:lang w:eastAsia="en-US"/>
        </w:rPr>
        <w:t xml:space="preserve"> </w:t>
      </w:r>
    </w:p>
    <w:p w:rsidR="00010388" w:rsidRPr="003D26A4" w:rsidRDefault="00010388" w:rsidP="00B70938">
      <w:pPr>
        <w:spacing w:before="120" w:after="0" w:line="240" w:lineRule="auto"/>
        <w:ind w:left="1701"/>
        <w:jc w:val="both"/>
        <w:rPr>
          <w:rFonts w:eastAsiaTheme="minorHAnsi"/>
          <w:b/>
          <w:sz w:val="24"/>
          <w:u w:val="single"/>
          <w:lang w:eastAsia="en-US"/>
        </w:rPr>
      </w:pPr>
      <w:r w:rsidRPr="003D26A4">
        <w:rPr>
          <w:rFonts w:eastAsiaTheme="minorHAnsi"/>
          <w:b/>
          <w:sz w:val="24"/>
          <w:u w:val="single"/>
          <w:lang w:eastAsia="en-US"/>
        </w:rPr>
        <w:t>Yeniboğaziçi Belediye hudutları içerisinde bulunan;</w:t>
      </w:r>
    </w:p>
    <w:p w:rsidR="002373A9" w:rsidRDefault="00010388" w:rsidP="00B70938">
      <w:pPr>
        <w:spacing w:before="120" w:after="0" w:line="240" w:lineRule="auto"/>
        <w:ind w:left="1701"/>
        <w:jc w:val="both"/>
        <w:rPr>
          <w:rFonts w:eastAsiaTheme="minorHAnsi"/>
          <w:sz w:val="24"/>
          <w:lang w:eastAsia="en-US"/>
        </w:rPr>
      </w:pPr>
      <w:r>
        <w:rPr>
          <w:rFonts w:eastAsiaTheme="minorHAnsi"/>
          <w:b/>
          <w:sz w:val="24"/>
          <w:lang w:eastAsia="en-US"/>
        </w:rPr>
        <w:t>KA</w:t>
      </w:r>
      <w:r w:rsidR="001A2CCA">
        <w:rPr>
          <w:rFonts w:eastAsiaTheme="minorHAnsi"/>
          <w:b/>
          <w:sz w:val="24"/>
          <w:lang w:eastAsia="en-US"/>
        </w:rPr>
        <w:t>2</w:t>
      </w:r>
      <w:r>
        <w:rPr>
          <w:rFonts w:eastAsiaTheme="minorHAnsi"/>
          <w:b/>
          <w:sz w:val="24"/>
          <w:lang w:eastAsia="en-US"/>
        </w:rPr>
        <w:t xml:space="preserve"> Bölg</w:t>
      </w:r>
      <w:r w:rsidR="00A77A46">
        <w:rPr>
          <w:rFonts w:eastAsiaTheme="minorHAnsi"/>
          <w:b/>
          <w:sz w:val="24"/>
          <w:lang w:eastAsia="en-US"/>
        </w:rPr>
        <w:t xml:space="preserve">esinin güneyinden geçen ve </w:t>
      </w:r>
      <w:r>
        <w:rPr>
          <w:rFonts w:eastAsiaTheme="minorHAnsi"/>
          <w:b/>
          <w:sz w:val="24"/>
          <w:lang w:eastAsia="en-US"/>
        </w:rPr>
        <w:t>Mağusa- Karpaz anayolu’na bağlanan faaliyet koridorunun; Sit alanı olan K</w:t>
      </w:r>
      <w:r w:rsidR="001A2CCA">
        <w:rPr>
          <w:rFonts w:eastAsiaTheme="minorHAnsi"/>
          <w:b/>
          <w:sz w:val="24"/>
          <w:lang w:eastAsia="en-US"/>
        </w:rPr>
        <w:t>A1</w:t>
      </w:r>
      <w:r>
        <w:rPr>
          <w:rFonts w:eastAsiaTheme="minorHAnsi"/>
          <w:b/>
          <w:sz w:val="24"/>
          <w:lang w:eastAsia="en-US"/>
        </w:rPr>
        <w:t xml:space="preserve"> Bölgesi cephesinde, devamı K</w:t>
      </w:r>
      <w:r w:rsidR="001A2CCA">
        <w:rPr>
          <w:rFonts w:eastAsiaTheme="minorHAnsi"/>
          <w:b/>
          <w:sz w:val="24"/>
          <w:lang w:eastAsia="en-US"/>
        </w:rPr>
        <w:t>A1</w:t>
      </w:r>
      <w:r>
        <w:rPr>
          <w:rFonts w:eastAsiaTheme="minorHAnsi"/>
          <w:b/>
          <w:sz w:val="24"/>
          <w:lang w:eastAsia="en-US"/>
        </w:rPr>
        <w:t xml:space="preserve"> Bölgesi olan Mağusa Karpaz anayoluna bağlandığı faaliyet koridorunda</w:t>
      </w:r>
      <w:r w:rsidR="00A3194E">
        <w:rPr>
          <w:rFonts w:eastAsiaTheme="minorHAnsi"/>
          <w:b/>
          <w:sz w:val="24"/>
          <w:lang w:eastAsia="en-US"/>
        </w:rPr>
        <w:t xml:space="preserve">, </w:t>
      </w:r>
      <w:r>
        <w:rPr>
          <w:rFonts w:eastAsiaTheme="minorHAnsi"/>
          <w:b/>
          <w:sz w:val="24"/>
          <w:lang w:eastAsia="en-US"/>
        </w:rPr>
        <w:t xml:space="preserve"> K</w:t>
      </w:r>
      <w:r w:rsidR="001A2CCA">
        <w:rPr>
          <w:rFonts w:eastAsiaTheme="minorHAnsi"/>
          <w:b/>
          <w:sz w:val="24"/>
          <w:lang w:eastAsia="en-US"/>
        </w:rPr>
        <w:t>A1</w:t>
      </w:r>
      <w:r>
        <w:rPr>
          <w:rFonts w:eastAsiaTheme="minorHAnsi"/>
          <w:b/>
          <w:sz w:val="24"/>
          <w:lang w:eastAsia="en-US"/>
        </w:rPr>
        <w:t xml:space="preserve"> Bölgesinde Mormenekşe Yeniboğa</w:t>
      </w:r>
      <w:r w:rsidR="00DA52FB">
        <w:rPr>
          <w:rFonts w:eastAsiaTheme="minorHAnsi"/>
          <w:b/>
          <w:sz w:val="24"/>
          <w:lang w:eastAsia="en-US"/>
        </w:rPr>
        <w:t>z</w:t>
      </w:r>
      <w:r>
        <w:rPr>
          <w:rFonts w:eastAsiaTheme="minorHAnsi"/>
          <w:b/>
          <w:sz w:val="24"/>
          <w:lang w:eastAsia="en-US"/>
        </w:rPr>
        <w:t>içi arası yoldaki faaliyet koridorlarında</w:t>
      </w:r>
      <w:r w:rsidR="00A3194E">
        <w:rPr>
          <w:rFonts w:eastAsiaTheme="minorHAnsi"/>
          <w:b/>
          <w:sz w:val="24"/>
          <w:lang w:eastAsia="en-US"/>
        </w:rPr>
        <w:t xml:space="preserve"> ve Gazimağusa-İskele yol </w:t>
      </w:r>
      <w:proofErr w:type="gramStart"/>
      <w:r w:rsidR="00A3194E">
        <w:rPr>
          <w:rFonts w:eastAsiaTheme="minorHAnsi"/>
          <w:b/>
          <w:sz w:val="24"/>
          <w:lang w:eastAsia="en-US"/>
        </w:rPr>
        <w:t>güzergahı</w:t>
      </w:r>
      <w:proofErr w:type="gramEnd"/>
      <w:r w:rsidR="00A3194E">
        <w:rPr>
          <w:rFonts w:eastAsiaTheme="minorHAnsi"/>
          <w:b/>
          <w:sz w:val="24"/>
          <w:lang w:eastAsia="en-US"/>
        </w:rPr>
        <w:t xml:space="preserve"> üzerinde</w:t>
      </w:r>
      <w:r w:rsidR="00FA0E26">
        <w:rPr>
          <w:rFonts w:eastAsiaTheme="minorHAnsi"/>
          <w:b/>
          <w:sz w:val="24"/>
          <w:lang w:eastAsia="en-US"/>
        </w:rPr>
        <w:t>ki faaliyet koridorunda</w:t>
      </w:r>
      <w:r>
        <w:rPr>
          <w:rFonts w:eastAsiaTheme="minorHAnsi"/>
          <w:b/>
          <w:sz w:val="24"/>
          <w:lang w:eastAsia="en-US"/>
        </w:rPr>
        <w:t xml:space="preserve"> </w:t>
      </w:r>
      <w:r w:rsidRPr="00E0683D">
        <w:rPr>
          <w:rFonts w:eastAsiaTheme="minorHAnsi"/>
          <w:sz w:val="24"/>
          <w:lang w:eastAsia="en-US"/>
        </w:rPr>
        <w:t>yapı arsa ora</w:t>
      </w:r>
      <w:r>
        <w:rPr>
          <w:rFonts w:eastAsiaTheme="minorHAnsi"/>
          <w:sz w:val="24"/>
          <w:lang w:eastAsia="en-US"/>
        </w:rPr>
        <w:t>nı 0.50</w:t>
      </w:r>
      <w:r w:rsidRPr="00E0683D">
        <w:rPr>
          <w:rFonts w:eastAsiaTheme="minorHAnsi"/>
          <w:sz w:val="24"/>
          <w:lang w:eastAsia="en-US"/>
        </w:rPr>
        <w:t>/1, ta</w:t>
      </w:r>
      <w:r>
        <w:rPr>
          <w:rFonts w:eastAsiaTheme="minorHAnsi"/>
          <w:sz w:val="24"/>
          <w:lang w:eastAsia="en-US"/>
        </w:rPr>
        <w:t>ba</w:t>
      </w:r>
      <w:r w:rsidR="003A4385">
        <w:rPr>
          <w:rFonts w:eastAsiaTheme="minorHAnsi"/>
          <w:sz w:val="24"/>
          <w:lang w:eastAsia="en-US"/>
        </w:rPr>
        <w:t xml:space="preserve">n alanı oranı %35, kat adedi 2 </w:t>
      </w:r>
      <w:r w:rsidRPr="00E0683D">
        <w:rPr>
          <w:rFonts w:eastAsiaTheme="minorHAnsi"/>
          <w:sz w:val="24"/>
          <w:lang w:eastAsia="en-US"/>
        </w:rPr>
        <w:t xml:space="preserve">aşamaz. </w:t>
      </w:r>
      <w:r>
        <w:rPr>
          <w:rFonts w:eastAsiaTheme="minorHAnsi"/>
          <w:sz w:val="24"/>
          <w:lang w:eastAsia="en-US"/>
        </w:rPr>
        <w:t xml:space="preserve">Konut </w:t>
      </w:r>
      <w:r w:rsidRPr="00E0683D">
        <w:rPr>
          <w:rFonts w:eastAsiaTheme="minorHAnsi"/>
          <w:sz w:val="24"/>
          <w:lang w:eastAsia="en-US"/>
        </w:rPr>
        <w:t xml:space="preserve">amaçlı </w:t>
      </w:r>
      <w:r>
        <w:rPr>
          <w:rFonts w:eastAsiaTheme="minorHAnsi"/>
          <w:sz w:val="24"/>
          <w:lang w:eastAsia="en-US"/>
        </w:rPr>
        <w:t xml:space="preserve">gelişmelerde net nüfus yoğunluğu 102,7 </w:t>
      </w:r>
      <w:r w:rsidRPr="00E0683D">
        <w:rPr>
          <w:rFonts w:eastAsiaTheme="minorHAnsi"/>
          <w:sz w:val="24"/>
          <w:lang w:eastAsia="en-US"/>
        </w:rPr>
        <w:t>kişi</w:t>
      </w:r>
      <w:r>
        <w:rPr>
          <w:rFonts w:eastAsiaTheme="minorHAnsi"/>
          <w:sz w:val="24"/>
          <w:lang w:eastAsia="en-US"/>
        </w:rPr>
        <w:t>/hektar, net konut yoğunluğu 33,3 konut/hektardan fazla olamaz.</w:t>
      </w:r>
      <w:r w:rsidRPr="00632609">
        <w:rPr>
          <w:rFonts w:eastAsiaTheme="minorHAnsi"/>
          <w:sz w:val="24"/>
          <w:lang w:eastAsia="en-US"/>
        </w:rPr>
        <w:t xml:space="preserve"> </w:t>
      </w:r>
      <w:r w:rsidR="002373A9" w:rsidRPr="00A0771A">
        <w:rPr>
          <w:rFonts w:eastAsiaTheme="minorHAnsi"/>
          <w:sz w:val="24"/>
          <w:lang w:eastAsia="en-US"/>
        </w:rPr>
        <w:t xml:space="preserve">Bölgede 520 m2 ile 750 m2 arasındaki arsalara azami 2 konut yapılabilecektir. </w:t>
      </w:r>
      <w:r w:rsidR="002373A9" w:rsidRPr="00A0771A">
        <w:rPr>
          <w:rFonts w:eastAsiaTheme="minorHAnsi"/>
          <w:sz w:val="24"/>
          <w:szCs w:val="24"/>
          <w:lang w:eastAsia="en-US"/>
        </w:rPr>
        <w:t>520 m2’den küçük ve 75</w:t>
      </w:r>
      <w:r w:rsidR="008B0AC1">
        <w:rPr>
          <w:rFonts w:eastAsiaTheme="minorHAnsi"/>
          <w:sz w:val="24"/>
          <w:szCs w:val="24"/>
          <w:lang w:eastAsia="en-US"/>
        </w:rPr>
        <w:t>1</w:t>
      </w:r>
      <w:r w:rsidR="002373A9" w:rsidRPr="00A0771A">
        <w:rPr>
          <w:rFonts w:eastAsiaTheme="minorHAnsi"/>
          <w:sz w:val="24"/>
          <w:szCs w:val="24"/>
          <w:lang w:eastAsia="en-US"/>
        </w:rPr>
        <w:t xml:space="preserve"> m2</w:t>
      </w:r>
      <w:r w:rsidR="00B25C90">
        <w:rPr>
          <w:rFonts w:eastAsiaTheme="minorHAnsi"/>
          <w:sz w:val="24"/>
          <w:szCs w:val="24"/>
          <w:lang w:eastAsia="en-US"/>
        </w:rPr>
        <w:t xml:space="preserve"> ve üzeri </w:t>
      </w:r>
      <w:r w:rsidR="002373A9" w:rsidRPr="00A0771A">
        <w:rPr>
          <w:rFonts w:eastAsiaTheme="minorHAnsi"/>
          <w:sz w:val="24"/>
          <w:szCs w:val="24"/>
          <w:lang w:eastAsia="en-US"/>
        </w:rPr>
        <w:t>arsalarda</w:t>
      </w:r>
      <w:r w:rsidR="002373A9" w:rsidRPr="00A0771A">
        <w:rPr>
          <w:rFonts w:eastAsiaTheme="minorHAnsi"/>
          <w:sz w:val="24"/>
          <w:lang w:eastAsia="en-US"/>
        </w:rPr>
        <w:t xml:space="preserve"> </w:t>
      </w:r>
      <w:r w:rsidR="002373A9" w:rsidRPr="00A0771A">
        <w:rPr>
          <w:sz w:val="24"/>
          <w:lang w:val="en-US"/>
        </w:rPr>
        <w:t xml:space="preserve">hesaplama </w:t>
      </w:r>
      <w:r w:rsidR="002373A9" w:rsidRPr="00524C58">
        <w:rPr>
          <w:sz w:val="24"/>
          <w:lang w:val="en-US"/>
        </w:rPr>
        <w:t>sonrası bulunan kesirli sayı onda beş ve üzeri olduğu durumlarda konut sayısı bir üst tam sayıya tamamlanır.</w:t>
      </w:r>
      <w:r w:rsidR="002373A9" w:rsidRPr="00524C58">
        <w:rPr>
          <w:rFonts w:eastAsiaTheme="minorHAnsi"/>
          <w:sz w:val="24"/>
          <w:lang w:eastAsia="en-US"/>
        </w:rPr>
        <w:t xml:space="preserve"> </w:t>
      </w:r>
    </w:p>
    <w:p w:rsidR="00A77A46" w:rsidRPr="00A77A46" w:rsidRDefault="00A77A46" w:rsidP="00B70938">
      <w:pPr>
        <w:spacing w:before="120" w:after="0" w:line="240" w:lineRule="auto"/>
        <w:ind w:left="1701"/>
        <w:jc w:val="both"/>
        <w:rPr>
          <w:rFonts w:eastAsiaTheme="minorHAnsi"/>
          <w:b/>
          <w:sz w:val="24"/>
          <w:szCs w:val="24"/>
          <w:lang w:eastAsia="en-US"/>
        </w:rPr>
      </w:pPr>
      <w:r w:rsidRPr="00A77A46">
        <w:rPr>
          <w:rFonts w:eastAsiaTheme="minorHAnsi"/>
          <w:b/>
          <w:sz w:val="24"/>
          <w:szCs w:val="24"/>
          <w:lang w:eastAsia="en-US"/>
        </w:rPr>
        <w:t>KA</w:t>
      </w:r>
      <w:r w:rsidR="001A2CCA">
        <w:rPr>
          <w:rFonts w:eastAsiaTheme="minorHAnsi"/>
          <w:b/>
          <w:sz w:val="24"/>
          <w:szCs w:val="24"/>
          <w:lang w:eastAsia="en-US"/>
        </w:rPr>
        <w:t>2</w:t>
      </w:r>
      <w:r w:rsidRPr="00A77A46">
        <w:rPr>
          <w:rFonts w:eastAsiaTheme="minorHAnsi"/>
          <w:b/>
          <w:sz w:val="24"/>
          <w:szCs w:val="24"/>
          <w:lang w:eastAsia="en-US"/>
        </w:rPr>
        <w:t xml:space="preserve"> Bölgesinin güneyinden geçen ve Mağusa- Karpaz anayolu’na bağlanan faaliyet koridorunun; K</w:t>
      </w:r>
      <w:r w:rsidR="001A2CCA">
        <w:rPr>
          <w:rFonts w:eastAsiaTheme="minorHAnsi"/>
          <w:b/>
          <w:sz w:val="24"/>
          <w:szCs w:val="24"/>
          <w:lang w:eastAsia="en-US"/>
        </w:rPr>
        <w:t>A1</w:t>
      </w:r>
      <w:r w:rsidRPr="00A77A46">
        <w:rPr>
          <w:rFonts w:eastAsiaTheme="minorHAnsi"/>
          <w:b/>
          <w:sz w:val="24"/>
          <w:szCs w:val="24"/>
          <w:lang w:eastAsia="en-US"/>
        </w:rPr>
        <w:t xml:space="preserve"> Bölgesi cephesinde,</w:t>
      </w:r>
      <w:r w:rsidRPr="00A77A46">
        <w:rPr>
          <w:rFonts w:eastAsiaTheme="minorHAnsi"/>
          <w:sz w:val="24"/>
          <w:lang w:eastAsia="en-US"/>
        </w:rPr>
        <w:t xml:space="preserve"> </w:t>
      </w:r>
      <w:r w:rsidRPr="00E0683D">
        <w:rPr>
          <w:rFonts w:eastAsiaTheme="minorHAnsi"/>
          <w:sz w:val="24"/>
          <w:lang w:eastAsia="en-US"/>
        </w:rPr>
        <w:t>yapı arsa ora</w:t>
      </w:r>
      <w:r>
        <w:rPr>
          <w:rFonts w:eastAsiaTheme="minorHAnsi"/>
          <w:sz w:val="24"/>
          <w:lang w:eastAsia="en-US"/>
        </w:rPr>
        <w:t>nı 0.65</w:t>
      </w:r>
      <w:r w:rsidRPr="00E0683D">
        <w:rPr>
          <w:rFonts w:eastAsiaTheme="minorHAnsi"/>
          <w:sz w:val="24"/>
          <w:lang w:eastAsia="en-US"/>
        </w:rPr>
        <w:t>/1, ta</w:t>
      </w:r>
      <w:r>
        <w:rPr>
          <w:rFonts w:eastAsiaTheme="minorHAnsi"/>
          <w:sz w:val="24"/>
          <w:lang w:eastAsia="en-US"/>
        </w:rPr>
        <w:t>ban alanı oranı %40, kat adedi 2</w:t>
      </w:r>
      <w:r w:rsidRPr="00E0683D">
        <w:rPr>
          <w:rFonts w:eastAsiaTheme="minorHAnsi"/>
          <w:sz w:val="24"/>
          <w:lang w:eastAsia="en-US"/>
        </w:rPr>
        <w:t xml:space="preserve"> aşamaz. </w:t>
      </w:r>
      <w:r>
        <w:rPr>
          <w:rFonts w:eastAsiaTheme="minorHAnsi"/>
          <w:sz w:val="24"/>
          <w:lang w:eastAsia="en-US"/>
        </w:rPr>
        <w:t xml:space="preserve">Konut </w:t>
      </w:r>
      <w:r w:rsidRPr="00E0683D">
        <w:rPr>
          <w:rFonts w:eastAsiaTheme="minorHAnsi"/>
          <w:sz w:val="24"/>
          <w:lang w:eastAsia="en-US"/>
        </w:rPr>
        <w:t xml:space="preserve">amaçlı </w:t>
      </w:r>
      <w:r>
        <w:rPr>
          <w:rFonts w:eastAsiaTheme="minorHAnsi"/>
          <w:sz w:val="24"/>
          <w:lang w:eastAsia="en-US"/>
        </w:rPr>
        <w:t xml:space="preserve">gelişmelerde net nüfus yoğunluğu 102,7 </w:t>
      </w:r>
      <w:r w:rsidRPr="00E0683D">
        <w:rPr>
          <w:rFonts w:eastAsiaTheme="minorHAnsi"/>
          <w:sz w:val="24"/>
          <w:lang w:eastAsia="en-US"/>
        </w:rPr>
        <w:t>kişi</w:t>
      </w:r>
      <w:r>
        <w:rPr>
          <w:rFonts w:eastAsiaTheme="minorHAnsi"/>
          <w:sz w:val="24"/>
          <w:lang w:eastAsia="en-US"/>
        </w:rPr>
        <w:t>/hektar, net konut yoğunluğu 33,3 konut/hektardan fazla olamaz.</w:t>
      </w:r>
      <w:r w:rsidRPr="00632609">
        <w:rPr>
          <w:rFonts w:eastAsiaTheme="minorHAnsi"/>
          <w:sz w:val="24"/>
          <w:lang w:eastAsia="en-US"/>
        </w:rPr>
        <w:t xml:space="preserve"> </w:t>
      </w:r>
      <w:r w:rsidRPr="00A0771A">
        <w:rPr>
          <w:rFonts w:eastAsiaTheme="minorHAnsi"/>
          <w:sz w:val="24"/>
          <w:lang w:eastAsia="en-US"/>
        </w:rPr>
        <w:t xml:space="preserve">Bölgede 520 m2 ile 750 m2 arasındaki arsalara azami 2 konut yapılabilecektir. </w:t>
      </w:r>
      <w:r w:rsidRPr="00A0771A">
        <w:rPr>
          <w:rFonts w:eastAsiaTheme="minorHAnsi"/>
          <w:sz w:val="24"/>
          <w:szCs w:val="24"/>
          <w:lang w:eastAsia="en-US"/>
        </w:rPr>
        <w:t>520 m2’den küçük ve 75</w:t>
      </w:r>
      <w:r w:rsidR="008B0AC1">
        <w:rPr>
          <w:rFonts w:eastAsiaTheme="minorHAnsi"/>
          <w:sz w:val="24"/>
          <w:szCs w:val="24"/>
          <w:lang w:eastAsia="en-US"/>
        </w:rPr>
        <w:t>1</w:t>
      </w:r>
      <w:r w:rsidRPr="00A0771A">
        <w:rPr>
          <w:rFonts w:eastAsiaTheme="minorHAnsi"/>
          <w:sz w:val="24"/>
          <w:szCs w:val="24"/>
          <w:lang w:eastAsia="en-US"/>
        </w:rPr>
        <w:t xml:space="preserve"> m2</w:t>
      </w:r>
      <w:r w:rsidR="00B25C90">
        <w:rPr>
          <w:rFonts w:eastAsiaTheme="minorHAnsi"/>
          <w:sz w:val="24"/>
          <w:szCs w:val="24"/>
          <w:lang w:eastAsia="en-US"/>
        </w:rPr>
        <w:t xml:space="preserve"> ve üzeri </w:t>
      </w:r>
      <w:r w:rsidRPr="00A0771A">
        <w:rPr>
          <w:rFonts w:eastAsiaTheme="minorHAnsi"/>
          <w:sz w:val="24"/>
          <w:szCs w:val="24"/>
          <w:lang w:eastAsia="en-US"/>
        </w:rPr>
        <w:t>arsalarda</w:t>
      </w:r>
      <w:r w:rsidRPr="00A0771A">
        <w:rPr>
          <w:rFonts w:eastAsiaTheme="minorHAnsi"/>
          <w:sz w:val="24"/>
          <w:lang w:eastAsia="en-US"/>
        </w:rPr>
        <w:t xml:space="preserve"> </w:t>
      </w:r>
      <w:r w:rsidRPr="00A0771A">
        <w:rPr>
          <w:sz w:val="24"/>
          <w:lang w:val="en-US"/>
        </w:rPr>
        <w:t xml:space="preserve">hesaplama </w:t>
      </w:r>
      <w:r w:rsidRPr="00524C58">
        <w:rPr>
          <w:sz w:val="24"/>
          <w:lang w:val="en-US"/>
        </w:rPr>
        <w:t>sonrası bulunan kesirli sayı onda beş ve üzeri olduğu durumlarda konut sayısı bir üst tam sayıya tamamlanır.</w:t>
      </w:r>
    </w:p>
    <w:p w:rsidR="00010388" w:rsidRDefault="00010388" w:rsidP="00B70938">
      <w:pPr>
        <w:spacing w:before="120" w:after="0" w:line="240" w:lineRule="auto"/>
        <w:ind w:left="1701"/>
        <w:jc w:val="both"/>
        <w:rPr>
          <w:rFonts w:eastAsiaTheme="minorHAnsi"/>
          <w:sz w:val="24"/>
          <w:lang w:eastAsia="en-US"/>
        </w:rPr>
      </w:pPr>
      <w:r>
        <w:rPr>
          <w:rFonts w:eastAsiaTheme="minorHAnsi"/>
          <w:b/>
          <w:sz w:val="24"/>
          <w:lang w:eastAsia="en-US"/>
        </w:rPr>
        <w:t>KA</w:t>
      </w:r>
      <w:r w:rsidR="001A2CCA">
        <w:rPr>
          <w:rFonts w:eastAsiaTheme="minorHAnsi"/>
          <w:b/>
          <w:sz w:val="24"/>
          <w:lang w:eastAsia="en-US"/>
        </w:rPr>
        <w:t>2</w:t>
      </w:r>
      <w:r>
        <w:rPr>
          <w:rFonts w:eastAsiaTheme="minorHAnsi"/>
          <w:b/>
          <w:sz w:val="24"/>
          <w:lang w:eastAsia="en-US"/>
        </w:rPr>
        <w:t xml:space="preserve"> Bölgesi içinde kalan faaliyet koridorlarında; </w:t>
      </w:r>
      <w:r w:rsidRPr="00E0683D">
        <w:rPr>
          <w:rFonts w:eastAsiaTheme="minorHAnsi"/>
          <w:sz w:val="24"/>
          <w:lang w:eastAsia="en-US"/>
        </w:rPr>
        <w:t>yapı arsa ora</w:t>
      </w:r>
      <w:r w:rsidR="00BF4ACD">
        <w:rPr>
          <w:rFonts w:eastAsiaTheme="minorHAnsi"/>
          <w:sz w:val="24"/>
          <w:lang w:eastAsia="en-US"/>
        </w:rPr>
        <w:t xml:space="preserve">nı </w:t>
      </w:r>
      <w:proofErr w:type="gramStart"/>
      <w:r w:rsidR="00BF4ACD">
        <w:rPr>
          <w:rFonts w:eastAsiaTheme="minorHAnsi"/>
          <w:sz w:val="24"/>
          <w:lang w:eastAsia="en-US"/>
        </w:rPr>
        <w:t>1,05</w:t>
      </w:r>
      <w:r w:rsidRPr="00E0683D">
        <w:rPr>
          <w:rFonts w:eastAsiaTheme="minorHAnsi"/>
          <w:sz w:val="24"/>
          <w:lang w:eastAsia="en-US"/>
        </w:rPr>
        <w:t>/1</w:t>
      </w:r>
      <w:proofErr w:type="gramEnd"/>
      <w:r w:rsidRPr="00E0683D">
        <w:rPr>
          <w:rFonts w:eastAsiaTheme="minorHAnsi"/>
          <w:sz w:val="24"/>
          <w:lang w:eastAsia="en-US"/>
        </w:rPr>
        <w:t>, ta</w:t>
      </w:r>
      <w:r w:rsidR="00BA47D6">
        <w:rPr>
          <w:rFonts w:eastAsiaTheme="minorHAnsi"/>
          <w:sz w:val="24"/>
          <w:lang w:eastAsia="en-US"/>
        </w:rPr>
        <w:t>ban alanı oranı %40, kat adedi 4</w:t>
      </w:r>
      <w:r w:rsidR="003A4385">
        <w:rPr>
          <w:rFonts w:eastAsiaTheme="minorHAnsi"/>
          <w:sz w:val="24"/>
          <w:lang w:eastAsia="en-US"/>
        </w:rPr>
        <w:t xml:space="preserve"> katı</w:t>
      </w:r>
      <w:r w:rsidRPr="00E0683D">
        <w:rPr>
          <w:rFonts w:eastAsiaTheme="minorHAnsi"/>
          <w:sz w:val="24"/>
          <w:lang w:eastAsia="en-US"/>
        </w:rPr>
        <w:t xml:space="preserve"> aşamaz. </w:t>
      </w:r>
      <w:r>
        <w:rPr>
          <w:rFonts w:eastAsiaTheme="minorHAnsi"/>
          <w:sz w:val="24"/>
          <w:lang w:eastAsia="en-US"/>
        </w:rPr>
        <w:t xml:space="preserve">Konut </w:t>
      </w:r>
      <w:r w:rsidRPr="00E0683D">
        <w:rPr>
          <w:rFonts w:eastAsiaTheme="minorHAnsi"/>
          <w:sz w:val="24"/>
          <w:lang w:eastAsia="en-US"/>
        </w:rPr>
        <w:t xml:space="preserve">amaçlı </w:t>
      </w:r>
      <w:r>
        <w:rPr>
          <w:rFonts w:eastAsiaTheme="minorHAnsi"/>
          <w:sz w:val="24"/>
          <w:lang w:eastAsia="en-US"/>
        </w:rPr>
        <w:t>geli</w:t>
      </w:r>
      <w:r w:rsidR="00BF4ACD">
        <w:rPr>
          <w:rFonts w:eastAsiaTheme="minorHAnsi"/>
          <w:sz w:val="24"/>
          <w:lang w:eastAsia="en-US"/>
        </w:rPr>
        <w:t>şmelerde net nüfus yoğun</w:t>
      </w:r>
      <w:r w:rsidR="00BA47D6">
        <w:rPr>
          <w:rFonts w:eastAsiaTheme="minorHAnsi"/>
          <w:sz w:val="24"/>
          <w:lang w:eastAsia="en-US"/>
        </w:rPr>
        <w:t>luğu 308</w:t>
      </w:r>
      <w:r>
        <w:rPr>
          <w:rFonts w:eastAsiaTheme="minorHAnsi"/>
          <w:sz w:val="24"/>
          <w:lang w:eastAsia="en-US"/>
        </w:rPr>
        <w:t xml:space="preserve"> </w:t>
      </w:r>
      <w:r w:rsidRPr="00E0683D">
        <w:rPr>
          <w:rFonts w:eastAsiaTheme="minorHAnsi"/>
          <w:sz w:val="24"/>
          <w:lang w:eastAsia="en-US"/>
        </w:rPr>
        <w:t>kişi</w:t>
      </w:r>
      <w:r w:rsidR="00BF4ACD">
        <w:rPr>
          <w:rFonts w:eastAsiaTheme="minorHAnsi"/>
          <w:sz w:val="24"/>
          <w:lang w:eastAsia="en-US"/>
        </w:rPr>
        <w:t>/</w:t>
      </w:r>
      <w:r w:rsidR="00BA47D6">
        <w:rPr>
          <w:rFonts w:eastAsiaTheme="minorHAnsi"/>
          <w:sz w:val="24"/>
          <w:lang w:eastAsia="en-US"/>
        </w:rPr>
        <w:t>hektar, net konut yoğunluğu 100</w:t>
      </w:r>
      <w:r>
        <w:rPr>
          <w:rFonts w:eastAsiaTheme="minorHAnsi"/>
          <w:sz w:val="24"/>
          <w:lang w:eastAsia="en-US"/>
        </w:rPr>
        <w:t xml:space="preserve"> konut/hektardan fazla olamaz.</w:t>
      </w:r>
      <w:r w:rsidRPr="00632609">
        <w:rPr>
          <w:rFonts w:eastAsiaTheme="minorHAnsi"/>
          <w:sz w:val="24"/>
          <w:lang w:eastAsia="en-US"/>
        </w:rPr>
        <w:t xml:space="preserve"> </w:t>
      </w:r>
      <w:r w:rsidR="002373A9" w:rsidRPr="00190D65">
        <w:rPr>
          <w:rFonts w:eastAsiaTheme="minorHAnsi"/>
          <w:sz w:val="24"/>
          <w:lang w:eastAsia="en-US"/>
        </w:rPr>
        <w:t xml:space="preserve">520 m2 ile </w:t>
      </w:r>
      <w:r w:rsidR="008B0AC1">
        <w:rPr>
          <w:rFonts w:eastAsiaTheme="minorHAnsi"/>
          <w:sz w:val="24"/>
          <w:lang w:eastAsia="en-US"/>
        </w:rPr>
        <w:t>649</w:t>
      </w:r>
      <w:r w:rsidR="008B0AC1" w:rsidRPr="00190D65">
        <w:rPr>
          <w:rFonts w:eastAsiaTheme="minorHAnsi"/>
          <w:sz w:val="24"/>
          <w:lang w:eastAsia="en-US"/>
        </w:rPr>
        <w:t xml:space="preserve"> </w:t>
      </w:r>
      <w:r w:rsidR="002373A9" w:rsidRPr="00190D65">
        <w:rPr>
          <w:rFonts w:eastAsiaTheme="minorHAnsi"/>
          <w:sz w:val="24"/>
          <w:lang w:eastAsia="en-US"/>
        </w:rPr>
        <w:t xml:space="preserve">m2 arasındaki arsalara azami 6 konut yapılabilecektir. </w:t>
      </w:r>
      <w:r w:rsidR="002373A9" w:rsidRPr="00190D65">
        <w:rPr>
          <w:rFonts w:eastAsiaTheme="minorHAnsi"/>
          <w:sz w:val="24"/>
          <w:szCs w:val="24"/>
          <w:lang w:eastAsia="en-US"/>
        </w:rPr>
        <w:t>520 m2’den küçük ve 650 m2</w:t>
      </w:r>
      <w:r w:rsidR="00B25C90">
        <w:rPr>
          <w:rFonts w:eastAsiaTheme="minorHAnsi"/>
          <w:sz w:val="24"/>
          <w:szCs w:val="24"/>
          <w:lang w:eastAsia="en-US"/>
        </w:rPr>
        <w:t xml:space="preserve"> ve üzeri </w:t>
      </w:r>
      <w:r w:rsidR="002373A9" w:rsidRPr="00190D65">
        <w:rPr>
          <w:rFonts w:eastAsiaTheme="minorHAnsi"/>
          <w:sz w:val="24"/>
          <w:szCs w:val="24"/>
          <w:lang w:eastAsia="en-US"/>
        </w:rPr>
        <w:t xml:space="preserve">arsalarda </w:t>
      </w:r>
      <w:r w:rsidR="002373A9" w:rsidRPr="00190D65">
        <w:rPr>
          <w:sz w:val="24"/>
          <w:lang w:val="en-US"/>
        </w:rPr>
        <w:t xml:space="preserve">hesaplama </w:t>
      </w:r>
      <w:r w:rsidR="002373A9" w:rsidRPr="00524C58">
        <w:rPr>
          <w:sz w:val="24"/>
          <w:lang w:val="en-US"/>
        </w:rPr>
        <w:t>sonrası bulunan kesirli sayı onda beş ve üzeri olduğu durumlarda konut sayısı bir üst tam sayıya tamamlanır.</w:t>
      </w:r>
      <w:r w:rsidR="002373A9">
        <w:rPr>
          <w:sz w:val="24"/>
          <w:lang w:val="en-US"/>
        </w:rPr>
        <w:t xml:space="preserve"> </w:t>
      </w:r>
      <w:r w:rsidR="002373A9">
        <w:rPr>
          <w:rFonts w:eastAsiaTheme="minorHAnsi"/>
          <w:sz w:val="24"/>
          <w:lang w:eastAsia="en-US"/>
        </w:rPr>
        <w:t xml:space="preserve"> </w:t>
      </w:r>
    </w:p>
    <w:p w:rsidR="00E176B4" w:rsidRDefault="00E176B4" w:rsidP="00B70938">
      <w:pPr>
        <w:spacing w:before="120" w:after="0" w:line="240" w:lineRule="auto"/>
        <w:ind w:left="1701"/>
        <w:jc w:val="both"/>
        <w:rPr>
          <w:rFonts w:eastAsiaTheme="minorHAnsi"/>
          <w:sz w:val="24"/>
          <w:lang w:eastAsia="en-US"/>
        </w:rPr>
      </w:pPr>
    </w:p>
    <w:p w:rsidR="00E176B4" w:rsidRDefault="00E176B4" w:rsidP="00B70938">
      <w:pPr>
        <w:spacing w:before="120" w:after="0" w:line="240" w:lineRule="auto"/>
        <w:ind w:left="1701"/>
        <w:jc w:val="both"/>
        <w:rPr>
          <w:rFonts w:eastAsiaTheme="minorHAnsi"/>
          <w:sz w:val="24"/>
          <w:lang w:eastAsia="en-US"/>
        </w:rPr>
      </w:pPr>
    </w:p>
    <w:p w:rsidR="00E176B4" w:rsidRDefault="00E176B4" w:rsidP="00B70938">
      <w:pPr>
        <w:spacing w:before="120" w:after="0" w:line="240" w:lineRule="auto"/>
        <w:ind w:left="1701"/>
        <w:jc w:val="both"/>
        <w:rPr>
          <w:rFonts w:eastAsiaTheme="minorHAnsi"/>
          <w:sz w:val="24"/>
          <w:lang w:eastAsia="en-US"/>
        </w:rPr>
      </w:pPr>
    </w:p>
    <w:p w:rsidR="00C912F6" w:rsidRDefault="00C912F6" w:rsidP="009B532E">
      <w:pPr>
        <w:pStyle w:val="ResimYazs"/>
        <w:keepNext/>
        <w:rPr>
          <w:rFonts w:ascii="Arial" w:hAnsi="Arial" w:cs="Arial"/>
          <w:i w:val="0"/>
          <w:color w:val="auto"/>
          <w:sz w:val="20"/>
          <w:szCs w:val="20"/>
        </w:rPr>
      </w:pPr>
    </w:p>
    <w:p w:rsidR="00E176B4" w:rsidRPr="00E176B4" w:rsidRDefault="00E176B4" w:rsidP="00E176B4"/>
    <w:p w:rsidR="00750478" w:rsidRPr="00B54E25" w:rsidRDefault="00750478" w:rsidP="004C2850">
      <w:pPr>
        <w:pStyle w:val="ResimYazs"/>
        <w:keepNext/>
        <w:rPr>
          <w:i w:val="0"/>
          <w:color w:val="000000" w:themeColor="text1"/>
          <w:sz w:val="20"/>
          <w:szCs w:val="20"/>
        </w:rPr>
      </w:pPr>
      <w:bookmarkStart w:id="79" w:name="_Toc25941194"/>
      <w:r w:rsidRPr="00B54E25">
        <w:rPr>
          <w:i w:val="0"/>
          <w:color w:val="000000" w:themeColor="text1"/>
          <w:sz w:val="20"/>
          <w:szCs w:val="20"/>
        </w:rPr>
        <w:t xml:space="preserve">Tablo </w:t>
      </w:r>
      <w:r w:rsidR="00EC2AB9" w:rsidRPr="00B54E25">
        <w:rPr>
          <w:i w:val="0"/>
          <w:noProof/>
          <w:color w:val="000000" w:themeColor="text1"/>
          <w:sz w:val="20"/>
          <w:szCs w:val="20"/>
        </w:rPr>
        <w:fldChar w:fldCharType="begin"/>
      </w:r>
      <w:r w:rsidR="00111548" w:rsidRPr="00B54E25">
        <w:rPr>
          <w:i w:val="0"/>
          <w:noProof/>
          <w:color w:val="000000" w:themeColor="text1"/>
          <w:sz w:val="20"/>
          <w:szCs w:val="20"/>
        </w:rPr>
        <w:instrText xml:space="preserve"> SEQ Tablo \* ARABIC </w:instrText>
      </w:r>
      <w:r w:rsidR="00EC2AB9" w:rsidRPr="00B54E25">
        <w:rPr>
          <w:i w:val="0"/>
          <w:noProof/>
          <w:color w:val="000000" w:themeColor="text1"/>
          <w:sz w:val="20"/>
          <w:szCs w:val="20"/>
        </w:rPr>
        <w:fldChar w:fldCharType="separate"/>
      </w:r>
      <w:r w:rsidR="00FB798C">
        <w:rPr>
          <w:i w:val="0"/>
          <w:noProof/>
          <w:color w:val="000000" w:themeColor="text1"/>
          <w:sz w:val="20"/>
          <w:szCs w:val="20"/>
        </w:rPr>
        <w:t>8</w:t>
      </w:r>
      <w:r w:rsidR="00EC2AB9" w:rsidRPr="00B54E25">
        <w:rPr>
          <w:i w:val="0"/>
          <w:noProof/>
          <w:color w:val="000000" w:themeColor="text1"/>
          <w:sz w:val="20"/>
          <w:szCs w:val="20"/>
        </w:rPr>
        <w:fldChar w:fldCharType="end"/>
      </w:r>
      <w:r w:rsidRPr="00B54E25">
        <w:rPr>
          <w:i w:val="0"/>
          <w:color w:val="000000" w:themeColor="text1"/>
          <w:sz w:val="20"/>
          <w:szCs w:val="20"/>
        </w:rPr>
        <w:t>: Hizmet Merkezleri</w:t>
      </w:r>
      <w:bookmarkEnd w:id="79"/>
    </w:p>
    <w:tbl>
      <w:tblPr>
        <w:tblStyle w:val="TabloKlavuzu5"/>
        <w:tblW w:w="885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266"/>
        <w:gridCol w:w="967"/>
        <w:gridCol w:w="1615"/>
        <w:gridCol w:w="798"/>
        <w:gridCol w:w="930"/>
        <w:gridCol w:w="797"/>
        <w:gridCol w:w="1330"/>
        <w:gridCol w:w="1151"/>
      </w:tblGrid>
      <w:tr w:rsidR="00750478" w:rsidRPr="00364419" w:rsidTr="00E176B4">
        <w:trPr>
          <w:trHeight w:val="1370"/>
        </w:trPr>
        <w:tc>
          <w:tcPr>
            <w:tcW w:w="1266" w:type="dxa"/>
            <w:shd w:val="clear" w:color="auto" w:fill="8793B3"/>
          </w:tcPr>
          <w:p w:rsidR="00750478" w:rsidRPr="009B532E" w:rsidRDefault="00750478" w:rsidP="00494D9A">
            <w:pPr>
              <w:rPr>
                <w:b/>
                <w:color w:val="FFFFFF" w:themeColor="background1"/>
              </w:rPr>
            </w:pPr>
            <w:r w:rsidRPr="009B532E">
              <w:rPr>
                <w:b/>
                <w:color w:val="FFFFFF" w:themeColor="background1"/>
              </w:rPr>
              <w:t>BELEDİYE</w:t>
            </w:r>
          </w:p>
        </w:tc>
        <w:tc>
          <w:tcPr>
            <w:tcW w:w="967" w:type="dxa"/>
            <w:shd w:val="clear" w:color="auto" w:fill="8793B3"/>
          </w:tcPr>
          <w:p w:rsidR="00750478" w:rsidRPr="009B532E" w:rsidRDefault="00750478" w:rsidP="00494D9A">
            <w:pPr>
              <w:rPr>
                <w:b/>
                <w:color w:val="FFFFFF" w:themeColor="background1"/>
              </w:rPr>
            </w:pPr>
            <w:r w:rsidRPr="009B532E">
              <w:rPr>
                <w:b/>
                <w:color w:val="FFFFFF" w:themeColor="background1"/>
              </w:rPr>
              <w:t>HİZMET MERKEZİ</w:t>
            </w:r>
          </w:p>
        </w:tc>
        <w:tc>
          <w:tcPr>
            <w:tcW w:w="1615" w:type="dxa"/>
            <w:shd w:val="clear" w:color="auto" w:fill="8793B3"/>
          </w:tcPr>
          <w:p w:rsidR="00750478" w:rsidRPr="009B532E" w:rsidRDefault="00750478" w:rsidP="00494D9A">
            <w:pPr>
              <w:rPr>
                <w:b/>
                <w:color w:val="FFFFFF" w:themeColor="background1"/>
              </w:rPr>
            </w:pPr>
            <w:r w:rsidRPr="009B532E">
              <w:rPr>
                <w:b/>
                <w:color w:val="FFFFFF" w:themeColor="background1"/>
              </w:rPr>
              <w:t>YERİ</w:t>
            </w:r>
          </w:p>
        </w:tc>
        <w:tc>
          <w:tcPr>
            <w:tcW w:w="798" w:type="dxa"/>
            <w:shd w:val="clear" w:color="auto" w:fill="8793B3"/>
          </w:tcPr>
          <w:p w:rsidR="00750478" w:rsidRPr="009B532E" w:rsidRDefault="00750478" w:rsidP="00494D9A">
            <w:pPr>
              <w:rPr>
                <w:b/>
                <w:color w:val="FFFFFF" w:themeColor="background1"/>
              </w:rPr>
            </w:pPr>
            <w:r w:rsidRPr="009B532E">
              <w:rPr>
                <w:b/>
                <w:color w:val="FFFFFF" w:themeColor="background1"/>
              </w:rPr>
              <w:t>YAPI-ARSA ORANI</w:t>
            </w:r>
          </w:p>
        </w:tc>
        <w:tc>
          <w:tcPr>
            <w:tcW w:w="930" w:type="dxa"/>
            <w:shd w:val="clear" w:color="auto" w:fill="8793B3"/>
          </w:tcPr>
          <w:p w:rsidR="00750478" w:rsidRPr="009B532E" w:rsidRDefault="00750478" w:rsidP="00494D9A">
            <w:pPr>
              <w:rPr>
                <w:b/>
                <w:color w:val="FFFFFF" w:themeColor="background1"/>
              </w:rPr>
            </w:pPr>
            <w:r w:rsidRPr="009B532E">
              <w:rPr>
                <w:b/>
                <w:color w:val="FFFFFF" w:themeColor="background1"/>
              </w:rPr>
              <w:t>TABAN ALANI ORANI (%)</w:t>
            </w:r>
          </w:p>
        </w:tc>
        <w:tc>
          <w:tcPr>
            <w:tcW w:w="797" w:type="dxa"/>
            <w:shd w:val="clear" w:color="auto" w:fill="8793B3"/>
          </w:tcPr>
          <w:p w:rsidR="00750478" w:rsidRPr="009B532E" w:rsidRDefault="00750478" w:rsidP="00494D9A">
            <w:pPr>
              <w:rPr>
                <w:b/>
                <w:color w:val="FFFFFF" w:themeColor="background1"/>
              </w:rPr>
            </w:pPr>
            <w:r w:rsidRPr="009B532E">
              <w:rPr>
                <w:b/>
                <w:color w:val="FFFFFF" w:themeColor="background1"/>
              </w:rPr>
              <w:t>KAT SAYISI</w:t>
            </w:r>
          </w:p>
        </w:tc>
        <w:tc>
          <w:tcPr>
            <w:tcW w:w="1330" w:type="dxa"/>
            <w:shd w:val="clear" w:color="auto" w:fill="8793B3"/>
          </w:tcPr>
          <w:p w:rsidR="00750478" w:rsidRPr="009B532E" w:rsidRDefault="00750478" w:rsidP="00494D9A">
            <w:pPr>
              <w:rPr>
                <w:b/>
                <w:color w:val="FFFFFF" w:themeColor="background1"/>
              </w:rPr>
            </w:pPr>
            <w:r w:rsidRPr="009B532E">
              <w:rPr>
                <w:b/>
                <w:color w:val="FFFFFF" w:themeColor="background1"/>
              </w:rPr>
              <w:t>MİNİMUM PARSEL BÜYÜKLÜĞÜ (m2)</w:t>
            </w:r>
          </w:p>
        </w:tc>
        <w:tc>
          <w:tcPr>
            <w:tcW w:w="1151" w:type="dxa"/>
            <w:shd w:val="clear" w:color="auto" w:fill="8793B3"/>
          </w:tcPr>
          <w:p w:rsidR="00750478" w:rsidRPr="009B532E" w:rsidRDefault="00750478" w:rsidP="00494D9A">
            <w:pPr>
              <w:rPr>
                <w:b/>
                <w:color w:val="FFFFFF" w:themeColor="background1"/>
              </w:rPr>
            </w:pPr>
            <w:r w:rsidRPr="009B532E">
              <w:rPr>
                <w:b/>
                <w:color w:val="FFFFFF" w:themeColor="background1"/>
              </w:rPr>
              <w:t>Net Konut Yoğunluğu (konut/</w:t>
            </w:r>
            <w:r w:rsidR="006C2EE7">
              <w:rPr>
                <w:b/>
                <w:color w:val="FFFFFF" w:themeColor="background1"/>
              </w:rPr>
              <w:t xml:space="preserve"> </w:t>
            </w:r>
            <w:r w:rsidRPr="009B532E">
              <w:rPr>
                <w:b/>
                <w:color w:val="FFFFFF" w:themeColor="background1"/>
              </w:rPr>
              <w:t>hektar)</w:t>
            </w:r>
          </w:p>
        </w:tc>
      </w:tr>
      <w:tr w:rsidR="00750478" w:rsidRPr="00364419" w:rsidTr="00E176B4">
        <w:trPr>
          <w:trHeight w:val="475"/>
        </w:trPr>
        <w:tc>
          <w:tcPr>
            <w:tcW w:w="1266" w:type="dxa"/>
            <w:vMerge w:val="restart"/>
            <w:shd w:val="clear" w:color="auto" w:fill="D8D8D8"/>
          </w:tcPr>
          <w:p w:rsidR="00750478" w:rsidRPr="00364419" w:rsidRDefault="00750478" w:rsidP="00494D9A">
            <w:pPr>
              <w:rPr>
                <w:b/>
              </w:rPr>
            </w:pPr>
            <w:r w:rsidRPr="00364419">
              <w:rPr>
                <w:b/>
              </w:rPr>
              <w:t>Gazimağusa</w:t>
            </w:r>
          </w:p>
        </w:tc>
        <w:tc>
          <w:tcPr>
            <w:tcW w:w="967" w:type="dxa"/>
            <w:vMerge w:val="restart"/>
            <w:shd w:val="clear" w:color="auto" w:fill="D8D8D8"/>
          </w:tcPr>
          <w:p w:rsidR="00750478" w:rsidRPr="00364419" w:rsidRDefault="00750478" w:rsidP="00494D9A">
            <w:pPr>
              <w:rPr>
                <w:b/>
              </w:rPr>
            </w:pPr>
            <w:r w:rsidRPr="00364419">
              <w:rPr>
                <w:b/>
              </w:rPr>
              <w:t>Merkezi İş Alanı</w:t>
            </w:r>
          </w:p>
        </w:tc>
        <w:tc>
          <w:tcPr>
            <w:tcW w:w="1615" w:type="dxa"/>
            <w:shd w:val="clear" w:color="auto" w:fill="D8D8D8"/>
          </w:tcPr>
          <w:p w:rsidR="00750478" w:rsidRPr="00364419" w:rsidRDefault="00750478" w:rsidP="00494D9A">
            <w:r w:rsidRPr="00364419">
              <w:t xml:space="preserve">Sakarya </w:t>
            </w:r>
          </w:p>
        </w:tc>
        <w:tc>
          <w:tcPr>
            <w:tcW w:w="798" w:type="dxa"/>
            <w:shd w:val="clear" w:color="auto" w:fill="D8D8D8"/>
          </w:tcPr>
          <w:p w:rsidR="00750478" w:rsidRPr="00364419" w:rsidRDefault="00750478" w:rsidP="00494D9A">
            <w:proofErr w:type="gramStart"/>
            <w:r w:rsidRPr="00364419">
              <w:t>2,00/1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10</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230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364419">
              <w:t>Dumlupınar</w:t>
            </w:r>
          </w:p>
        </w:tc>
        <w:tc>
          <w:tcPr>
            <w:tcW w:w="798" w:type="dxa"/>
            <w:shd w:val="clear" w:color="auto" w:fill="D8D8D8"/>
          </w:tcPr>
          <w:p w:rsidR="00750478" w:rsidRPr="00364419" w:rsidRDefault="00750478" w:rsidP="00494D9A">
            <w:proofErr w:type="gramStart"/>
            <w:r w:rsidRPr="00364419">
              <w:t>1,40/1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4</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133,3</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364419">
              <w:t>Dumlupınar Taralı</w:t>
            </w:r>
            <w:r w:rsidRPr="00364419">
              <w:rPr>
                <w:vertAlign w:val="superscript"/>
              </w:rPr>
              <w:footnoteReference w:id="25"/>
            </w:r>
          </w:p>
        </w:tc>
        <w:tc>
          <w:tcPr>
            <w:tcW w:w="798" w:type="dxa"/>
            <w:shd w:val="clear" w:color="auto" w:fill="D8D8D8"/>
          </w:tcPr>
          <w:p w:rsidR="00750478" w:rsidRPr="00364419" w:rsidRDefault="00750478" w:rsidP="00494D9A">
            <w:proofErr w:type="gramStart"/>
            <w:r w:rsidRPr="00364419">
              <w:t>0,80/1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2</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50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val="restart"/>
            <w:shd w:val="clear" w:color="auto" w:fill="D8D8D8"/>
          </w:tcPr>
          <w:p w:rsidR="00750478" w:rsidRPr="00364419" w:rsidRDefault="00750478" w:rsidP="00494D9A">
            <w:pPr>
              <w:rPr>
                <w:b/>
              </w:rPr>
            </w:pPr>
            <w:r w:rsidRPr="00364419">
              <w:rPr>
                <w:b/>
              </w:rPr>
              <w:t>İdari Merkez</w:t>
            </w:r>
          </w:p>
        </w:tc>
        <w:tc>
          <w:tcPr>
            <w:tcW w:w="1615" w:type="dxa"/>
            <w:shd w:val="clear" w:color="auto" w:fill="D8D8D8"/>
          </w:tcPr>
          <w:p w:rsidR="00750478" w:rsidRPr="00364419" w:rsidRDefault="00750478" w:rsidP="00494D9A">
            <w:r w:rsidRPr="00364419">
              <w:t>Namık Kemal</w:t>
            </w:r>
          </w:p>
        </w:tc>
        <w:tc>
          <w:tcPr>
            <w:tcW w:w="798" w:type="dxa"/>
            <w:shd w:val="clear" w:color="auto" w:fill="D8D8D8"/>
          </w:tcPr>
          <w:p w:rsidR="00750478" w:rsidRPr="00364419" w:rsidRDefault="00750478" w:rsidP="00494D9A">
            <w:proofErr w:type="gramStart"/>
            <w:r w:rsidRPr="00364419">
              <w:t>1,20/1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3</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115</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364419">
              <w:t>Namık Kemal (Suriçi’ne Cephe Alan Parseller)</w:t>
            </w:r>
          </w:p>
        </w:tc>
        <w:tc>
          <w:tcPr>
            <w:tcW w:w="798" w:type="dxa"/>
            <w:shd w:val="clear" w:color="auto" w:fill="D8D8D8"/>
          </w:tcPr>
          <w:p w:rsidR="00750478" w:rsidRPr="00364419" w:rsidRDefault="00750478" w:rsidP="00494D9A">
            <w:proofErr w:type="gramStart"/>
            <w:r w:rsidRPr="00364419">
              <w:t>0,80/1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2</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50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364419">
              <w:t>Dumlupınar</w:t>
            </w:r>
          </w:p>
        </w:tc>
        <w:tc>
          <w:tcPr>
            <w:tcW w:w="798" w:type="dxa"/>
            <w:shd w:val="clear" w:color="auto" w:fill="D8D8D8"/>
          </w:tcPr>
          <w:p w:rsidR="00750478" w:rsidRPr="00364419" w:rsidRDefault="00750478" w:rsidP="00494D9A">
            <w:proofErr w:type="gramStart"/>
            <w:r w:rsidRPr="00364419">
              <w:t>1,80/1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5</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230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shd w:val="clear" w:color="auto" w:fill="D8D8D8"/>
          </w:tcPr>
          <w:p w:rsidR="00750478" w:rsidRPr="00364419" w:rsidRDefault="00750478" w:rsidP="00494D9A">
            <w:pPr>
              <w:rPr>
                <w:b/>
              </w:rPr>
            </w:pPr>
            <w:r w:rsidRPr="00364419">
              <w:rPr>
                <w:b/>
              </w:rPr>
              <w:t>Bölgesel Hizmet</w:t>
            </w:r>
          </w:p>
        </w:tc>
        <w:tc>
          <w:tcPr>
            <w:tcW w:w="1615" w:type="dxa"/>
            <w:shd w:val="clear" w:color="auto" w:fill="D8D8D8"/>
          </w:tcPr>
          <w:p w:rsidR="00750478" w:rsidRPr="00364419" w:rsidRDefault="00750478" w:rsidP="00494D9A">
            <w:r w:rsidRPr="00364419">
              <w:t>Baykal</w:t>
            </w:r>
          </w:p>
        </w:tc>
        <w:tc>
          <w:tcPr>
            <w:tcW w:w="798" w:type="dxa"/>
            <w:shd w:val="clear" w:color="auto" w:fill="D8D8D8"/>
          </w:tcPr>
          <w:p w:rsidR="00750478" w:rsidRPr="00364419" w:rsidRDefault="00750478" w:rsidP="00494D9A">
            <w:proofErr w:type="gramStart"/>
            <w:r w:rsidRPr="00364419">
              <w:t>1,20/1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3</w:t>
            </w:r>
          </w:p>
        </w:tc>
        <w:tc>
          <w:tcPr>
            <w:tcW w:w="1330" w:type="dxa"/>
            <w:shd w:val="clear" w:color="auto" w:fill="D8D8D8"/>
          </w:tcPr>
          <w:p w:rsidR="00750478" w:rsidRPr="00364419" w:rsidRDefault="00750478" w:rsidP="00494D9A">
            <w:r w:rsidRPr="00364419">
              <w:t>2000</w:t>
            </w:r>
          </w:p>
        </w:tc>
        <w:tc>
          <w:tcPr>
            <w:tcW w:w="1151" w:type="dxa"/>
            <w:shd w:val="clear" w:color="auto" w:fill="D8D8D8"/>
          </w:tcPr>
          <w:p w:rsidR="00750478" w:rsidRPr="00364419" w:rsidRDefault="00750478" w:rsidP="00494D9A">
            <w:r w:rsidRPr="00364419">
              <w:t>-</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val="restart"/>
            <w:shd w:val="clear" w:color="auto" w:fill="D8D8D8"/>
          </w:tcPr>
          <w:p w:rsidR="00750478" w:rsidRPr="00364419" w:rsidRDefault="00750478" w:rsidP="00494D9A">
            <w:pPr>
              <w:rPr>
                <w:b/>
              </w:rPr>
            </w:pPr>
            <w:r w:rsidRPr="00364419">
              <w:rPr>
                <w:b/>
              </w:rPr>
              <w:t>Kentsel Hizmet</w:t>
            </w:r>
          </w:p>
        </w:tc>
        <w:tc>
          <w:tcPr>
            <w:tcW w:w="1615" w:type="dxa"/>
            <w:shd w:val="clear" w:color="auto" w:fill="D8D8D8"/>
          </w:tcPr>
          <w:p w:rsidR="00750478" w:rsidRPr="00364419" w:rsidRDefault="00750478" w:rsidP="00494D9A">
            <w:r w:rsidRPr="00364419">
              <w:t>Karakol</w:t>
            </w:r>
          </w:p>
        </w:tc>
        <w:tc>
          <w:tcPr>
            <w:tcW w:w="798" w:type="dxa"/>
            <w:shd w:val="clear" w:color="auto" w:fill="D8D8D8"/>
          </w:tcPr>
          <w:p w:rsidR="00750478" w:rsidRPr="00364419" w:rsidRDefault="00750478" w:rsidP="00494D9A">
            <w:proofErr w:type="gramStart"/>
            <w:r>
              <w:t>1,8</w:t>
            </w:r>
            <w:r w:rsidRPr="00364419">
              <w:t>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5</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230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032897">
              <w:t>Baykal Mahallesi güneyi, Namık Kemal Mahallesi güneybatısı, Canbulat ve Pertev Paşa Mahalleleri merkezi</w:t>
            </w:r>
          </w:p>
        </w:tc>
        <w:tc>
          <w:tcPr>
            <w:tcW w:w="798" w:type="dxa"/>
            <w:shd w:val="clear" w:color="auto" w:fill="D8D8D8"/>
          </w:tcPr>
          <w:p w:rsidR="00750478" w:rsidRPr="00364419" w:rsidRDefault="00750478" w:rsidP="00494D9A">
            <w:proofErr w:type="gramStart"/>
            <w:r w:rsidRPr="00364419">
              <w:t>1,40/1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4</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133,3</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364419">
              <w:t>Tuzla</w:t>
            </w:r>
          </w:p>
        </w:tc>
        <w:tc>
          <w:tcPr>
            <w:tcW w:w="798" w:type="dxa"/>
            <w:shd w:val="clear" w:color="auto" w:fill="D8D8D8"/>
          </w:tcPr>
          <w:p w:rsidR="00750478" w:rsidRPr="00364419" w:rsidRDefault="00750478" w:rsidP="00494D9A">
            <w:proofErr w:type="gramStart"/>
            <w:r w:rsidRPr="00364419">
              <w:t>0,70/1</w:t>
            </w:r>
            <w:proofErr w:type="gramEnd"/>
          </w:p>
        </w:tc>
        <w:tc>
          <w:tcPr>
            <w:tcW w:w="930" w:type="dxa"/>
            <w:shd w:val="clear" w:color="auto" w:fill="D8D8D8"/>
          </w:tcPr>
          <w:p w:rsidR="00750478" w:rsidRPr="00364419" w:rsidRDefault="00750478" w:rsidP="00494D9A">
            <w:r w:rsidRPr="00364419">
              <w:t>35</w:t>
            </w:r>
          </w:p>
        </w:tc>
        <w:tc>
          <w:tcPr>
            <w:tcW w:w="797" w:type="dxa"/>
            <w:shd w:val="clear" w:color="auto" w:fill="D8D8D8"/>
          </w:tcPr>
          <w:p w:rsidR="00750478" w:rsidRPr="00364419" w:rsidRDefault="00750478" w:rsidP="00494D9A">
            <w:r w:rsidRPr="00364419">
              <w:t>2</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33,3</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val="restart"/>
            <w:shd w:val="clear" w:color="auto" w:fill="D8D8D8"/>
          </w:tcPr>
          <w:p w:rsidR="00750478" w:rsidRPr="00364419" w:rsidRDefault="00750478" w:rsidP="00494D9A">
            <w:pPr>
              <w:rPr>
                <w:b/>
              </w:rPr>
            </w:pPr>
            <w:r w:rsidRPr="00364419">
              <w:rPr>
                <w:b/>
              </w:rPr>
              <w:t>Faaliyet Koridoru</w:t>
            </w:r>
          </w:p>
        </w:tc>
        <w:tc>
          <w:tcPr>
            <w:tcW w:w="1615" w:type="dxa"/>
            <w:shd w:val="clear" w:color="auto" w:fill="D8D8D8"/>
          </w:tcPr>
          <w:p w:rsidR="00750478" w:rsidRPr="00364419" w:rsidRDefault="00750478" w:rsidP="00494D9A">
            <w:r>
              <w:t>KA</w:t>
            </w:r>
            <w:r w:rsidR="001A2CCA">
              <w:t>4</w:t>
            </w:r>
            <w:r w:rsidRPr="00364419">
              <w:t xml:space="preserve"> Bölgesi’nde 15 Ağustos Bulvarı üzerindeki Faaliyet Koridorunda</w:t>
            </w:r>
          </w:p>
        </w:tc>
        <w:tc>
          <w:tcPr>
            <w:tcW w:w="798" w:type="dxa"/>
            <w:shd w:val="clear" w:color="auto" w:fill="D8D8D8"/>
          </w:tcPr>
          <w:p w:rsidR="00750478" w:rsidRPr="00364419" w:rsidRDefault="00750478" w:rsidP="00494D9A">
            <w:proofErr w:type="gramStart"/>
            <w:r>
              <w:t>1,</w:t>
            </w:r>
            <w:r w:rsidR="007D4EDB">
              <w:t>6</w:t>
            </w:r>
            <w:r w:rsidRPr="00364419">
              <w:t>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4</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w:t>
            </w:r>
            <w:r w:rsidR="007D4EDB">
              <w:t>50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pPr>
              <w:rPr>
                <w:b/>
              </w:rPr>
            </w:pPr>
          </w:p>
        </w:tc>
        <w:tc>
          <w:tcPr>
            <w:tcW w:w="1615" w:type="dxa"/>
            <w:shd w:val="clear" w:color="auto" w:fill="D8D8D8"/>
          </w:tcPr>
          <w:p w:rsidR="00750478" w:rsidRPr="00364419" w:rsidRDefault="00750478" w:rsidP="00494D9A">
            <w:r>
              <w:t>KA</w:t>
            </w:r>
            <w:r w:rsidR="001A2CCA">
              <w:t>4</w:t>
            </w:r>
            <w:r>
              <w:t xml:space="preserve"> </w:t>
            </w:r>
            <w:r w:rsidRPr="00364419">
              <w:t xml:space="preserve">Bölgesinde İbrahim Hasan Caddesi ve Gazi Mustafa Kemal </w:t>
            </w:r>
            <w:proofErr w:type="gramStart"/>
            <w:r w:rsidRPr="00364419">
              <w:t>Buvarı  üzerindeki</w:t>
            </w:r>
            <w:proofErr w:type="gramEnd"/>
            <w:r w:rsidRPr="00364419">
              <w:t xml:space="preserve"> Faaliyet Koridorlarında</w:t>
            </w:r>
          </w:p>
        </w:tc>
        <w:tc>
          <w:tcPr>
            <w:tcW w:w="798" w:type="dxa"/>
            <w:shd w:val="clear" w:color="auto" w:fill="D8D8D8"/>
          </w:tcPr>
          <w:p w:rsidR="00750478" w:rsidRPr="00364419" w:rsidRDefault="00750478" w:rsidP="00494D9A">
            <w:proofErr w:type="gramStart"/>
            <w:r>
              <w:t>1,</w:t>
            </w:r>
            <w:r w:rsidR="007D4EDB">
              <w:t>6</w:t>
            </w:r>
            <w:r>
              <w:t>0</w:t>
            </w:r>
            <w:r w:rsidRPr="00364419">
              <w:t>/1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5</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w:t>
            </w:r>
            <w:r w:rsidR="007D4EDB">
              <w:t>50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t>KA</w:t>
            </w:r>
            <w:r w:rsidR="001A2CCA">
              <w:t>6</w:t>
            </w:r>
            <w:r w:rsidRPr="00364419">
              <w:t xml:space="preserve"> Bölgesi</w:t>
            </w:r>
          </w:p>
        </w:tc>
        <w:tc>
          <w:tcPr>
            <w:tcW w:w="798" w:type="dxa"/>
            <w:shd w:val="clear" w:color="auto" w:fill="D8D8D8"/>
          </w:tcPr>
          <w:p w:rsidR="00750478" w:rsidRPr="00364419" w:rsidRDefault="00750478" w:rsidP="00494D9A">
            <w:proofErr w:type="gramStart"/>
            <w:r>
              <w:t>1,8</w:t>
            </w:r>
            <w:r w:rsidRPr="00364419">
              <w:t>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5</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230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t>KA</w:t>
            </w:r>
            <w:r w:rsidR="001A2CCA">
              <w:t>5</w:t>
            </w:r>
            <w:r w:rsidRPr="00364419">
              <w:t xml:space="preserve"> Bölgesi</w:t>
            </w:r>
          </w:p>
        </w:tc>
        <w:tc>
          <w:tcPr>
            <w:tcW w:w="798" w:type="dxa"/>
            <w:shd w:val="clear" w:color="auto" w:fill="D8D8D8"/>
          </w:tcPr>
          <w:p w:rsidR="00750478" w:rsidRPr="00364419" w:rsidRDefault="00750478" w:rsidP="00494D9A">
            <w:proofErr w:type="gramStart"/>
            <w:r>
              <w:t>0,8</w:t>
            </w:r>
            <w:r w:rsidRPr="00364419">
              <w:t>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B5779B" w:rsidP="00494D9A">
            <w:r>
              <w:t>3</w:t>
            </w:r>
          </w:p>
        </w:tc>
        <w:tc>
          <w:tcPr>
            <w:tcW w:w="1330" w:type="dxa"/>
            <w:shd w:val="clear" w:color="auto" w:fill="D8D8D8"/>
          </w:tcPr>
          <w:p w:rsidR="00750478" w:rsidRPr="00364419" w:rsidRDefault="00750478" w:rsidP="00494D9A">
            <w:r>
              <w:t>6</w:t>
            </w:r>
            <w:r w:rsidRPr="00364419">
              <w:t>00</w:t>
            </w:r>
          </w:p>
        </w:tc>
        <w:tc>
          <w:tcPr>
            <w:tcW w:w="1151" w:type="dxa"/>
            <w:shd w:val="clear" w:color="auto" w:fill="D8D8D8"/>
          </w:tcPr>
          <w:p w:rsidR="00750478" w:rsidRPr="00364419" w:rsidRDefault="00750478" w:rsidP="00494D9A">
            <w:r>
              <w:t>75</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EB60FA">
              <w:t xml:space="preserve">Salamis Yolu üzerinde Gazimağusa Devlet Hastanesi ile Doğu Akdeniz Üniversitesi arasındaki </w:t>
            </w:r>
            <w:r w:rsidR="00E629AA">
              <w:t xml:space="preserve">Karışık Kullanım Alanı Dışındaki </w:t>
            </w:r>
            <w:r w:rsidRPr="00EB60FA">
              <w:t xml:space="preserve">Faaliyet koridorunda  </w:t>
            </w:r>
          </w:p>
        </w:tc>
        <w:tc>
          <w:tcPr>
            <w:tcW w:w="798" w:type="dxa"/>
            <w:shd w:val="clear" w:color="auto" w:fill="D8D8D8"/>
          </w:tcPr>
          <w:p w:rsidR="00750478" w:rsidRPr="00364419" w:rsidRDefault="00750478" w:rsidP="00494D9A">
            <w:proofErr w:type="gramStart"/>
            <w:r>
              <w:t>1,80</w:t>
            </w:r>
            <w:r w:rsidRPr="00364419">
              <w:t>/1</w:t>
            </w:r>
            <w:proofErr w:type="gramEnd"/>
          </w:p>
        </w:tc>
        <w:tc>
          <w:tcPr>
            <w:tcW w:w="930" w:type="dxa"/>
            <w:shd w:val="clear" w:color="auto" w:fill="D8D8D8"/>
          </w:tcPr>
          <w:p w:rsidR="00750478" w:rsidRPr="00364419" w:rsidRDefault="00750478" w:rsidP="00494D9A">
            <w:r>
              <w:t>40</w:t>
            </w:r>
          </w:p>
        </w:tc>
        <w:tc>
          <w:tcPr>
            <w:tcW w:w="797" w:type="dxa"/>
            <w:shd w:val="clear" w:color="auto" w:fill="D8D8D8"/>
          </w:tcPr>
          <w:p w:rsidR="00750478" w:rsidRPr="00364419" w:rsidRDefault="00750478" w:rsidP="00494D9A">
            <w:r>
              <w:t>5</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230</w:t>
            </w:r>
          </w:p>
        </w:tc>
      </w:tr>
      <w:tr w:rsidR="00E629AA" w:rsidRPr="00364419" w:rsidTr="00E176B4">
        <w:trPr>
          <w:trHeight w:val="137"/>
        </w:trPr>
        <w:tc>
          <w:tcPr>
            <w:tcW w:w="1266" w:type="dxa"/>
            <w:vMerge/>
            <w:shd w:val="clear" w:color="auto" w:fill="D8D8D8"/>
          </w:tcPr>
          <w:p w:rsidR="00E629AA" w:rsidRPr="00364419" w:rsidRDefault="00E629AA" w:rsidP="00494D9A"/>
        </w:tc>
        <w:tc>
          <w:tcPr>
            <w:tcW w:w="967" w:type="dxa"/>
            <w:vMerge/>
            <w:shd w:val="clear" w:color="auto" w:fill="D8D8D8"/>
          </w:tcPr>
          <w:p w:rsidR="00E629AA" w:rsidRPr="00364419" w:rsidRDefault="00E629AA" w:rsidP="00494D9A"/>
        </w:tc>
        <w:tc>
          <w:tcPr>
            <w:tcW w:w="1615" w:type="dxa"/>
            <w:shd w:val="clear" w:color="auto" w:fill="D8D8D8"/>
          </w:tcPr>
          <w:p w:rsidR="00E629AA" w:rsidRPr="00EB60FA" w:rsidRDefault="00E629AA">
            <w:r>
              <w:t>Salamis Yolu Üzerin</w:t>
            </w:r>
            <w:r w:rsidR="00F814E9">
              <w:t>deki Karışık Kullanım Alanı ve KA</w:t>
            </w:r>
            <w:r w:rsidR="001A2CCA">
              <w:t>1</w:t>
            </w:r>
            <w:r w:rsidR="00F814E9">
              <w:t xml:space="preserve"> bölgesindeki </w:t>
            </w:r>
            <w:r>
              <w:t>Faaliyet Koridorunda</w:t>
            </w:r>
          </w:p>
        </w:tc>
        <w:tc>
          <w:tcPr>
            <w:tcW w:w="798" w:type="dxa"/>
            <w:shd w:val="clear" w:color="auto" w:fill="D8D8D8"/>
          </w:tcPr>
          <w:p w:rsidR="00E629AA" w:rsidRDefault="00E629AA" w:rsidP="00494D9A">
            <w:r>
              <w:t>0.85/1</w:t>
            </w:r>
          </w:p>
        </w:tc>
        <w:tc>
          <w:tcPr>
            <w:tcW w:w="930" w:type="dxa"/>
            <w:shd w:val="clear" w:color="auto" w:fill="D8D8D8"/>
          </w:tcPr>
          <w:p w:rsidR="00E629AA" w:rsidRDefault="00E629AA" w:rsidP="00494D9A">
            <w:r>
              <w:t>35</w:t>
            </w:r>
          </w:p>
        </w:tc>
        <w:tc>
          <w:tcPr>
            <w:tcW w:w="797" w:type="dxa"/>
            <w:shd w:val="clear" w:color="auto" w:fill="D8D8D8"/>
          </w:tcPr>
          <w:p w:rsidR="00E629AA" w:rsidRDefault="00E629AA" w:rsidP="00494D9A">
            <w:r>
              <w:t>3</w:t>
            </w:r>
          </w:p>
        </w:tc>
        <w:tc>
          <w:tcPr>
            <w:tcW w:w="1330" w:type="dxa"/>
            <w:shd w:val="clear" w:color="auto" w:fill="D8D8D8"/>
          </w:tcPr>
          <w:p w:rsidR="00E629AA" w:rsidRPr="00364419" w:rsidRDefault="00E629AA" w:rsidP="00494D9A">
            <w:r>
              <w:t>600</w:t>
            </w:r>
          </w:p>
        </w:tc>
        <w:tc>
          <w:tcPr>
            <w:tcW w:w="1151" w:type="dxa"/>
            <w:shd w:val="clear" w:color="auto" w:fill="D8D8D8"/>
          </w:tcPr>
          <w:p w:rsidR="00E629AA" w:rsidRDefault="00E629AA" w:rsidP="00494D9A">
            <w:r>
              <w:t>66,6</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t xml:space="preserve">15 Ağustos Bulvarı’ndaki </w:t>
            </w:r>
            <w:r w:rsidRPr="00364419">
              <w:t>Tarıma Dayalı Sanayi alanı</w:t>
            </w:r>
            <w:r>
              <w:t xml:space="preserve"> ile sınır kapısı arasında kalan</w:t>
            </w:r>
            <w:r w:rsidRPr="00364419">
              <w:t xml:space="preserve"> Faaliyet Koridoru’nda</w:t>
            </w:r>
          </w:p>
        </w:tc>
        <w:tc>
          <w:tcPr>
            <w:tcW w:w="798" w:type="dxa"/>
            <w:shd w:val="clear" w:color="auto" w:fill="D8D8D8"/>
          </w:tcPr>
          <w:p w:rsidR="00750478" w:rsidRPr="00364419" w:rsidRDefault="00750478" w:rsidP="00494D9A">
            <w:proofErr w:type="gramStart"/>
            <w:r w:rsidRPr="00364419">
              <w:t>0,70/1</w:t>
            </w:r>
            <w:proofErr w:type="gramEnd"/>
          </w:p>
        </w:tc>
        <w:tc>
          <w:tcPr>
            <w:tcW w:w="930" w:type="dxa"/>
            <w:shd w:val="clear" w:color="auto" w:fill="D8D8D8"/>
          </w:tcPr>
          <w:p w:rsidR="00750478" w:rsidRPr="00364419" w:rsidRDefault="00750478" w:rsidP="00494D9A">
            <w:r w:rsidRPr="00364419">
              <w:t>50</w:t>
            </w:r>
          </w:p>
        </w:tc>
        <w:tc>
          <w:tcPr>
            <w:tcW w:w="797" w:type="dxa"/>
            <w:shd w:val="clear" w:color="auto" w:fill="D8D8D8"/>
          </w:tcPr>
          <w:p w:rsidR="00750478" w:rsidRPr="00364419" w:rsidRDefault="00750478" w:rsidP="00494D9A">
            <w:r w:rsidRPr="00364419">
              <w:t>2</w:t>
            </w:r>
          </w:p>
        </w:tc>
        <w:tc>
          <w:tcPr>
            <w:tcW w:w="1330" w:type="dxa"/>
            <w:shd w:val="clear" w:color="auto" w:fill="D8D8D8"/>
          </w:tcPr>
          <w:p w:rsidR="00750478" w:rsidRPr="00364419" w:rsidRDefault="00750478" w:rsidP="00494D9A">
            <w:r w:rsidRPr="00364419">
              <w:t>2000</w:t>
            </w:r>
          </w:p>
        </w:tc>
        <w:tc>
          <w:tcPr>
            <w:tcW w:w="1151" w:type="dxa"/>
            <w:shd w:val="clear" w:color="auto" w:fill="D8D8D8"/>
          </w:tcPr>
          <w:p w:rsidR="00750478" w:rsidRPr="00364419" w:rsidRDefault="00750478" w:rsidP="00494D9A">
            <w:r w:rsidRPr="00364419">
              <w:t>--</w:t>
            </w:r>
          </w:p>
        </w:tc>
      </w:tr>
      <w:tr w:rsidR="00750478" w:rsidRPr="00364419" w:rsidTr="00E176B4">
        <w:trPr>
          <w:trHeight w:val="137"/>
        </w:trPr>
        <w:tc>
          <w:tcPr>
            <w:tcW w:w="1266" w:type="dxa"/>
            <w:vMerge w:val="restart"/>
            <w:shd w:val="clear" w:color="auto" w:fill="D8D8D8"/>
          </w:tcPr>
          <w:p w:rsidR="00750478" w:rsidRPr="00364419" w:rsidRDefault="00750478" w:rsidP="00494D9A">
            <w:pPr>
              <w:rPr>
                <w:b/>
              </w:rPr>
            </w:pPr>
            <w:r w:rsidRPr="00364419">
              <w:rPr>
                <w:b/>
              </w:rPr>
              <w:t>İskele</w:t>
            </w:r>
          </w:p>
        </w:tc>
        <w:tc>
          <w:tcPr>
            <w:tcW w:w="967" w:type="dxa"/>
            <w:shd w:val="clear" w:color="auto" w:fill="D8D8D8"/>
          </w:tcPr>
          <w:p w:rsidR="00750478" w:rsidRPr="00364419" w:rsidRDefault="00750478" w:rsidP="00494D9A">
            <w:pPr>
              <w:rPr>
                <w:b/>
              </w:rPr>
            </w:pPr>
            <w:r w:rsidRPr="00364419">
              <w:rPr>
                <w:b/>
              </w:rPr>
              <w:t>İdari Merkez</w:t>
            </w:r>
          </w:p>
        </w:tc>
        <w:tc>
          <w:tcPr>
            <w:tcW w:w="1615" w:type="dxa"/>
            <w:shd w:val="clear" w:color="auto" w:fill="D8D8D8"/>
          </w:tcPr>
          <w:p w:rsidR="00750478" w:rsidRPr="00364419" w:rsidRDefault="00750478" w:rsidP="00494D9A">
            <w:r w:rsidRPr="00364419">
              <w:t>20 Temmuz Caddesi</w:t>
            </w:r>
          </w:p>
        </w:tc>
        <w:tc>
          <w:tcPr>
            <w:tcW w:w="798" w:type="dxa"/>
            <w:shd w:val="clear" w:color="auto" w:fill="D8D8D8"/>
          </w:tcPr>
          <w:p w:rsidR="00750478" w:rsidRPr="00364419" w:rsidRDefault="00750478" w:rsidP="00494D9A">
            <w:proofErr w:type="gramStart"/>
            <w:r w:rsidRPr="00364419">
              <w:t>1,05/1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4</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100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val="restart"/>
            <w:shd w:val="clear" w:color="auto" w:fill="D8D8D8"/>
          </w:tcPr>
          <w:p w:rsidR="00750478" w:rsidRPr="00364419" w:rsidRDefault="00750478" w:rsidP="00494D9A">
            <w:pPr>
              <w:rPr>
                <w:b/>
              </w:rPr>
            </w:pPr>
            <w:r w:rsidRPr="00364419">
              <w:rPr>
                <w:b/>
              </w:rPr>
              <w:t>Kentsel Hizmet</w:t>
            </w:r>
          </w:p>
        </w:tc>
        <w:tc>
          <w:tcPr>
            <w:tcW w:w="1615" w:type="dxa"/>
            <w:shd w:val="clear" w:color="auto" w:fill="D8D8D8"/>
          </w:tcPr>
          <w:p w:rsidR="00750478" w:rsidRPr="00364419" w:rsidRDefault="00750478" w:rsidP="00494D9A"/>
        </w:tc>
        <w:tc>
          <w:tcPr>
            <w:tcW w:w="798" w:type="dxa"/>
            <w:shd w:val="clear" w:color="auto" w:fill="D8D8D8"/>
          </w:tcPr>
          <w:p w:rsidR="00750478" w:rsidRPr="00364419" w:rsidRDefault="00750478" w:rsidP="00494D9A"/>
        </w:tc>
        <w:tc>
          <w:tcPr>
            <w:tcW w:w="930" w:type="dxa"/>
            <w:shd w:val="clear" w:color="auto" w:fill="D8D8D8"/>
          </w:tcPr>
          <w:p w:rsidR="00750478" w:rsidRPr="00364419" w:rsidRDefault="00750478" w:rsidP="00494D9A"/>
        </w:tc>
        <w:tc>
          <w:tcPr>
            <w:tcW w:w="797" w:type="dxa"/>
            <w:shd w:val="clear" w:color="auto" w:fill="D8D8D8"/>
          </w:tcPr>
          <w:p w:rsidR="00750478" w:rsidRPr="00364419" w:rsidRDefault="00750478" w:rsidP="00494D9A"/>
        </w:tc>
        <w:tc>
          <w:tcPr>
            <w:tcW w:w="1330" w:type="dxa"/>
            <w:shd w:val="clear" w:color="auto" w:fill="D8D8D8"/>
          </w:tcPr>
          <w:p w:rsidR="00750478" w:rsidRPr="00364419" w:rsidRDefault="00750478" w:rsidP="00494D9A"/>
        </w:tc>
        <w:tc>
          <w:tcPr>
            <w:tcW w:w="1151" w:type="dxa"/>
            <w:shd w:val="clear" w:color="auto" w:fill="D8D8D8"/>
          </w:tcPr>
          <w:p w:rsidR="00750478" w:rsidRPr="00364419" w:rsidRDefault="00750478" w:rsidP="00494D9A"/>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182A7E">
              <w:t>Ercan-İskele anayolundan cephe alan KA</w:t>
            </w:r>
            <w:r w:rsidR="001A2CCA">
              <w:t>4</w:t>
            </w:r>
            <w:r w:rsidRPr="00182A7E">
              <w:t xml:space="preserve"> bölgesinde</w:t>
            </w:r>
          </w:p>
        </w:tc>
        <w:tc>
          <w:tcPr>
            <w:tcW w:w="798" w:type="dxa"/>
            <w:shd w:val="clear" w:color="auto" w:fill="D8D8D8"/>
          </w:tcPr>
          <w:p w:rsidR="00750478" w:rsidRPr="00364419" w:rsidRDefault="00750478" w:rsidP="00494D9A">
            <w:proofErr w:type="gramStart"/>
            <w:r>
              <w:t>1,20</w:t>
            </w:r>
            <w:r w:rsidRPr="00364419">
              <w:t>/1</w:t>
            </w:r>
            <w:proofErr w:type="gramEnd"/>
          </w:p>
        </w:tc>
        <w:tc>
          <w:tcPr>
            <w:tcW w:w="930" w:type="dxa"/>
            <w:shd w:val="clear" w:color="auto" w:fill="D8D8D8"/>
          </w:tcPr>
          <w:p w:rsidR="00750478" w:rsidRPr="00364419" w:rsidRDefault="00750478" w:rsidP="00494D9A">
            <w:r>
              <w:t>40</w:t>
            </w:r>
          </w:p>
        </w:tc>
        <w:tc>
          <w:tcPr>
            <w:tcW w:w="797" w:type="dxa"/>
            <w:shd w:val="clear" w:color="auto" w:fill="D8D8D8"/>
          </w:tcPr>
          <w:p w:rsidR="00750478" w:rsidRPr="00364419" w:rsidRDefault="00750478" w:rsidP="00494D9A">
            <w:r w:rsidRPr="00364419">
              <w:t>3</w:t>
            </w:r>
          </w:p>
        </w:tc>
        <w:tc>
          <w:tcPr>
            <w:tcW w:w="1330" w:type="dxa"/>
            <w:shd w:val="clear" w:color="auto" w:fill="D8D8D8"/>
          </w:tcPr>
          <w:p w:rsidR="00750478" w:rsidRPr="00364419" w:rsidRDefault="00750478" w:rsidP="00494D9A">
            <w:r>
              <w:t>1000</w:t>
            </w:r>
          </w:p>
        </w:tc>
        <w:tc>
          <w:tcPr>
            <w:tcW w:w="1151" w:type="dxa"/>
            <w:shd w:val="clear" w:color="auto" w:fill="D8D8D8"/>
          </w:tcPr>
          <w:p w:rsidR="00750478" w:rsidRPr="00364419" w:rsidRDefault="00750478" w:rsidP="00494D9A">
            <w:r>
              <w:t>115</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182A7E" w:rsidRDefault="00750478" w:rsidP="00494D9A">
            <w:r>
              <w:t>Boğaz</w:t>
            </w:r>
          </w:p>
        </w:tc>
        <w:tc>
          <w:tcPr>
            <w:tcW w:w="798" w:type="dxa"/>
            <w:shd w:val="clear" w:color="auto" w:fill="D8D8D8"/>
          </w:tcPr>
          <w:p w:rsidR="00750478" w:rsidRPr="00364419" w:rsidRDefault="00750478" w:rsidP="00494D9A">
            <w:proofErr w:type="gramStart"/>
            <w:r>
              <w:t>0,85/1</w:t>
            </w:r>
            <w:proofErr w:type="gramEnd"/>
          </w:p>
        </w:tc>
        <w:tc>
          <w:tcPr>
            <w:tcW w:w="930" w:type="dxa"/>
            <w:shd w:val="clear" w:color="auto" w:fill="D8D8D8"/>
          </w:tcPr>
          <w:p w:rsidR="00750478" w:rsidRPr="00364419" w:rsidRDefault="00750478" w:rsidP="00494D9A">
            <w:r>
              <w:t>35</w:t>
            </w:r>
          </w:p>
        </w:tc>
        <w:tc>
          <w:tcPr>
            <w:tcW w:w="797" w:type="dxa"/>
            <w:shd w:val="clear" w:color="auto" w:fill="D8D8D8"/>
          </w:tcPr>
          <w:p w:rsidR="00750478" w:rsidRPr="00364419" w:rsidRDefault="00750478" w:rsidP="00494D9A">
            <w:r>
              <w:t>3</w:t>
            </w:r>
          </w:p>
        </w:tc>
        <w:tc>
          <w:tcPr>
            <w:tcW w:w="1330" w:type="dxa"/>
            <w:shd w:val="clear" w:color="auto" w:fill="D8D8D8"/>
          </w:tcPr>
          <w:p w:rsidR="00750478" w:rsidRPr="00364419" w:rsidRDefault="00750478" w:rsidP="00494D9A">
            <w:r>
              <w:t>600</w:t>
            </w:r>
          </w:p>
        </w:tc>
        <w:tc>
          <w:tcPr>
            <w:tcW w:w="1151" w:type="dxa"/>
            <w:shd w:val="clear" w:color="auto" w:fill="D8D8D8"/>
          </w:tcPr>
          <w:p w:rsidR="00750478" w:rsidRPr="00364419" w:rsidRDefault="00750478" w:rsidP="00494D9A">
            <w:r>
              <w:t>66,6</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val="restart"/>
            <w:shd w:val="clear" w:color="auto" w:fill="D8D8D8"/>
          </w:tcPr>
          <w:p w:rsidR="00750478" w:rsidRPr="00364419" w:rsidRDefault="00750478" w:rsidP="00494D9A">
            <w:pPr>
              <w:rPr>
                <w:b/>
              </w:rPr>
            </w:pPr>
            <w:r w:rsidRPr="00364419">
              <w:rPr>
                <w:b/>
              </w:rPr>
              <w:t>Faaliyet Koridoru</w:t>
            </w:r>
          </w:p>
        </w:tc>
        <w:tc>
          <w:tcPr>
            <w:tcW w:w="1615" w:type="dxa"/>
            <w:shd w:val="clear" w:color="auto" w:fill="D8D8D8"/>
          </w:tcPr>
          <w:p w:rsidR="00750478" w:rsidRPr="00364419" w:rsidRDefault="00750478" w:rsidP="00494D9A">
            <w:r w:rsidRPr="00CE5053">
              <w:t>KA</w:t>
            </w:r>
            <w:r w:rsidR="001A2CCA">
              <w:t>2</w:t>
            </w:r>
            <w:r w:rsidRPr="00CE5053">
              <w:t xml:space="preserve"> Bölgesi içindeki Faaliyet Koridorunda</w:t>
            </w:r>
          </w:p>
        </w:tc>
        <w:tc>
          <w:tcPr>
            <w:tcW w:w="798" w:type="dxa"/>
            <w:shd w:val="clear" w:color="auto" w:fill="D8D8D8"/>
          </w:tcPr>
          <w:p w:rsidR="00750478" w:rsidRPr="00364419" w:rsidRDefault="00750478" w:rsidP="00494D9A">
            <w:proofErr w:type="gramStart"/>
            <w:r>
              <w:t>1,05</w:t>
            </w:r>
            <w:r w:rsidRPr="00364419">
              <w:t>/1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t>3</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100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pPr>
              <w:rPr>
                <w:b/>
              </w:rPr>
            </w:pPr>
          </w:p>
        </w:tc>
        <w:tc>
          <w:tcPr>
            <w:tcW w:w="1615" w:type="dxa"/>
            <w:shd w:val="clear" w:color="auto" w:fill="D8D8D8"/>
          </w:tcPr>
          <w:p w:rsidR="00750478" w:rsidRPr="00364419" w:rsidRDefault="00750478" w:rsidP="00494D9A">
            <w:r w:rsidRPr="00CE5053">
              <w:t>KA</w:t>
            </w:r>
            <w:r w:rsidR="001A2CCA">
              <w:t>1</w:t>
            </w:r>
            <w:r w:rsidRPr="00CE5053">
              <w:t>, KA</w:t>
            </w:r>
            <w:r w:rsidR="001A2CCA">
              <w:t>5</w:t>
            </w:r>
            <w:r w:rsidRPr="00CE5053">
              <w:t xml:space="preserve"> ve KA</w:t>
            </w:r>
            <w:r w:rsidR="001A2CCA">
              <w:t>4</w:t>
            </w:r>
            <w:r w:rsidRPr="00CE5053">
              <w:t xml:space="preserve"> Bölgesi içeris</w:t>
            </w:r>
            <w:r>
              <w:t>inden geçen Faaliyet Koridorunun</w:t>
            </w:r>
            <w:r w:rsidRPr="00CE5053">
              <w:t xml:space="preserve"> KA</w:t>
            </w:r>
            <w:r w:rsidR="001A2CCA">
              <w:t>1</w:t>
            </w:r>
            <w:r w:rsidRPr="00CE5053">
              <w:t xml:space="preserve"> bölgesinde</w:t>
            </w:r>
          </w:p>
        </w:tc>
        <w:tc>
          <w:tcPr>
            <w:tcW w:w="798" w:type="dxa"/>
            <w:shd w:val="clear" w:color="auto" w:fill="D8D8D8"/>
          </w:tcPr>
          <w:p w:rsidR="00750478" w:rsidRPr="00364419" w:rsidRDefault="00750478" w:rsidP="00494D9A">
            <w:proofErr w:type="gramStart"/>
            <w:r>
              <w:t>1,0</w:t>
            </w:r>
            <w:r w:rsidRPr="00364419">
              <w:t>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t>3</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100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CE5053">
              <w:t>KA</w:t>
            </w:r>
            <w:r w:rsidR="001A2CCA">
              <w:t>1</w:t>
            </w:r>
            <w:r w:rsidRPr="00CE5053">
              <w:t>, KA</w:t>
            </w:r>
            <w:r w:rsidR="001A2CCA">
              <w:t>5</w:t>
            </w:r>
            <w:r w:rsidRPr="00CE5053">
              <w:t xml:space="preserve"> ve KA</w:t>
            </w:r>
            <w:r w:rsidR="001A2CCA">
              <w:t>4</w:t>
            </w:r>
            <w:r w:rsidRPr="00CE5053">
              <w:t xml:space="preserve"> Bölgesi içeris</w:t>
            </w:r>
            <w:r>
              <w:t>inden geçen Faaliyet Koridorunun</w:t>
            </w:r>
            <w:r w:rsidRPr="00CE5053">
              <w:t xml:space="preserve"> KA</w:t>
            </w:r>
            <w:r w:rsidR="001A2CCA">
              <w:t>4</w:t>
            </w:r>
            <w:r w:rsidRPr="00CE5053">
              <w:t xml:space="preserve"> ve KA</w:t>
            </w:r>
            <w:r w:rsidR="001A2CCA">
              <w:t xml:space="preserve">5 </w:t>
            </w:r>
            <w:r w:rsidRPr="00CE5053">
              <w:t>bölgesinde</w:t>
            </w:r>
          </w:p>
        </w:tc>
        <w:tc>
          <w:tcPr>
            <w:tcW w:w="798" w:type="dxa"/>
            <w:shd w:val="clear" w:color="auto" w:fill="D8D8D8"/>
          </w:tcPr>
          <w:p w:rsidR="00750478" w:rsidRPr="00364419" w:rsidRDefault="00750478" w:rsidP="00494D9A">
            <w:proofErr w:type="gramStart"/>
            <w:r>
              <w:t>1,6</w:t>
            </w:r>
            <w:r w:rsidRPr="00364419">
              <w:t>0/1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t>4</w:t>
            </w:r>
          </w:p>
        </w:tc>
        <w:tc>
          <w:tcPr>
            <w:tcW w:w="1330" w:type="dxa"/>
            <w:shd w:val="clear" w:color="auto" w:fill="D8D8D8"/>
          </w:tcPr>
          <w:p w:rsidR="00750478" w:rsidRPr="00364419" w:rsidRDefault="00750478" w:rsidP="00494D9A">
            <w:r>
              <w:t>5000</w:t>
            </w:r>
          </w:p>
        </w:tc>
        <w:tc>
          <w:tcPr>
            <w:tcW w:w="1151" w:type="dxa"/>
            <w:shd w:val="clear" w:color="auto" w:fill="D8D8D8"/>
          </w:tcPr>
          <w:p w:rsidR="00750478" w:rsidRPr="00364419" w:rsidRDefault="00750478" w:rsidP="00494D9A">
            <w:r>
              <w:t>200</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CE5053">
              <w:t>Ötüken, Kuzucuk Yerleşimleri içerisindeki KA</w:t>
            </w:r>
            <w:r w:rsidR="001A2CCA">
              <w:t>1</w:t>
            </w:r>
            <w:r w:rsidRPr="00CE5053">
              <w:t xml:space="preserve"> bölgesi Faaliyet Koridorunda</w:t>
            </w:r>
          </w:p>
        </w:tc>
        <w:tc>
          <w:tcPr>
            <w:tcW w:w="798" w:type="dxa"/>
            <w:shd w:val="clear" w:color="auto" w:fill="D8D8D8"/>
          </w:tcPr>
          <w:p w:rsidR="00750478" w:rsidRPr="00364419" w:rsidRDefault="00750478" w:rsidP="00494D9A">
            <w:proofErr w:type="gramStart"/>
            <w:r>
              <w:t>0,5</w:t>
            </w:r>
            <w:r w:rsidRPr="00364419">
              <w:t>0/1</w:t>
            </w:r>
            <w:proofErr w:type="gramEnd"/>
          </w:p>
        </w:tc>
        <w:tc>
          <w:tcPr>
            <w:tcW w:w="930" w:type="dxa"/>
            <w:shd w:val="clear" w:color="auto" w:fill="D8D8D8"/>
          </w:tcPr>
          <w:p w:rsidR="00750478" w:rsidRPr="00364419" w:rsidRDefault="00750478" w:rsidP="00494D9A">
            <w:r>
              <w:t>35</w:t>
            </w:r>
          </w:p>
        </w:tc>
        <w:tc>
          <w:tcPr>
            <w:tcW w:w="797" w:type="dxa"/>
            <w:shd w:val="clear" w:color="auto" w:fill="D8D8D8"/>
          </w:tcPr>
          <w:p w:rsidR="00750478" w:rsidRPr="00364419" w:rsidRDefault="00750478" w:rsidP="00494D9A">
            <w:r w:rsidRPr="00364419">
              <w:t>2</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33,3</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CE5053">
              <w:t>Ercan İskele anayolunun üzerindeki Faaliyet Koridoru’nda</w:t>
            </w:r>
          </w:p>
        </w:tc>
        <w:tc>
          <w:tcPr>
            <w:tcW w:w="798" w:type="dxa"/>
            <w:shd w:val="clear" w:color="auto" w:fill="D8D8D8"/>
          </w:tcPr>
          <w:p w:rsidR="00750478" w:rsidRPr="00364419" w:rsidRDefault="00750478" w:rsidP="00494D9A">
            <w:proofErr w:type="gramStart"/>
            <w:r>
              <w:t>1,20</w:t>
            </w:r>
            <w:r w:rsidRPr="00364419">
              <w:t>/1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t>3</w:t>
            </w:r>
          </w:p>
        </w:tc>
        <w:tc>
          <w:tcPr>
            <w:tcW w:w="1330" w:type="dxa"/>
            <w:shd w:val="clear" w:color="auto" w:fill="D8D8D8"/>
          </w:tcPr>
          <w:p w:rsidR="00750478" w:rsidRPr="00364419" w:rsidRDefault="00750478" w:rsidP="00494D9A">
            <w:r>
              <w:t>2000</w:t>
            </w:r>
          </w:p>
        </w:tc>
        <w:tc>
          <w:tcPr>
            <w:tcW w:w="1151" w:type="dxa"/>
            <w:shd w:val="clear" w:color="auto" w:fill="D8D8D8"/>
          </w:tcPr>
          <w:p w:rsidR="00750478" w:rsidRPr="00364419" w:rsidRDefault="00750478" w:rsidP="00494D9A">
            <w:r>
              <w:t>115</w:t>
            </w:r>
          </w:p>
        </w:tc>
      </w:tr>
      <w:tr w:rsidR="00750478" w:rsidRPr="00364419" w:rsidTr="00E176B4">
        <w:trPr>
          <w:trHeight w:val="137"/>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494D9A">
            <w:r w:rsidRPr="00CE5053">
              <w:t>Gazimağusa- Karpaz anayolu üzerindeki Faaliyet Koridorunda</w:t>
            </w:r>
          </w:p>
        </w:tc>
        <w:tc>
          <w:tcPr>
            <w:tcW w:w="798" w:type="dxa"/>
            <w:shd w:val="clear" w:color="auto" w:fill="D8D8D8"/>
          </w:tcPr>
          <w:p w:rsidR="00750478" w:rsidRPr="00364419" w:rsidRDefault="00750478" w:rsidP="00494D9A">
            <w:proofErr w:type="gramStart"/>
            <w:r>
              <w:t>0,5</w:t>
            </w:r>
            <w:r w:rsidRPr="00364419">
              <w:t>0/1</w:t>
            </w:r>
            <w:proofErr w:type="gramEnd"/>
          </w:p>
        </w:tc>
        <w:tc>
          <w:tcPr>
            <w:tcW w:w="930" w:type="dxa"/>
            <w:shd w:val="clear" w:color="auto" w:fill="D8D8D8"/>
          </w:tcPr>
          <w:p w:rsidR="00750478" w:rsidRPr="00364419" w:rsidRDefault="00750478" w:rsidP="00494D9A">
            <w:r>
              <w:t>35</w:t>
            </w:r>
          </w:p>
        </w:tc>
        <w:tc>
          <w:tcPr>
            <w:tcW w:w="797" w:type="dxa"/>
            <w:shd w:val="clear" w:color="auto" w:fill="D8D8D8"/>
          </w:tcPr>
          <w:p w:rsidR="00750478" w:rsidRPr="00364419" w:rsidRDefault="00750478" w:rsidP="00494D9A">
            <w:r w:rsidRPr="00364419">
              <w:t>2</w:t>
            </w:r>
          </w:p>
        </w:tc>
        <w:tc>
          <w:tcPr>
            <w:tcW w:w="1330" w:type="dxa"/>
            <w:shd w:val="clear" w:color="auto" w:fill="D8D8D8"/>
          </w:tcPr>
          <w:p w:rsidR="00750478" w:rsidRPr="00364419" w:rsidRDefault="00750478" w:rsidP="00494D9A">
            <w:r>
              <w:t>600</w:t>
            </w:r>
          </w:p>
        </w:tc>
        <w:tc>
          <w:tcPr>
            <w:tcW w:w="1151" w:type="dxa"/>
            <w:shd w:val="clear" w:color="auto" w:fill="D8D8D8"/>
          </w:tcPr>
          <w:p w:rsidR="00750478" w:rsidRPr="00364419" w:rsidRDefault="00750478" w:rsidP="00494D9A">
            <w:r>
              <w:t>33,3</w:t>
            </w:r>
          </w:p>
        </w:tc>
      </w:tr>
      <w:tr w:rsidR="00750478" w:rsidRPr="00364419" w:rsidTr="00E176B4">
        <w:trPr>
          <w:trHeight w:val="1465"/>
        </w:trPr>
        <w:tc>
          <w:tcPr>
            <w:tcW w:w="1266" w:type="dxa"/>
            <w:vMerge w:val="restart"/>
            <w:shd w:val="clear" w:color="auto" w:fill="D8D8D8"/>
          </w:tcPr>
          <w:p w:rsidR="00750478" w:rsidRPr="00364419" w:rsidRDefault="00750478" w:rsidP="00494D9A">
            <w:pPr>
              <w:rPr>
                <w:b/>
              </w:rPr>
            </w:pPr>
            <w:r w:rsidRPr="00364419">
              <w:rPr>
                <w:b/>
              </w:rPr>
              <w:t>Yeniboğaziçi</w:t>
            </w:r>
          </w:p>
        </w:tc>
        <w:tc>
          <w:tcPr>
            <w:tcW w:w="967" w:type="dxa"/>
            <w:vMerge w:val="restart"/>
            <w:shd w:val="clear" w:color="auto" w:fill="D8D8D8"/>
          </w:tcPr>
          <w:p w:rsidR="00750478" w:rsidRPr="00364419" w:rsidRDefault="00750478" w:rsidP="00494D9A">
            <w:pPr>
              <w:rPr>
                <w:b/>
              </w:rPr>
            </w:pPr>
            <w:r w:rsidRPr="00364419">
              <w:rPr>
                <w:b/>
              </w:rPr>
              <w:t>Faaliyet Koridoru</w:t>
            </w:r>
          </w:p>
        </w:tc>
        <w:tc>
          <w:tcPr>
            <w:tcW w:w="1615" w:type="dxa"/>
            <w:shd w:val="clear" w:color="auto" w:fill="D8D8D8"/>
          </w:tcPr>
          <w:p w:rsidR="00750478" w:rsidRPr="00364419" w:rsidRDefault="00750478" w:rsidP="006C2EE7">
            <w:r w:rsidRPr="00CE5053">
              <w:t>KA</w:t>
            </w:r>
            <w:r w:rsidR="001A2CCA">
              <w:t>2</w:t>
            </w:r>
            <w:r w:rsidRPr="00CE5053">
              <w:t xml:space="preserve"> Bölgesinin güneyinden geçen ve Mağusa- Karpaz anayolu’na bağlanan faaliyet koridorunun; Sit alanı olan K</w:t>
            </w:r>
            <w:r w:rsidR="001A2CCA">
              <w:t>A1</w:t>
            </w:r>
            <w:r w:rsidRPr="00CE5053">
              <w:t xml:space="preserve"> Bölgesi cephesinde, devamı K</w:t>
            </w:r>
            <w:r w:rsidR="001A2CCA">
              <w:t>A1</w:t>
            </w:r>
            <w:r w:rsidRPr="00CE5053">
              <w:t xml:space="preserve"> Bölgesi olan Mağusa Karpaz anayoluna bağlandığı faaliyet koridorunda,  K</w:t>
            </w:r>
            <w:r w:rsidR="001A2CCA">
              <w:t>A1</w:t>
            </w:r>
            <w:r w:rsidRPr="00CE5053">
              <w:t xml:space="preserve"> Bölgesinde Mormenekşe Yeniboğaziçi arası yoldaki faaliyet koridorlarında ve Gazimağusa-İskele yol </w:t>
            </w:r>
            <w:proofErr w:type="gramStart"/>
            <w:r w:rsidRPr="00CE5053">
              <w:t>güzergahı</w:t>
            </w:r>
            <w:proofErr w:type="gramEnd"/>
            <w:r w:rsidRPr="00CE5053">
              <w:t xml:space="preserve"> üzerindeki faaliyet koridorunda</w:t>
            </w:r>
          </w:p>
        </w:tc>
        <w:tc>
          <w:tcPr>
            <w:tcW w:w="798" w:type="dxa"/>
            <w:shd w:val="clear" w:color="auto" w:fill="D8D8D8"/>
          </w:tcPr>
          <w:p w:rsidR="00750478" w:rsidRPr="00364419" w:rsidRDefault="00750478" w:rsidP="00494D9A">
            <w:proofErr w:type="gramStart"/>
            <w:r w:rsidRPr="00364419">
              <w:t>0,50/1</w:t>
            </w:r>
            <w:proofErr w:type="gramEnd"/>
          </w:p>
        </w:tc>
        <w:tc>
          <w:tcPr>
            <w:tcW w:w="930" w:type="dxa"/>
            <w:shd w:val="clear" w:color="auto" w:fill="D8D8D8"/>
          </w:tcPr>
          <w:p w:rsidR="00750478" w:rsidRPr="00364419" w:rsidRDefault="00750478" w:rsidP="00494D9A">
            <w:r w:rsidRPr="00364419">
              <w:t>35</w:t>
            </w:r>
          </w:p>
        </w:tc>
        <w:tc>
          <w:tcPr>
            <w:tcW w:w="797" w:type="dxa"/>
            <w:shd w:val="clear" w:color="auto" w:fill="D8D8D8"/>
          </w:tcPr>
          <w:p w:rsidR="00750478" w:rsidRPr="00364419" w:rsidRDefault="00750478" w:rsidP="00494D9A">
            <w:r w:rsidRPr="00364419">
              <w:t>2</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33,3</w:t>
            </w:r>
          </w:p>
        </w:tc>
      </w:tr>
      <w:tr w:rsidR="00750478" w:rsidRPr="00364419" w:rsidTr="00E176B4">
        <w:trPr>
          <w:trHeight w:val="137"/>
        </w:trPr>
        <w:tc>
          <w:tcPr>
            <w:tcW w:w="1266" w:type="dxa"/>
            <w:vMerge/>
            <w:shd w:val="clear" w:color="auto" w:fill="D8D8D8"/>
          </w:tcPr>
          <w:p w:rsidR="00750478" w:rsidRPr="00364419" w:rsidRDefault="00750478" w:rsidP="00494D9A">
            <w:pPr>
              <w:rPr>
                <w:b/>
              </w:rPr>
            </w:pPr>
          </w:p>
        </w:tc>
        <w:tc>
          <w:tcPr>
            <w:tcW w:w="967" w:type="dxa"/>
            <w:vMerge/>
            <w:shd w:val="clear" w:color="auto" w:fill="D8D8D8"/>
          </w:tcPr>
          <w:p w:rsidR="00750478" w:rsidRPr="00364419" w:rsidRDefault="00750478" w:rsidP="00494D9A">
            <w:pPr>
              <w:rPr>
                <w:b/>
              </w:rPr>
            </w:pPr>
          </w:p>
        </w:tc>
        <w:tc>
          <w:tcPr>
            <w:tcW w:w="1615" w:type="dxa"/>
            <w:shd w:val="clear" w:color="auto" w:fill="D8D8D8"/>
          </w:tcPr>
          <w:p w:rsidR="00750478" w:rsidRPr="00364419" w:rsidRDefault="00750478" w:rsidP="006C2EE7">
            <w:r w:rsidRPr="00CE5053">
              <w:t>KA</w:t>
            </w:r>
            <w:r w:rsidR="001A2CCA">
              <w:t>2</w:t>
            </w:r>
            <w:r w:rsidRPr="00CE5053">
              <w:t xml:space="preserve"> Bölgesinin güneyinden geçen ve Mağusa- Karpaz anayolu’na bağlanan faaliyet koridorunun; K</w:t>
            </w:r>
            <w:r w:rsidR="001A2CCA">
              <w:t>A1</w:t>
            </w:r>
            <w:r w:rsidRPr="00CE5053">
              <w:t xml:space="preserve"> Bölgesi cephesinde</w:t>
            </w:r>
          </w:p>
        </w:tc>
        <w:tc>
          <w:tcPr>
            <w:tcW w:w="798" w:type="dxa"/>
            <w:shd w:val="clear" w:color="auto" w:fill="D8D8D8"/>
          </w:tcPr>
          <w:p w:rsidR="00750478" w:rsidRPr="00364419" w:rsidRDefault="00750478" w:rsidP="00494D9A">
            <w:proofErr w:type="gramStart"/>
            <w:r w:rsidRPr="00364419">
              <w:t>0,65/1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2</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33,3</w:t>
            </w:r>
          </w:p>
        </w:tc>
      </w:tr>
      <w:tr w:rsidR="00750478" w:rsidRPr="00364419" w:rsidTr="00E176B4">
        <w:trPr>
          <w:trHeight w:val="1158"/>
        </w:trPr>
        <w:tc>
          <w:tcPr>
            <w:tcW w:w="1266" w:type="dxa"/>
            <w:vMerge/>
            <w:shd w:val="clear" w:color="auto" w:fill="D8D8D8"/>
          </w:tcPr>
          <w:p w:rsidR="00750478" w:rsidRPr="00364419" w:rsidRDefault="00750478" w:rsidP="00494D9A"/>
        </w:tc>
        <w:tc>
          <w:tcPr>
            <w:tcW w:w="967" w:type="dxa"/>
            <w:vMerge/>
            <w:shd w:val="clear" w:color="auto" w:fill="D8D8D8"/>
          </w:tcPr>
          <w:p w:rsidR="00750478" w:rsidRPr="00364419" w:rsidRDefault="00750478" w:rsidP="00494D9A"/>
        </w:tc>
        <w:tc>
          <w:tcPr>
            <w:tcW w:w="1615" w:type="dxa"/>
            <w:shd w:val="clear" w:color="auto" w:fill="D8D8D8"/>
          </w:tcPr>
          <w:p w:rsidR="00750478" w:rsidRPr="00364419" w:rsidRDefault="00750478" w:rsidP="006C2EE7">
            <w:r w:rsidRPr="00CE5053">
              <w:t>KA</w:t>
            </w:r>
            <w:r w:rsidR="001A2CCA">
              <w:t>2</w:t>
            </w:r>
            <w:r w:rsidRPr="00CE5053">
              <w:t xml:space="preserve"> Bölgesi içinde kalan faaliyet koridorlarında</w:t>
            </w:r>
          </w:p>
        </w:tc>
        <w:tc>
          <w:tcPr>
            <w:tcW w:w="798" w:type="dxa"/>
            <w:shd w:val="clear" w:color="auto" w:fill="D8D8D8"/>
          </w:tcPr>
          <w:p w:rsidR="00750478" w:rsidRPr="00364419" w:rsidRDefault="00750478" w:rsidP="00494D9A">
            <w:proofErr w:type="gramStart"/>
            <w:r w:rsidRPr="00364419">
              <w:t>1,05/1</w:t>
            </w:r>
            <w:proofErr w:type="gramEnd"/>
          </w:p>
        </w:tc>
        <w:tc>
          <w:tcPr>
            <w:tcW w:w="930" w:type="dxa"/>
            <w:shd w:val="clear" w:color="auto" w:fill="D8D8D8"/>
          </w:tcPr>
          <w:p w:rsidR="00750478" w:rsidRPr="00364419" w:rsidRDefault="00750478" w:rsidP="00494D9A">
            <w:r w:rsidRPr="00364419">
              <w:t>40</w:t>
            </w:r>
          </w:p>
        </w:tc>
        <w:tc>
          <w:tcPr>
            <w:tcW w:w="797" w:type="dxa"/>
            <w:shd w:val="clear" w:color="auto" w:fill="D8D8D8"/>
          </w:tcPr>
          <w:p w:rsidR="00750478" w:rsidRPr="00364419" w:rsidRDefault="00750478" w:rsidP="00494D9A">
            <w:r w:rsidRPr="00364419">
              <w:t>4</w:t>
            </w:r>
          </w:p>
        </w:tc>
        <w:tc>
          <w:tcPr>
            <w:tcW w:w="1330" w:type="dxa"/>
            <w:shd w:val="clear" w:color="auto" w:fill="D8D8D8"/>
          </w:tcPr>
          <w:p w:rsidR="00750478" w:rsidRPr="00364419" w:rsidRDefault="00750478" w:rsidP="00494D9A">
            <w:r w:rsidRPr="00364419">
              <w:t>600</w:t>
            </w:r>
          </w:p>
        </w:tc>
        <w:tc>
          <w:tcPr>
            <w:tcW w:w="1151" w:type="dxa"/>
            <w:shd w:val="clear" w:color="auto" w:fill="D8D8D8"/>
          </w:tcPr>
          <w:p w:rsidR="00750478" w:rsidRPr="00364419" w:rsidRDefault="00750478" w:rsidP="00494D9A">
            <w:r>
              <w:t>100</w:t>
            </w:r>
          </w:p>
        </w:tc>
      </w:tr>
    </w:tbl>
    <w:p w:rsidR="001A2CCA" w:rsidRDefault="001A2CCA" w:rsidP="006C2EE7">
      <w:pPr>
        <w:rPr>
          <w:rFonts w:eastAsiaTheme="minorHAnsi"/>
          <w:sz w:val="24"/>
          <w:lang w:eastAsia="en-US"/>
        </w:rPr>
      </w:pPr>
    </w:p>
    <w:p w:rsidR="006C2EE7" w:rsidRPr="00FE7E92" w:rsidRDefault="006C2EE7" w:rsidP="006C2EE7">
      <w:pPr>
        <w:pStyle w:val="Balk4"/>
        <w:numPr>
          <w:ilvl w:val="3"/>
          <w:numId w:val="84"/>
        </w:numPr>
        <w:spacing w:before="240"/>
        <w:ind w:left="1701" w:hanging="851"/>
        <w:rPr>
          <w:rFonts w:eastAsiaTheme="minorHAnsi"/>
          <w:sz w:val="24"/>
          <w:lang w:eastAsia="en-US"/>
        </w:rPr>
      </w:pPr>
      <w:bookmarkStart w:id="80" w:name="_Toc499288323"/>
      <w:r w:rsidRPr="00FE7E92">
        <w:rPr>
          <w:rFonts w:eastAsiaTheme="minorHAnsi"/>
          <w:sz w:val="24"/>
          <w:lang w:eastAsia="en-US"/>
        </w:rPr>
        <w:t>Köyiçi Hizmet Merkezleri</w:t>
      </w:r>
      <w:bookmarkEnd w:id="80"/>
    </w:p>
    <w:p w:rsidR="006C2EE7" w:rsidRDefault="006C2EE7" w:rsidP="006C2EE7">
      <w:pPr>
        <w:pStyle w:val="ListeParagraf"/>
        <w:spacing w:before="120" w:after="0" w:line="240" w:lineRule="auto"/>
        <w:ind w:left="1701"/>
        <w:contextualSpacing w:val="0"/>
        <w:rPr>
          <w:sz w:val="24"/>
          <w:lang w:eastAsia="en-US"/>
        </w:rPr>
      </w:pPr>
      <w:r>
        <w:rPr>
          <w:rFonts w:asciiTheme="minorHAnsi" w:eastAsiaTheme="minorHAnsi" w:hAnsiTheme="minorHAnsi" w:cstheme="minorBidi"/>
          <w:sz w:val="24"/>
          <w:lang w:eastAsia="en-US"/>
        </w:rPr>
        <w:t xml:space="preserve">Köyiçi Hizmet Merkezleri için bkz. </w:t>
      </w:r>
      <w:proofErr w:type="gramStart"/>
      <w:r>
        <w:rPr>
          <w:sz w:val="24"/>
          <w:lang w:eastAsia="en-US"/>
        </w:rPr>
        <w:t>4.5</w:t>
      </w:r>
      <w:proofErr w:type="gramEnd"/>
      <w:r w:rsidRPr="00AC4542">
        <w:rPr>
          <w:sz w:val="24"/>
          <w:lang w:eastAsia="en-US"/>
        </w:rPr>
        <w:t xml:space="preserve"> Geleneksel Köy</w:t>
      </w:r>
      <w:r>
        <w:rPr>
          <w:sz w:val="24"/>
          <w:lang w:eastAsia="en-US"/>
        </w:rPr>
        <w:t>içi</w:t>
      </w:r>
      <w:r w:rsidRPr="00AC4542">
        <w:rPr>
          <w:sz w:val="24"/>
          <w:lang w:eastAsia="en-US"/>
        </w:rPr>
        <w:t xml:space="preserve"> Koruma Alanları</w:t>
      </w:r>
      <w:r>
        <w:rPr>
          <w:sz w:val="24"/>
          <w:lang w:eastAsia="en-US"/>
        </w:rPr>
        <w:t xml:space="preserve"> maddesi.</w:t>
      </w:r>
    </w:p>
    <w:p w:rsidR="00275595" w:rsidRPr="006C2EE7" w:rsidRDefault="006C2EE7" w:rsidP="006C2EE7">
      <w:pPr>
        <w:tabs>
          <w:tab w:val="center" w:pos="4535"/>
        </w:tabs>
        <w:rPr>
          <w:rFonts w:eastAsiaTheme="minorHAnsi"/>
          <w:sz w:val="24"/>
          <w:lang w:eastAsia="en-US"/>
        </w:rPr>
        <w:sectPr w:rsidR="00275595" w:rsidRPr="006C2EE7" w:rsidSect="00381DDA">
          <w:pgSz w:w="11906" w:h="16838"/>
          <w:pgMar w:top="1418" w:right="1418" w:bottom="1418" w:left="1418" w:header="709" w:footer="709" w:gutter="0"/>
          <w:cols w:space="708"/>
          <w:docGrid w:linePitch="360"/>
        </w:sectPr>
      </w:pPr>
      <w:r>
        <w:rPr>
          <w:rFonts w:eastAsiaTheme="minorHAnsi"/>
          <w:sz w:val="24"/>
          <w:lang w:eastAsia="en-US"/>
        </w:rPr>
        <w:tab/>
      </w:r>
    </w:p>
    <w:p w:rsidR="00010388" w:rsidRDefault="00010388" w:rsidP="006C2EE7">
      <w:pPr>
        <w:pStyle w:val="Balk3"/>
        <w:numPr>
          <w:ilvl w:val="2"/>
          <w:numId w:val="84"/>
        </w:numPr>
        <w:spacing w:before="240" w:after="120"/>
        <w:ind w:left="1418"/>
        <w:rPr>
          <w:rFonts w:eastAsiaTheme="minorHAnsi"/>
          <w:lang w:eastAsia="en-US"/>
        </w:rPr>
      </w:pPr>
      <w:bookmarkStart w:id="81" w:name="_Toc499288324"/>
      <w:bookmarkStart w:id="82" w:name="_Toc25941134"/>
      <w:r>
        <w:rPr>
          <w:rFonts w:eastAsiaTheme="minorHAnsi"/>
          <w:lang w:eastAsia="en-US"/>
        </w:rPr>
        <w:t>Turizm ve Eğlence Alan</w:t>
      </w:r>
      <w:bookmarkEnd w:id="81"/>
      <w:r>
        <w:rPr>
          <w:rFonts w:eastAsiaTheme="minorHAnsi"/>
          <w:lang w:eastAsia="en-US"/>
        </w:rPr>
        <w:t>ları</w:t>
      </w:r>
      <w:bookmarkEnd w:id="82"/>
    </w:p>
    <w:p w:rsidR="00010388" w:rsidRPr="00443B63" w:rsidRDefault="00240D63" w:rsidP="00FE7E92">
      <w:pPr>
        <w:ind w:left="1418"/>
        <w:jc w:val="both"/>
        <w:rPr>
          <w:sz w:val="24"/>
        </w:rPr>
      </w:pPr>
      <w:r w:rsidRPr="00443B63">
        <w:rPr>
          <w:rFonts w:eastAsiaTheme="minorHAnsi"/>
          <w:sz w:val="24"/>
          <w:lang w:eastAsia="en-US"/>
        </w:rPr>
        <w:t xml:space="preserve">Bu Planla Turizm Eğlence Alanı olarak öngörülen alanlar kıyı bölgesi içerisinde yer alan sulak alan, özel çevre koruma bölgesi, eski eser alanı veya orman alanı gibi koruma alanları dışında kalan ve 1989 yılında yürürlüğe giren ve bu İmar Planı ile yürürlükten kaldırılan “Kıyı Şeridi Bildirisinde” turizm amaçlı ayrılan (mavi, mor bölgeler) alanlarla, </w:t>
      </w:r>
      <w:proofErr w:type="gramStart"/>
      <w:r w:rsidRPr="00443B63">
        <w:rPr>
          <w:rFonts w:eastAsiaTheme="minorHAnsi"/>
          <w:sz w:val="24"/>
          <w:lang w:eastAsia="en-US"/>
        </w:rPr>
        <w:t>halihazırda</w:t>
      </w:r>
      <w:proofErr w:type="gramEnd"/>
      <w:r w:rsidRPr="00443B63">
        <w:rPr>
          <w:rFonts w:eastAsiaTheme="minorHAnsi"/>
          <w:sz w:val="24"/>
          <w:lang w:eastAsia="en-US"/>
        </w:rPr>
        <w:t xml:space="preserve"> kıyı bölgesi içerisinde yer alan ancak konut kullanımının yer almadığı ve/veya seyrek görüldüğü turizm potansiyeli yüksek alanları kapsamaktadır.</w:t>
      </w:r>
      <w:r w:rsidR="00010388" w:rsidRPr="00443B63">
        <w:rPr>
          <w:rFonts w:eastAsiaTheme="minorHAnsi"/>
          <w:sz w:val="24"/>
          <w:lang w:eastAsia="en-US"/>
        </w:rPr>
        <w:t xml:space="preserve"> Gelişme Planı ve Yapılaşma </w:t>
      </w:r>
      <w:r w:rsidRPr="00443B63">
        <w:rPr>
          <w:rFonts w:eastAsiaTheme="minorHAnsi"/>
          <w:sz w:val="24"/>
          <w:lang w:eastAsia="en-US"/>
        </w:rPr>
        <w:t xml:space="preserve">Kuralları </w:t>
      </w:r>
      <w:r w:rsidR="00010388" w:rsidRPr="00443B63">
        <w:rPr>
          <w:rFonts w:eastAsiaTheme="minorHAnsi"/>
          <w:sz w:val="24"/>
          <w:lang w:eastAsia="en-US"/>
        </w:rPr>
        <w:t xml:space="preserve">Haritasında mavi renkle gösterilen </w:t>
      </w:r>
      <w:r w:rsidR="00010388" w:rsidRPr="00443B63">
        <w:rPr>
          <w:sz w:val="24"/>
        </w:rPr>
        <w:t xml:space="preserve">İskele sahil bölgesinde </w:t>
      </w:r>
      <w:proofErr w:type="gramStart"/>
      <w:r w:rsidR="00010388" w:rsidRPr="00443B63">
        <w:rPr>
          <w:sz w:val="24"/>
        </w:rPr>
        <w:t>dört</w:t>
      </w:r>
      <w:r w:rsidRPr="00443B63">
        <w:rPr>
          <w:sz w:val="24"/>
        </w:rPr>
        <w:t>,</w:t>
      </w:r>
      <w:r w:rsidR="00010388" w:rsidRPr="00443B63">
        <w:rPr>
          <w:sz w:val="24"/>
        </w:rPr>
        <w:t>Yeniboğaziçi</w:t>
      </w:r>
      <w:proofErr w:type="gramEnd"/>
      <w:r w:rsidR="00010388" w:rsidRPr="00443B63">
        <w:rPr>
          <w:sz w:val="24"/>
        </w:rPr>
        <w:t xml:space="preserve"> sahil bölgesinde </w:t>
      </w:r>
      <w:r w:rsidRPr="00443B63">
        <w:rPr>
          <w:sz w:val="24"/>
        </w:rPr>
        <w:t xml:space="preserve">iki  </w:t>
      </w:r>
      <w:r w:rsidR="00010388" w:rsidRPr="00443B63">
        <w:rPr>
          <w:sz w:val="24"/>
        </w:rPr>
        <w:t>bölge</w:t>
      </w:r>
      <w:r w:rsidR="00C912F6" w:rsidRPr="00443B63">
        <w:rPr>
          <w:sz w:val="24"/>
        </w:rPr>
        <w:t xml:space="preserve"> ve Mağusa sahil bölgesinde üç</w:t>
      </w:r>
      <w:r w:rsidR="00010388" w:rsidRPr="00443B63">
        <w:rPr>
          <w:sz w:val="24"/>
        </w:rPr>
        <w:t xml:space="preserve"> </w:t>
      </w:r>
      <w:r w:rsidR="00195CA1" w:rsidRPr="00443B63">
        <w:rPr>
          <w:sz w:val="24"/>
        </w:rPr>
        <w:t xml:space="preserve">olmak üzere toplam dokuz (9) </w:t>
      </w:r>
      <w:r w:rsidR="00010388" w:rsidRPr="00443B63">
        <w:rPr>
          <w:sz w:val="24"/>
        </w:rPr>
        <w:t>bölge Turizm ve Eğlence alanı olarak belirlenmiştir.</w:t>
      </w:r>
    </w:p>
    <w:p w:rsidR="00010388" w:rsidRPr="00A07B62" w:rsidRDefault="00010388" w:rsidP="00FE7E92">
      <w:pPr>
        <w:ind w:left="1418"/>
        <w:jc w:val="both"/>
        <w:rPr>
          <w:sz w:val="24"/>
          <w:lang w:val="en-US"/>
        </w:rPr>
      </w:pPr>
      <w:r w:rsidRPr="003228A8">
        <w:rPr>
          <w:sz w:val="24"/>
          <w:lang w:val="en-US"/>
        </w:rPr>
        <w:t xml:space="preserve">Belirlenen Turizm ve Eğlence Alanlarında </w:t>
      </w:r>
      <w:r w:rsidR="00F007A8" w:rsidRPr="003228A8">
        <w:rPr>
          <w:sz w:val="24"/>
          <w:lang w:val="en-US"/>
        </w:rPr>
        <w:t xml:space="preserve">kıyının doğal alanı (kumluk, taşlık, kayalık vb) </w:t>
      </w:r>
      <w:r w:rsidRPr="003228A8">
        <w:rPr>
          <w:sz w:val="24"/>
          <w:lang w:val="en-US"/>
        </w:rPr>
        <w:t xml:space="preserve">olarak </w:t>
      </w:r>
      <w:r>
        <w:rPr>
          <w:sz w:val="24"/>
          <w:lang w:val="en-US"/>
        </w:rPr>
        <w:t>belirlenen</w:t>
      </w:r>
      <w:r w:rsidRPr="002D5F2C">
        <w:rPr>
          <w:sz w:val="24"/>
          <w:lang w:val="en-US"/>
        </w:rPr>
        <w:t xml:space="preserve"> </w:t>
      </w:r>
      <w:r>
        <w:rPr>
          <w:sz w:val="24"/>
          <w:lang w:val="en-US"/>
        </w:rPr>
        <w:t xml:space="preserve">ve Gelişme Planı ve Yapılaşma Kuralları Haritasında </w:t>
      </w:r>
      <w:r w:rsidR="003228A8" w:rsidRPr="003228A8">
        <w:rPr>
          <w:sz w:val="24"/>
          <w:lang w:val="en-US"/>
        </w:rPr>
        <w:t xml:space="preserve">sarı </w:t>
      </w:r>
      <w:r w:rsidRPr="003228A8">
        <w:rPr>
          <w:sz w:val="24"/>
          <w:lang w:val="en-US"/>
        </w:rPr>
        <w:t>renkle</w:t>
      </w:r>
      <w:r w:rsidR="003228A8">
        <w:rPr>
          <w:sz w:val="24"/>
          <w:lang w:val="en-US"/>
        </w:rPr>
        <w:t xml:space="preserve"> </w:t>
      </w:r>
      <w:r w:rsidR="003228A8" w:rsidRPr="003228A8">
        <w:rPr>
          <w:sz w:val="24"/>
          <w:lang w:val="en-US"/>
        </w:rPr>
        <w:t>gösterilen</w:t>
      </w:r>
      <w:r w:rsidRPr="003228A8">
        <w:rPr>
          <w:sz w:val="24"/>
          <w:lang w:val="en-US"/>
        </w:rPr>
        <w:t xml:space="preserve"> </w:t>
      </w:r>
      <w:r w:rsidR="00F007A8" w:rsidRPr="003228A8">
        <w:rPr>
          <w:sz w:val="24"/>
          <w:lang w:val="en-US"/>
        </w:rPr>
        <w:t xml:space="preserve">alanlar </w:t>
      </w:r>
      <w:r w:rsidR="00195CA1">
        <w:rPr>
          <w:sz w:val="24"/>
          <w:lang w:val="en-US"/>
        </w:rPr>
        <w:t xml:space="preserve">mutlak </w:t>
      </w:r>
      <w:r w:rsidRPr="003228A8">
        <w:rPr>
          <w:sz w:val="24"/>
          <w:lang w:val="en-US"/>
        </w:rPr>
        <w:t xml:space="preserve">korunacak </w:t>
      </w:r>
      <w:r>
        <w:rPr>
          <w:sz w:val="24"/>
          <w:lang w:val="en-US"/>
        </w:rPr>
        <w:t xml:space="preserve">ve yapılaşma yapılmayacaktır. </w:t>
      </w:r>
      <w:r w:rsidRPr="00A07B62">
        <w:rPr>
          <w:sz w:val="24"/>
          <w:lang w:val="en-US"/>
        </w:rPr>
        <w:t xml:space="preserve">Bölgede </w:t>
      </w:r>
      <w:r w:rsidR="00F007A8" w:rsidRPr="003228A8">
        <w:rPr>
          <w:sz w:val="24"/>
          <w:lang w:val="en-US"/>
        </w:rPr>
        <w:t xml:space="preserve">doğal alanın gerisinde kalan </w:t>
      </w:r>
      <w:r w:rsidRPr="003228A8">
        <w:rPr>
          <w:sz w:val="24"/>
          <w:lang w:val="en-US"/>
        </w:rPr>
        <w:t xml:space="preserve">Şekil </w:t>
      </w:r>
      <w:r w:rsidR="00195CA1">
        <w:rPr>
          <w:sz w:val="24"/>
          <w:lang w:val="en-US"/>
        </w:rPr>
        <w:t>1</w:t>
      </w:r>
      <w:r>
        <w:rPr>
          <w:sz w:val="24"/>
          <w:lang w:val="en-US"/>
        </w:rPr>
        <w:t xml:space="preserve">’de şematik olarak gösterildiği üzere en </w:t>
      </w:r>
      <w:proofErr w:type="gramStart"/>
      <w:r>
        <w:rPr>
          <w:sz w:val="24"/>
          <w:lang w:val="en-US"/>
        </w:rPr>
        <w:t>az</w:t>
      </w:r>
      <w:proofErr w:type="gramEnd"/>
      <w:r>
        <w:rPr>
          <w:sz w:val="24"/>
          <w:lang w:val="en-US"/>
        </w:rPr>
        <w:t xml:space="preserve"> 10 metrelik bir alan yaya </w:t>
      </w:r>
      <w:r w:rsidRPr="003228A8">
        <w:rPr>
          <w:sz w:val="24"/>
          <w:lang w:val="en-US"/>
        </w:rPr>
        <w:t>ve</w:t>
      </w:r>
      <w:r w:rsidR="00F007A8" w:rsidRPr="003228A8">
        <w:rPr>
          <w:sz w:val="24"/>
          <w:lang w:val="en-US"/>
        </w:rPr>
        <w:t>/veya</w:t>
      </w:r>
      <w:r w:rsidRPr="003228A8">
        <w:rPr>
          <w:sz w:val="24"/>
          <w:lang w:val="en-US"/>
        </w:rPr>
        <w:t xml:space="preserve"> bisiklet </w:t>
      </w:r>
      <w:r>
        <w:rPr>
          <w:sz w:val="24"/>
          <w:lang w:val="en-US"/>
        </w:rPr>
        <w:t xml:space="preserve">yolu </w:t>
      </w:r>
      <w:r w:rsidR="00F007A8">
        <w:rPr>
          <w:sz w:val="24"/>
          <w:lang w:val="en-US"/>
        </w:rPr>
        <w:t xml:space="preserve">oluşturmak </w:t>
      </w:r>
      <w:r w:rsidR="00F007A8" w:rsidRPr="003228A8">
        <w:rPr>
          <w:sz w:val="24"/>
          <w:lang w:val="en-US"/>
        </w:rPr>
        <w:t>amacı ile yeşil alan olarak</w:t>
      </w:r>
      <w:r w:rsidRPr="003228A8">
        <w:rPr>
          <w:sz w:val="24"/>
          <w:lang w:val="en-US"/>
        </w:rPr>
        <w:t xml:space="preserve"> </w:t>
      </w:r>
      <w:r>
        <w:rPr>
          <w:sz w:val="24"/>
          <w:lang w:val="en-US"/>
        </w:rPr>
        <w:t xml:space="preserve">kamuya ayrılacaktır. Kıyı bölgesi içerisinde yer </w:t>
      </w:r>
      <w:proofErr w:type="gramStart"/>
      <w:r w:rsidRPr="003228A8">
        <w:rPr>
          <w:sz w:val="24"/>
          <w:lang w:val="en-US"/>
        </w:rPr>
        <w:t>alan</w:t>
      </w:r>
      <w:proofErr w:type="gramEnd"/>
      <w:r w:rsidRPr="003228A8">
        <w:rPr>
          <w:sz w:val="24"/>
          <w:lang w:val="en-US"/>
        </w:rPr>
        <w:t xml:space="preserve"> kamu arazileri ise </w:t>
      </w:r>
      <w:r w:rsidR="00F007A8" w:rsidRPr="003228A8">
        <w:rPr>
          <w:sz w:val="24"/>
          <w:lang w:val="en-US"/>
        </w:rPr>
        <w:t xml:space="preserve">ağırlıklı olarak </w:t>
      </w:r>
      <w:r w:rsidRPr="003228A8">
        <w:rPr>
          <w:sz w:val="24"/>
          <w:lang w:val="en-US"/>
        </w:rPr>
        <w:t>rekreasyon alanı</w:t>
      </w:r>
      <w:r w:rsidR="00F007A8" w:rsidRPr="003228A8">
        <w:rPr>
          <w:sz w:val="24"/>
          <w:lang w:val="en-US"/>
        </w:rPr>
        <w:t>, yer yer ise araç ve/veya bisiklet park yeri</w:t>
      </w:r>
      <w:r w:rsidRPr="003228A8">
        <w:rPr>
          <w:sz w:val="24"/>
          <w:lang w:val="en-US"/>
        </w:rPr>
        <w:t xml:space="preserve"> olarak </w:t>
      </w:r>
      <w:r>
        <w:rPr>
          <w:sz w:val="24"/>
          <w:lang w:val="en-US"/>
        </w:rPr>
        <w:t xml:space="preserve">düzenlenecektir. Sahil şeridi ve kamuya ayrılacak alanların </w:t>
      </w:r>
      <w:r w:rsidRPr="00A07B62">
        <w:rPr>
          <w:sz w:val="24"/>
          <w:lang w:val="en-US"/>
        </w:rPr>
        <w:t>dışında kalan alanda düğün salonu, disko, su parkı ve benzeri geniş alan gereksinimi olan eğlence kullan</w:t>
      </w:r>
      <w:r>
        <w:rPr>
          <w:sz w:val="24"/>
          <w:lang w:val="en-US"/>
        </w:rPr>
        <w:t>ımları yanında, kafe, restoran</w:t>
      </w:r>
      <w:r w:rsidRPr="00A07B62">
        <w:rPr>
          <w:sz w:val="24"/>
          <w:lang w:val="en-US"/>
        </w:rPr>
        <w:t xml:space="preserve"> benzeri eğlence kullanımları,</w:t>
      </w:r>
      <w:r>
        <w:rPr>
          <w:sz w:val="24"/>
          <w:lang w:val="en-US"/>
        </w:rPr>
        <w:t xml:space="preserve"> </w:t>
      </w:r>
      <w:r w:rsidR="00195CA1">
        <w:rPr>
          <w:sz w:val="24"/>
          <w:lang w:val="en-US"/>
        </w:rPr>
        <w:t xml:space="preserve">200 </w:t>
      </w:r>
      <w:r w:rsidRPr="00A07B62">
        <w:rPr>
          <w:sz w:val="24"/>
          <w:lang w:val="en-US"/>
        </w:rPr>
        <w:t>yatağı aşmayan turist</w:t>
      </w:r>
      <w:r w:rsidR="005E676E">
        <w:rPr>
          <w:sz w:val="24"/>
          <w:lang w:val="en-US"/>
        </w:rPr>
        <w:t xml:space="preserve">ik tesislerle (Gazimağusa Belediye hudutları </w:t>
      </w:r>
      <w:r w:rsidR="00195CA1">
        <w:rPr>
          <w:sz w:val="24"/>
          <w:lang w:val="en-US"/>
        </w:rPr>
        <w:t>içerisinde yatak sınırlaması bulunmamaktadır.</w:t>
      </w:r>
      <w:r w:rsidR="005E676E">
        <w:rPr>
          <w:sz w:val="24"/>
          <w:lang w:val="en-US"/>
        </w:rPr>
        <w:t xml:space="preserve">) </w:t>
      </w:r>
      <w:r w:rsidRPr="00A07B62">
        <w:rPr>
          <w:sz w:val="24"/>
          <w:lang w:val="en-US"/>
        </w:rPr>
        <w:t>turizme yardımcı el işleri ve hediyelik eşya satılan dükkanlar, gıda türü dükkanlar, sigara alkollü iç</w:t>
      </w:r>
      <w:r>
        <w:rPr>
          <w:sz w:val="24"/>
          <w:lang w:val="en-US"/>
        </w:rPr>
        <w:t>ki satılan dükkanlar, taksi yazı</w:t>
      </w:r>
      <w:r w:rsidRPr="00A07B62">
        <w:rPr>
          <w:sz w:val="24"/>
          <w:lang w:val="en-US"/>
        </w:rPr>
        <w:t>hanesi ve benzeri ticaret kullanımları, yan hizmet alanları ve altyapı</w:t>
      </w:r>
      <w:r w:rsidRPr="00A07B62">
        <w:rPr>
          <w:w w:val="105"/>
          <w:sz w:val="24"/>
        </w:rPr>
        <w:t xml:space="preserve"> amaçlarına yönelik yapı ve inşaat ve/veya kullanım değişikliği ile parselleme, bölme, birleştirme ve altyapıya yönelik </w:t>
      </w:r>
      <w:r w:rsidRPr="00A07B62">
        <w:rPr>
          <w:sz w:val="24"/>
        </w:rPr>
        <w:t>gelişmeler</w:t>
      </w:r>
      <w:r w:rsidRPr="00A07B62">
        <w:rPr>
          <w:sz w:val="24"/>
          <w:lang w:val="en-US"/>
        </w:rPr>
        <w:t xml:space="preserve"> yapılabilir.</w:t>
      </w:r>
    </w:p>
    <w:p w:rsidR="00442275" w:rsidRPr="00BC3E30" w:rsidRDefault="00442275" w:rsidP="001E18DC">
      <w:pPr>
        <w:ind w:left="1418"/>
        <w:jc w:val="both"/>
        <w:rPr>
          <w:color w:val="000000" w:themeColor="text1"/>
          <w:sz w:val="24"/>
          <w:lang w:val="en-US"/>
        </w:rPr>
      </w:pPr>
      <w:r w:rsidRPr="00BC3E30">
        <w:rPr>
          <w:color w:val="000000" w:themeColor="text1"/>
          <w:sz w:val="24"/>
          <w:lang w:val="en-US"/>
        </w:rPr>
        <w:t xml:space="preserve">Gazimağusa’da Namık Kemal Mahallesi’nde öngörülen Turizm Eğlence Alanı </w:t>
      </w:r>
      <w:r w:rsidR="001E18DC" w:rsidRPr="00BC3E30">
        <w:rPr>
          <w:color w:val="000000" w:themeColor="text1"/>
          <w:sz w:val="24"/>
          <w:lang w:val="en-US"/>
        </w:rPr>
        <w:t xml:space="preserve"> ve Yeniboğaziçi Belediye hudutları içerisindeki Yeniboğaziçi Salamis Sulak Alanı  </w:t>
      </w:r>
      <w:r w:rsidRPr="00BC3E30">
        <w:rPr>
          <w:color w:val="000000" w:themeColor="text1"/>
          <w:sz w:val="24"/>
          <w:lang w:val="en-US"/>
        </w:rPr>
        <w:t xml:space="preserve">dışındaki tüm Turizm Eğlence Alanlarında arsa oranı </w:t>
      </w:r>
      <w:r w:rsidR="001E18DC" w:rsidRPr="00BC3E30">
        <w:rPr>
          <w:color w:val="000000" w:themeColor="text1"/>
          <w:sz w:val="24"/>
          <w:lang w:val="en-US"/>
        </w:rPr>
        <w:t>1.00</w:t>
      </w:r>
      <w:r w:rsidRPr="00BC3E30">
        <w:rPr>
          <w:color w:val="000000" w:themeColor="text1"/>
          <w:sz w:val="24"/>
          <w:lang w:val="en-US"/>
        </w:rPr>
        <w:t>/1’i, inşaat taban alanı oranı %</w:t>
      </w:r>
      <w:r w:rsidR="001E18DC" w:rsidRPr="00BC3E30">
        <w:rPr>
          <w:color w:val="000000" w:themeColor="text1"/>
          <w:sz w:val="24"/>
          <w:lang w:val="en-US"/>
        </w:rPr>
        <w:t>35</w:t>
      </w:r>
      <w:r w:rsidRPr="00BC3E30">
        <w:rPr>
          <w:color w:val="000000" w:themeColor="text1"/>
          <w:sz w:val="24"/>
          <w:lang w:val="en-US"/>
        </w:rPr>
        <w:t>’</w:t>
      </w:r>
      <w:r w:rsidR="001E18DC" w:rsidRPr="00BC3E30">
        <w:rPr>
          <w:color w:val="000000" w:themeColor="text1"/>
          <w:sz w:val="24"/>
          <w:lang w:val="en-US"/>
        </w:rPr>
        <w:t>i</w:t>
      </w:r>
      <w:r w:rsidRPr="00BC3E30">
        <w:rPr>
          <w:color w:val="000000" w:themeColor="text1"/>
          <w:sz w:val="24"/>
          <w:lang w:val="en-US"/>
        </w:rPr>
        <w:t xml:space="preserve">, turistik tesislerde kat adedi </w:t>
      </w:r>
      <w:r w:rsidR="001E18DC" w:rsidRPr="00BC3E30">
        <w:rPr>
          <w:color w:val="000000" w:themeColor="text1"/>
          <w:sz w:val="24"/>
          <w:lang w:val="en-US"/>
        </w:rPr>
        <w:t>5</w:t>
      </w:r>
      <w:r w:rsidRPr="00BC3E30">
        <w:rPr>
          <w:color w:val="000000" w:themeColor="text1"/>
          <w:sz w:val="24"/>
          <w:lang w:val="en-US"/>
        </w:rPr>
        <w:t>’</w:t>
      </w:r>
      <w:r w:rsidR="001E18DC" w:rsidRPr="00BC3E30">
        <w:rPr>
          <w:color w:val="000000" w:themeColor="text1"/>
          <w:sz w:val="24"/>
          <w:lang w:val="en-US"/>
        </w:rPr>
        <w:t>i</w:t>
      </w:r>
      <w:r w:rsidRPr="00BC3E30">
        <w:rPr>
          <w:color w:val="000000" w:themeColor="text1"/>
          <w:sz w:val="24"/>
          <w:lang w:val="en-US"/>
        </w:rPr>
        <w:t xml:space="preserve">, turistik tesis dışındaki diğer </w:t>
      </w:r>
      <w:r w:rsidRPr="00BC3E30">
        <w:rPr>
          <w:color w:val="000000" w:themeColor="text1"/>
          <w:w w:val="105"/>
          <w:sz w:val="24"/>
        </w:rPr>
        <w:t>arazi kullanımı amaçlı gelişmelerde ise bina</w:t>
      </w:r>
      <w:r w:rsidRPr="00BC3E30">
        <w:rPr>
          <w:color w:val="000000" w:themeColor="text1"/>
          <w:spacing w:val="-20"/>
          <w:w w:val="105"/>
          <w:sz w:val="24"/>
        </w:rPr>
        <w:t xml:space="preserve"> </w:t>
      </w:r>
      <w:r w:rsidRPr="00BC3E30">
        <w:rPr>
          <w:color w:val="000000" w:themeColor="text1"/>
          <w:w w:val="105"/>
          <w:sz w:val="24"/>
        </w:rPr>
        <w:t>kat sayısı’nın</w:t>
      </w:r>
      <w:r w:rsidRPr="00BC3E30">
        <w:rPr>
          <w:color w:val="000000" w:themeColor="text1"/>
          <w:spacing w:val="-21"/>
          <w:w w:val="105"/>
          <w:sz w:val="24"/>
        </w:rPr>
        <w:t xml:space="preserve"> </w:t>
      </w:r>
      <w:r w:rsidRPr="00BC3E30">
        <w:rPr>
          <w:color w:val="000000" w:themeColor="text1"/>
          <w:w w:val="105"/>
          <w:sz w:val="24"/>
        </w:rPr>
        <w:t>2</w:t>
      </w:r>
      <w:r w:rsidRPr="00BC3E30">
        <w:rPr>
          <w:color w:val="000000" w:themeColor="text1"/>
          <w:spacing w:val="-21"/>
          <w:w w:val="105"/>
          <w:sz w:val="24"/>
        </w:rPr>
        <w:t xml:space="preserve"> </w:t>
      </w:r>
      <w:r w:rsidRPr="00BC3E30">
        <w:rPr>
          <w:color w:val="000000" w:themeColor="text1"/>
          <w:w w:val="105"/>
          <w:sz w:val="24"/>
        </w:rPr>
        <w:t>(iki)’yi</w:t>
      </w:r>
      <w:r w:rsidRPr="00BC3E30">
        <w:rPr>
          <w:color w:val="000000" w:themeColor="text1"/>
          <w:spacing w:val="-30"/>
          <w:w w:val="105"/>
          <w:sz w:val="24"/>
        </w:rPr>
        <w:t xml:space="preserve"> </w:t>
      </w:r>
      <w:r w:rsidRPr="00BC3E30">
        <w:rPr>
          <w:color w:val="000000" w:themeColor="text1"/>
          <w:w w:val="105"/>
          <w:sz w:val="24"/>
        </w:rPr>
        <w:t>aşmaması</w:t>
      </w:r>
      <w:r w:rsidRPr="00BC3E30">
        <w:rPr>
          <w:color w:val="000000" w:themeColor="text1"/>
          <w:spacing w:val="-32"/>
          <w:w w:val="105"/>
          <w:sz w:val="24"/>
        </w:rPr>
        <w:t xml:space="preserve"> </w:t>
      </w:r>
      <w:r w:rsidRPr="00BC3E30">
        <w:rPr>
          <w:color w:val="000000" w:themeColor="text1"/>
          <w:w w:val="105"/>
          <w:sz w:val="24"/>
        </w:rPr>
        <w:t>koşulları</w:t>
      </w:r>
      <w:r w:rsidRPr="00BC3E30">
        <w:rPr>
          <w:color w:val="000000" w:themeColor="text1"/>
          <w:spacing w:val="-31"/>
          <w:w w:val="105"/>
          <w:sz w:val="24"/>
        </w:rPr>
        <w:t xml:space="preserve"> </w:t>
      </w:r>
      <w:r w:rsidRPr="00BC3E30">
        <w:rPr>
          <w:color w:val="000000" w:themeColor="text1"/>
          <w:w w:val="105"/>
          <w:sz w:val="24"/>
        </w:rPr>
        <w:t>ile</w:t>
      </w:r>
      <w:r w:rsidRPr="00BC3E30">
        <w:rPr>
          <w:color w:val="000000" w:themeColor="text1"/>
          <w:spacing w:val="-30"/>
          <w:w w:val="105"/>
          <w:sz w:val="24"/>
        </w:rPr>
        <w:t xml:space="preserve"> </w:t>
      </w:r>
      <w:r w:rsidRPr="00BC3E30">
        <w:rPr>
          <w:color w:val="000000" w:themeColor="text1"/>
          <w:w w:val="105"/>
          <w:sz w:val="24"/>
        </w:rPr>
        <w:t>yapılabilir.</w:t>
      </w:r>
      <w:r w:rsidR="001E18DC" w:rsidRPr="00BC3E30">
        <w:rPr>
          <w:color w:val="000000" w:themeColor="text1"/>
          <w:sz w:val="24"/>
          <w:lang w:val="en-US"/>
        </w:rPr>
        <w:t xml:space="preserve"> Yeniboğaziçi Salamis Sulak Alanı önünde bulunan turizm alanında arsa oranı 1.00/1’i, inşaat taban alanı oranı %35’i, turistik tesislerde kat adedi 7’yi aşmamak koşulu ile yapılabilir. </w:t>
      </w:r>
    </w:p>
    <w:p w:rsidR="00436BA7" w:rsidRPr="00436BA7" w:rsidRDefault="00436BA7" w:rsidP="00FE7E92">
      <w:pPr>
        <w:ind w:left="1418"/>
        <w:jc w:val="both"/>
        <w:rPr>
          <w:sz w:val="24"/>
          <w:lang w:val="en-US"/>
        </w:rPr>
      </w:pPr>
      <w:r w:rsidRPr="00BC3E30">
        <w:rPr>
          <w:sz w:val="24"/>
          <w:lang w:val="en-US"/>
        </w:rPr>
        <w:t>Gazimağusa’da Namık Kemal Mahallesi’nde öngörülen Turizm Eğlence Alanı’nda yapılabilecek yapı arsa oranı 1</w:t>
      </w:r>
      <w:proofErr w:type="gramStart"/>
      <w:r w:rsidRPr="00BC3E30">
        <w:rPr>
          <w:sz w:val="24"/>
          <w:lang w:val="en-US"/>
        </w:rPr>
        <w:t>,20</w:t>
      </w:r>
      <w:proofErr w:type="gramEnd"/>
      <w:r w:rsidRPr="00BC3E30">
        <w:rPr>
          <w:sz w:val="24"/>
          <w:lang w:val="en-US"/>
        </w:rPr>
        <w:t>/1’i, inşaat taban alanı</w:t>
      </w:r>
      <w:r>
        <w:rPr>
          <w:sz w:val="24"/>
          <w:lang w:val="en-US"/>
        </w:rPr>
        <w:t xml:space="preserve"> oranı %40’</w:t>
      </w:r>
      <w:r w:rsidR="006B0D85">
        <w:rPr>
          <w:sz w:val="24"/>
          <w:lang w:val="en-US"/>
        </w:rPr>
        <w:t>I aşamaz.</w:t>
      </w:r>
      <w:r>
        <w:rPr>
          <w:sz w:val="24"/>
          <w:lang w:val="en-US"/>
        </w:rPr>
        <w:t xml:space="preserve"> </w:t>
      </w:r>
      <w:r w:rsidR="006B0D85">
        <w:rPr>
          <w:rFonts w:eastAsiaTheme="minorHAnsi"/>
          <w:sz w:val="24"/>
          <w:lang w:eastAsia="en-US"/>
        </w:rPr>
        <w:t>Bina</w:t>
      </w:r>
      <w:r w:rsidR="006B0D85" w:rsidRPr="00A0771A">
        <w:rPr>
          <w:rFonts w:eastAsiaTheme="minorHAnsi"/>
          <w:sz w:val="24"/>
          <w:lang w:eastAsia="en-US"/>
        </w:rPr>
        <w:t xml:space="preserve"> yüksekliği Plan Raporunun </w:t>
      </w:r>
      <w:r w:rsidR="006B0D85" w:rsidRPr="00845A03">
        <w:rPr>
          <w:rFonts w:eastAsiaTheme="minorHAnsi"/>
          <w:sz w:val="24"/>
          <w:lang w:eastAsia="en-US"/>
        </w:rPr>
        <w:t>4.8.13 maddesinde belirtildiği</w:t>
      </w:r>
      <w:r w:rsidR="006B0D85" w:rsidRPr="00A0771A">
        <w:rPr>
          <w:rFonts w:eastAsiaTheme="minorHAnsi"/>
          <w:sz w:val="24"/>
          <w:lang w:eastAsia="en-US"/>
        </w:rPr>
        <w:t xml:space="preserve"> üzere </w:t>
      </w:r>
      <w:r w:rsidR="006B0D85">
        <w:rPr>
          <w:rFonts w:eastAsiaTheme="minorHAnsi"/>
          <w:sz w:val="24"/>
          <w:lang w:eastAsia="en-US"/>
        </w:rPr>
        <w:t xml:space="preserve">yol genişliği ve bina yaklaşma sınırına bağlı olarak </w:t>
      </w:r>
      <w:r w:rsidR="006B0D85" w:rsidRPr="00A0771A">
        <w:rPr>
          <w:rFonts w:cstheme="minorHAnsi"/>
          <w:sz w:val="24"/>
        </w:rPr>
        <w:t xml:space="preserve">tanjant 55 derecelik (1.42) açıya uygun olarak </w:t>
      </w:r>
      <w:r w:rsidR="006B0D85">
        <w:rPr>
          <w:rFonts w:cstheme="minorHAnsi"/>
          <w:sz w:val="24"/>
        </w:rPr>
        <w:t>belirlenecektir</w:t>
      </w:r>
      <w:r w:rsidR="006B0D85" w:rsidRPr="00A0771A">
        <w:rPr>
          <w:rFonts w:cstheme="minorHAnsi"/>
          <w:sz w:val="24"/>
        </w:rPr>
        <w:t>.</w:t>
      </w:r>
    </w:p>
    <w:p w:rsidR="00010388" w:rsidRPr="003228A8" w:rsidRDefault="003C7C59" w:rsidP="00FE7E92">
      <w:pPr>
        <w:ind w:left="1418"/>
        <w:jc w:val="both"/>
        <w:rPr>
          <w:sz w:val="24"/>
          <w:lang w:val="en-US"/>
        </w:rPr>
      </w:pPr>
      <w:r w:rsidRPr="003228A8">
        <w:rPr>
          <w:sz w:val="24"/>
          <w:lang w:val="en-US"/>
        </w:rPr>
        <w:t xml:space="preserve">Namık Kemal Mahallesi’nde öngörülen Turizm Eğlence Alanı dışındaki </w:t>
      </w:r>
      <w:r w:rsidR="00010388" w:rsidRPr="003228A8">
        <w:rPr>
          <w:w w:val="105"/>
          <w:sz w:val="24"/>
        </w:rPr>
        <w:t xml:space="preserve">Turizm ve </w:t>
      </w:r>
      <w:r w:rsidR="003228A8">
        <w:rPr>
          <w:w w:val="105"/>
          <w:sz w:val="24"/>
        </w:rPr>
        <w:t>Eğlence Alanlarında yoğunluklar</w:t>
      </w:r>
      <w:r w:rsidR="00195CA1">
        <w:rPr>
          <w:w w:val="105"/>
          <w:sz w:val="24"/>
        </w:rPr>
        <w:t xml:space="preserve"> 110 yatağa </w:t>
      </w:r>
      <w:proofErr w:type="gramStart"/>
      <w:r w:rsidR="00195CA1">
        <w:rPr>
          <w:w w:val="105"/>
          <w:sz w:val="24"/>
        </w:rPr>
        <w:t>kadar</w:t>
      </w:r>
      <w:proofErr w:type="gramEnd"/>
      <w:r w:rsidR="00195CA1">
        <w:rPr>
          <w:w w:val="105"/>
          <w:sz w:val="24"/>
        </w:rPr>
        <w:t xml:space="preserve"> olan turistik tesislerde 250 yatak/ha’ı, 110 yatak ve üzerinde ise</w:t>
      </w:r>
      <w:r w:rsidR="003228A8">
        <w:rPr>
          <w:w w:val="105"/>
          <w:sz w:val="24"/>
        </w:rPr>
        <w:t xml:space="preserve"> </w:t>
      </w:r>
      <w:r w:rsidR="00010388" w:rsidRPr="003228A8">
        <w:rPr>
          <w:w w:val="105"/>
          <w:sz w:val="24"/>
        </w:rPr>
        <w:t xml:space="preserve">200 yatak/ha’ı aşamaz. </w:t>
      </w:r>
      <w:r w:rsidRPr="003228A8">
        <w:rPr>
          <w:sz w:val="24"/>
          <w:lang w:val="en-US"/>
        </w:rPr>
        <w:t xml:space="preserve">Namık Kemal Mahallesi’nde öngörülen Turizm Eğlence Alanında ise yatak başına düşen inşaat alanı </w:t>
      </w:r>
      <w:r w:rsidR="00195CA1">
        <w:rPr>
          <w:w w:val="105"/>
          <w:sz w:val="24"/>
        </w:rPr>
        <w:t>110 yatağa kadar olan turistik tesislerde 25</w:t>
      </w:r>
      <w:r w:rsidRPr="003228A8">
        <w:rPr>
          <w:sz w:val="24"/>
          <w:lang w:val="en-US"/>
        </w:rPr>
        <w:t xml:space="preserve"> m2’den</w:t>
      </w:r>
      <w:r w:rsidR="00195CA1">
        <w:rPr>
          <w:sz w:val="24"/>
          <w:lang w:val="en-US"/>
        </w:rPr>
        <w:t xml:space="preserve">, </w:t>
      </w:r>
      <w:r w:rsidR="00195CA1">
        <w:rPr>
          <w:w w:val="105"/>
          <w:sz w:val="24"/>
        </w:rPr>
        <w:t>110 yatak ve üzerinde ise 30 m2’den</w:t>
      </w:r>
      <w:r w:rsidRPr="003228A8">
        <w:rPr>
          <w:sz w:val="24"/>
          <w:lang w:val="en-US"/>
        </w:rPr>
        <w:t xml:space="preserve"> az olamaz</w:t>
      </w:r>
      <w:r w:rsidR="00ED0C3C" w:rsidRPr="003228A8">
        <w:rPr>
          <w:sz w:val="24"/>
          <w:lang w:val="en-US"/>
        </w:rPr>
        <w:t>.</w:t>
      </w:r>
    </w:p>
    <w:p w:rsidR="00010388" w:rsidRPr="00A72C8D" w:rsidRDefault="00195CA1" w:rsidP="00FE7E92">
      <w:pPr>
        <w:ind w:left="1418"/>
        <w:jc w:val="both"/>
        <w:rPr>
          <w:sz w:val="24"/>
          <w:lang w:val="en-US"/>
        </w:rPr>
      </w:pPr>
      <w:r>
        <w:rPr>
          <w:sz w:val="24"/>
          <w:lang w:val="en-US"/>
        </w:rPr>
        <w:t>Turizm ve Eğlence alanı olarak belirlenen bölgelerde</w:t>
      </w:r>
      <w:r w:rsidRPr="00A72C8D">
        <w:rPr>
          <w:sz w:val="24"/>
          <w:lang w:val="en-US"/>
        </w:rPr>
        <w:t xml:space="preserve"> </w:t>
      </w:r>
      <w:r>
        <w:rPr>
          <w:sz w:val="24"/>
          <w:lang w:val="en-US"/>
        </w:rPr>
        <w:t>8</w:t>
      </w:r>
      <w:r w:rsidR="006B0D85">
        <w:rPr>
          <w:sz w:val="24"/>
          <w:lang w:val="en-US"/>
        </w:rPr>
        <w:t>5</w:t>
      </w:r>
      <w:r w:rsidR="00010388" w:rsidRPr="00A72C8D">
        <w:rPr>
          <w:sz w:val="24"/>
          <w:lang w:val="en-US"/>
        </w:rPr>
        <w:t>0 m2 altında parselasyon yapılamaz.</w:t>
      </w:r>
    </w:p>
    <w:p w:rsidR="00010388" w:rsidRPr="004014B7" w:rsidRDefault="00010388" w:rsidP="00FE7E92">
      <w:pPr>
        <w:spacing w:before="120" w:after="0"/>
        <w:ind w:left="1418"/>
        <w:jc w:val="both"/>
        <w:rPr>
          <w:rFonts w:eastAsia="Times New Roman" w:cs="Arial"/>
          <w:sz w:val="24"/>
        </w:rPr>
      </w:pPr>
      <w:r w:rsidRPr="00A72C8D">
        <w:rPr>
          <w:rFonts w:eastAsia="Times New Roman" w:cs="Arial"/>
          <w:sz w:val="24"/>
        </w:rPr>
        <w:t xml:space="preserve">Marina ile ilgili yapılaşma kural ve koşulları </w:t>
      </w:r>
      <w:r w:rsidR="003C5F3C">
        <w:rPr>
          <w:rFonts w:eastAsia="Times New Roman" w:cs="Arial"/>
          <w:sz w:val="24"/>
        </w:rPr>
        <w:t xml:space="preserve">Eski Eserler ve Müzeler Dairesi, </w:t>
      </w:r>
      <w:r w:rsidRPr="00A72C8D">
        <w:rPr>
          <w:w w:val="105"/>
          <w:sz w:val="24"/>
        </w:rPr>
        <w:t>Çevre</w:t>
      </w:r>
      <w:r w:rsidRPr="00A72C8D">
        <w:rPr>
          <w:spacing w:val="-19"/>
          <w:w w:val="105"/>
          <w:sz w:val="24"/>
        </w:rPr>
        <w:t xml:space="preserve"> Koruma </w:t>
      </w:r>
      <w:r w:rsidRPr="00A72C8D">
        <w:rPr>
          <w:w w:val="105"/>
          <w:sz w:val="24"/>
        </w:rPr>
        <w:t>Dairesi</w:t>
      </w:r>
      <w:r w:rsidR="003C5F3C">
        <w:rPr>
          <w:w w:val="105"/>
          <w:sz w:val="24"/>
        </w:rPr>
        <w:t xml:space="preserve"> ve</w:t>
      </w:r>
      <w:r w:rsidRPr="00A72C8D">
        <w:rPr>
          <w:w w:val="105"/>
          <w:sz w:val="24"/>
        </w:rPr>
        <w:t xml:space="preserve"> Limanlar Dairesi</w:t>
      </w:r>
      <w:r w:rsidR="003C5F3C">
        <w:rPr>
          <w:w w:val="105"/>
          <w:sz w:val="24"/>
        </w:rPr>
        <w:t>’nden</w:t>
      </w:r>
      <w:r w:rsidRPr="00A72C8D">
        <w:rPr>
          <w:spacing w:val="-19"/>
          <w:w w:val="105"/>
          <w:sz w:val="24"/>
        </w:rPr>
        <w:t xml:space="preserve"> </w:t>
      </w:r>
      <w:r w:rsidRPr="00A72C8D">
        <w:rPr>
          <w:w w:val="105"/>
          <w:sz w:val="24"/>
        </w:rPr>
        <w:t>alınacak</w:t>
      </w:r>
      <w:r w:rsidRPr="00A72C8D">
        <w:rPr>
          <w:spacing w:val="-29"/>
          <w:w w:val="105"/>
          <w:sz w:val="24"/>
        </w:rPr>
        <w:t xml:space="preserve"> </w:t>
      </w:r>
      <w:r w:rsidRPr="00A72C8D">
        <w:rPr>
          <w:w w:val="105"/>
          <w:sz w:val="24"/>
        </w:rPr>
        <w:t>görüşler</w:t>
      </w:r>
      <w:r w:rsidRPr="00A72C8D">
        <w:rPr>
          <w:spacing w:val="-28"/>
          <w:w w:val="105"/>
          <w:sz w:val="24"/>
        </w:rPr>
        <w:t xml:space="preserve"> </w:t>
      </w:r>
      <w:r w:rsidRPr="00A72C8D">
        <w:rPr>
          <w:w w:val="105"/>
          <w:sz w:val="24"/>
        </w:rPr>
        <w:t>çerçevesinde Planlama Onayı aşamasında belirlenecektir.</w:t>
      </w:r>
    </w:p>
    <w:p w:rsidR="003272E5" w:rsidRPr="003272E5" w:rsidRDefault="003272E5" w:rsidP="00010388">
      <w:pPr>
        <w:spacing w:after="160" w:line="240" w:lineRule="auto"/>
        <w:ind w:left="1077"/>
        <w:jc w:val="both"/>
        <w:rPr>
          <w:rFonts w:eastAsiaTheme="minorHAnsi"/>
          <w:b/>
          <w:noProof/>
          <w:sz w:val="24"/>
        </w:rPr>
      </w:pPr>
    </w:p>
    <w:p w:rsidR="00FE7E92" w:rsidRDefault="003272E5" w:rsidP="00FE7E92">
      <w:pPr>
        <w:keepNext/>
        <w:spacing w:after="160" w:line="240" w:lineRule="auto"/>
        <w:jc w:val="both"/>
      </w:pPr>
      <w:r w:rsidRPr="003272E5">
        <w:rPr>
          <w:rFonts w:eastAsiaTheme="minorHAnsi"/>
          <w:noProof/>
          <w:sz w:val="24"/>
        </w:rPr>
        <w:drawing>
          <wp:inline distT="0" distB="0" distL="0" distR="0">
            <wp:extent cx="5759450" cy="2628900"/>
            <wp:effectExtent l="57150" t="57150" r="107950" b="114300"/>
            <wp:docPr id="6" name="Resim 6" descr="C:\Users\User\Desktop\KIYI ŞEMASI FULYA\ŞE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IYI ŞEMASI FULYA\ŞEMA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 t="1418" r="165" b="33375"/>
                    <a:stretch/>
                  </pic:blipFill>
                  <pic:spPr bwMode="auto">
                    <a:xfrm>
                      <a:off x="0" y="0"/>
                      <a:ext cx="5759450" cy="26289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C2EE7" w:rsidRPr="0031740A" w:rsidRDefault="00FE7E92" w:rsidP="0031740A">
      <w:pPr>
        <w:pStyle w:val="ResimYazs"/>
        <w:jc w:val="center"/>
        <w:rPr>
          <w:rFonts w:eastAsiaTheme="minorHAnsi"/>
          <w:i w:val="0"/>
          <w:noProof/>
          <w:color w:val="auto"/>
          <w:sz w:val="24"/>
          <w:szCs w:val="24"/>
        </w:rPr>
      </w:pPr>
      <w:bookmarkStart w:id="83" w:name="_Toc25941207"/>
      <w:r w:rsidRPr="00940455">
        <w:rPr>
          <w:i w:val="0"/>
          <w:color w:val="auto"/>
          <w:sz w:val="24"/>
          <w:szCs w:val="24"/>
        </w:rPr>
        <w:t xml:space="preserve">Şekil </w:t>
      </w:r>
      <w:r w:rsidR="00EC2AB9" w:rsidRPr="00940455">
        <w:rPr>
          <w:i w:val="0"/>
          <w:color w:val="auto"/>
          <w:sz w:val="24"/>
          <w:szCs w:val="24"/>
        </w:rPr>
        <w:fldChar w:fldCharType="begin"/>
      </w:r>
      <w:r w:rsidRPr="00940455">
        <w:rPr>
          <w:i w:val="0"/>
          <w:color w:val="auto"/>
          <w:sz w:val="24"/>
          <w:szCs w:val="24"/>
        </w:rPr>
        <w:instrText xml:space="preserve"> SEQ Şekil \* ARABIC </w:instrText>
      </w:r>
      <w:r w:rsidR="00EC2AB9" w:rsidRPr="00940455">
        <w:rPr>
          <w:i w:val="0"/>
          <w:color w:val="auto"/>
          <w:sz w:val="24"/>
          <w:szCs w:val="24"/>
        </w:rPr>
        <w:fldChar w:fldCharType="separate"/>
      </w:r>
      <w:r w:rsidR="00FB798C">
        <w:rPr>
          <w:i w:val="0"/>
          <w:noProof/>
          <w:color w:val="auto"/>
          <w:sz w:val="24"/>
          <w:szCs w:val="24"/>
        </w:rPr>
        <w:t>1</w:t>
      </w:r>
      <w:r w:rsidR="00EC2AB9" w:rsidRPr="00940455">
        <w:rPr>
          <w:i w:val="0"/>
          <w:color w:val="auto"/>
          <w:sz w:val="24"/>
          <w:szCs w:val="24"/>
        </w:rPr>
        <w:fldChar w:fldCharType="end"/>
      </w:r>
      <w:r w:rsidR="00940455" w:rsidRPr="00940455">
        <w:rPr>
          <w:i w:val="0"/>
          <w:color w:val="auto"/>
          <w:sz w:val="24"/>
          <w:szCs w:val="24"/>
        </w:rPr>
        <w:t xml:space="preserve">: </w:t>
      </w:r>
      <w:r w:rsidR="00940455" w:rsidRPr="00940455">
        <w:rPr>
          <w:rFonts w:eastAsiaTheme="minorHAnsi"/>
          <w:i w:val="0"/>
          <w:noProof/>
          <w:color w:val="auto"/>
          <w:sz w:val="24"/>
          <w:szCs w:val="24"/>
        </w:rPr>
        <w:t>Turizm Alanı ve Kıyı Düzenleme Şeması</w:t>
      </w:r>
      <w:bookmarkEnd w:id="83"/>
    </w:p>
    <w:p w:rsidR="006C2EE7" w:rsidRPr="006C2EE7" w:rsidRDefault="006C2EE7" w:rsidP="006C2EE7"/>
    <w:p w:rsidR="00010388" w:rsidRPr="001C310F" w:rsidRDefault="00010388" w:rsidP="006C2EE7">
      <w:pPr>
        <w:pStyle w:val="Balk3"/>
        <w:numPr>
          <w:ilvl w:val="2"/>
          <w:numId w:val="84"/>
        </w:numPr>
        <w:spacing w:before="240" w:after="120"/>
        <w:ind w:left="1417"/>
        <w:rPr>
          <w:rFonts w:eastAsiaTheme="minorHAnsi"/>
          <w:lang w:eastAsia="en-US"/>
        </w:rPr>
      </w:pPr>
      <w:bookmarkStart w:id="84" w:name="_Toc499288325"/>
      <w:bookmarkStart w:id="85" w:name="_Toc25941135"/>
      <w:r>
        <w:rPr>
          <w:rFonts w:eastAsiaTheme="minorHAnsi"/>
          <w:lang w:eastAsia="en-US"/>
        </w:rPr>
        <w:t>Turistik Tesisler</w:t>
      </w:r>
      <w:bookmarkEnd w:id="84"/>
      <w:bookmarkEnd w:id="85"/>
    </w:p>
    <w:p w:rsidR="00010388" w:rsidRDefault="00010388" w:rsidP="00940455">
      <w:pPr>
        <w:spacing w:after="160"/>
        <w:ind w:left="1418"/>
        <w:jc w:val="both"/>
        <w:rPr>
          <w:rFonts w:eastAsiaTheme="minorHAnsi"/>
          <w:sz w:val="24"/>
          <w:lang w:eastAsia="en-US"/>
        </w:rPr>
      </w:pPr>
      <w:r>
        <w:rPr>
          <w:w w:val="105"/>
          <w:sz w:val="24"/>
        </w:rPr>
        <w:t>2012</w:t>
      </w:r>
      <w:r w:rsidRPr="00070AF4">
        <w:rPr>
          <w:w w:val="105"/>
          <w:sz w:val="24"/>
        </w:rPr>
        <w:t xml:space="preserve"> Oteller Tüzüğü ve/veya yerine çıkarılacak yasal mevzuata uygun</w:t>
      </w:r>
      <w:r w:rsidRPr="00070AF4">
        <w:rPr>
          <w:spacing w:val="-24"/>
          <w:w w:val="105"/>
          <w:sz w:val="24"/>
        </w:rPr>
        <w:t xml:space="preserve"> </w:t>
      </w:r>
      <w:r w:rsidRPr="00070AF4">
        <w:rPr>
          <w:w w:val="105"/>
          <w:sz w:val="24"/>
        </w:rPr>
        <w:t>olarak</w:t>
      </w:r>
      <w:r w:rsidRPr="00070AF4">
        <w:rPr>
          <w:spacing w:val="-27"/>
          <w:w w:val="105"/>
          <w:sz w:val="24"/>
        </w:rPr>
        <w:t xml:space="preserve"> </w:t>
      </w:r>
      <w:r w:rsidRPr="00070AF4">
        <w:rPr>
          <w:w w:val="105"/>
          <w:sz w:val="24"/>
        </w:rPr>
        <w:t>Turizm</w:t>
      </w:r>
      <w:r w:rsidRPr="00070AF4">
        <w:rPr>
          <w:spacing w:val="-24"/>
          <w:w w:val="105"/>
          <w:sz w:val="24"/>
        </w:rPr>
        <w:t xml:space="preserve"> </w:t>
      </w:r>
      <w:r w:rsidRPr="00070AF4">
        <w:rPr>
          <w:w w:val="105"/>
          <w:sz w:val="24"/>
        </w:rPr>
        <w:t>Planlama</w:t>
      </w:r>
      <w:r w:rsidRPr="00070AF4">
        <w:rPr>
          <w:spacing w:val="-24"/>
          <w:w w:val="105"/>
          <w:sz w:val="24"/>
        </w:rPr>
        <w:t xml:space="preserve"> </w:t>
      </w:r>
      <w:r w:rsidRPr="00070AF4">
        <w:rPr>
          <w:w w:val="105"/>
          <w:sz w:val="24"/>
        </w:rPr>
        <w:t>Dairesinden</w:t>
      </w:r>
      <w:r w:rsidRPr="00070AF4">
        <w:rPr>
          <w:spacing w:val="-24"/>
          <w:w w:val="105"/>
          <w:sz w:val="24"/>
        </w:rPr>
        <w:t xml:space="preserve"> </w:t>
      </w:r>
      <w:r w:rsidRPr="00070AF4">
        <w:rPr>
          <w:w w:val="105"/>
          <w:sz w:val="24"/>
        </w:rPr>
        <w:t>olumlu</w:t>
      </w:r>
      <w:r w:rsidRPr="00070AF4">
        <w:rPr>
          <w:spacing w:val="-24"/>
          <w:w w:val="105"/>
          <w:sz w:val="24"/>
        </w:rPr>
        <w:t xml:space="preserve"> </w:t>
      </w:r>
      <w:r w:rsidRPr="00070AF4">
        <w:rPr>
          <w:w w:val="105"/>
          <w:sz w:val="24"/>
        </w:rPr>
        <w:t>görüş</w:t>
      </w:r>
      <w:r w:rsidRPr="00070AF4">
        <w:rPr>
          <w:spacing w:val="-24"/>
          <w:w w:val="105"/>
          <w:sz w:val="24"/>
        </w:rPr>
        <w:t xml:space="preserve"> </w:t>
      </w:r>
      <w:r w:rsidRPr="00070AF4">
        <w:rPr>
          <w:w w:val="105"/>
          <w:sz w:val="24"/>
        </w:rPr>
        <w:t>almış</w:t>
      </w:r>
      <w:r w:rsidRPr="00070AF4">
        <w:rPr>
          <w:spacing w:val="-23"/>
          <w:w w:val="105"/>
          <w:sz w:val="24"/>
        </w:rPr>
        <w:t xml:space="preserve"> </w:t>
      </w:r>
      <w:r w:rsidRPr="00070AF4">
        <w:rPr>
          <w:w w:val="105"/>
          <w:sz w:val="24"/>
        </w:rPr>
        <w:t>turizm konaklama amaçlı gelişmeler</w:t>
      </w:r>
      <w:r w:rsidRPr="000347F6">
        <w:rPr>
          <w:rFonts w:eastAsiaTheme="minorHAnsi"/>
          <w:w w:val="105"/>
          <w:sz w:val="24"/>
          <w:lang w:val="en-US" w:eastAsia="en-US"/>
        </w:rPr>
        <w:t xml:space="preserve"> Planlama Alanı Hudutları içerisinde </w:t>
      </w:r>
      <w:r>
        <w:rPr>
          <w:rFonts w:eastAsiaTheme="minorHAnsi"/>
          <w:w w:val="105"/>
          <w:sz w:val="24"/>
          <w:lang w:val="en-US" w:eastAsia="en-US"/>
        </w:rPr>
        <w:t xml:space="preserve">Turizm Eğlence Alanına, konut, turizm ve eğlence kullanımlarının yapılabileceği Karışık Kullanım Alanlarına, Hizmet Merkezlerine, </w:t>
      </w:r>
      <w:r>
        <w:rPr>
          <w:rFonts w:eastAsiaTheme="minorHAnsi"/>
          <w:sz w:val="24"/>
          <w:lang w:eastAsia="en-US"/>
        </w:rPr>
        <w:t>K</w:t>
      </w:r>
      <w:r w:rsidRPr="000347F6">
        <w:rPr>
          <w:rFonts w:eastAsiaTheme="minorHAnsi"/>
          <w:sz w:val="24"/>
          <w:lang w:eastAsia="en-US"/>
        </w:rPr>
        <w:t xml:space="preserve">öyiçleri ve </w:t>
      </w:r>
      <w:r>
        <w:rPr>
          <w:rFonts w:eastAsiaTheme="minorHAnsi"/>
          <w:sz w:val="24"/>
          <w:lang w:eastAsia="en-US"/>
        </w:rPr>
        <w:t xml:space="preserve">Suriçi içerisine </w:t>
      </w:r>
      <w:r w:rsidR="00A72C8D">
        <w:rPr>
          <w:rFonts w:eastAsiaTheme="minorHAnsi"/>
          <w:sz w:val="24"/>
          <w:lang w:eastAsia="en-US"/>
        </w:rPr>
        <w:t>ve agro turizm yapılan alan</w:t>
      </w:r>
      <w:r w:rsidR="002A56CE">
        <w:rPr>
          <w:rFonts w:eastAsiaTheme="minorHAnsi"/>
          <w:sz w:val="24"/>
          <w:lang w:eastAsia="en-US"/>
        </w:rPr>
        <w:t xml:space="preserve">lara </w:t>
      </w:r>
      <w:r>
        <w:rPr>
          <w:rFonts w:eastAsiaTheme="minorHAnsi"/>
          <w:sz w:val="24"/>
          <w:lang w:eastAsia="en-US"/>
        </w:rPr>
        <w:t>yapılabilir.</w:t>
      </w:r>
      <w:r w:rsidRPr="00035075">
        <w:rPr>
          <w:rFonts w:eastAsiaTheme="minorHAnsi"/>
          <w:sz w:val="24"/>
          <w:lang w:eastAsia="en-US"/>
        </w:rPr>
        <w:t xml:space="preserve"> </w:t>
      </w:r>
    </w:p>
    <w:p w:rsidR="00010388" w:rsidRPr="005E676E" w:rsidRDefault="00010388" w:rsidP="00940455">
      <w:pPr>
        <w:widowControl w:val="0"/>
        <w:tabs>
          <w:tab w:val="left" w:pos="450"/>
        </w:tabs>
        <w:spacing w:after="160"/>
        <w:ind w:left="1418"/>
        <w:jc w:val="both"/>
        <w:rPr>
          <w:rFonts w:eastAsiaTheme="minorHAnsi"/>
          <w:color w:val="FF0000"/>
          <w:sz w:val="24"/>
          <w:lang w:eastAsia="en-US"/>
        </w:rPr>
      </w:pPr>
      <w:r>
        <w:rPr>
          <w:rFonts w:eastAsiaTheme="minorHAnsi"/>
          <w:sz w:val="24"/>
          <w:lang w:eastAsia="en-US"/>
        </w:rPr>
        <w:t xml:space="preserve">Turizm Eğlence Alanlarına ve Köyiçi Hizmet Merkezleri dışındaki Hizmet Merkezlerine bağlı bulundukları bölge kuralına uygun olarak her halükarda </w:t>
      </w:r>
      <w:r w:rsidR="00B10128">
        <w:rPr>
          <w:rFonts w:eastAsiaTheme="minorHAnsi"/>
          <w:sz w:val="24"/>
          <w:lang w:eastAsia="en-US"/>
        </w:rPr>
        <w:t xml:space="preserve">200 </w:t>
      </w:r>
      <w:r>
        <w:rPr>
          <w:rFonts w:eastAsiaTheme="minorHAnsi"/>
          <w:sz w:val="24"/>
          <w:lang w:eastAsia="en-US"/>
        </w:rPr>
        <w:t>yatağı aşmayacak</w:t>
      </w:r>
      <w:r w:rsidRPr="00DD5AEE">
        <w:rPr>
          <w:rFonts w:eastAsiaTheme="minorHAnsi"/>
          <w:sz w:val="24"/>
          <w:lang w:eastAsia="en-US"/>
        </w:rPr>
        <w:t xml:space="preserve"> </w:t>
      </w:r>
      <w:r>
        <w:rPr>
          <w:rFonts w:eastAsiaTheme="minorHAnsi"/>
          <w:sz w:val="24"/>
          <w:lang w:eastAsia="en-US"/>
        </w:rPr>
        <w:t xml:space="preserve">tesisler yapılabilir. </w:t>
      </w:r>
      <w:r w:rsidR="005E676E" w:rsidRPr="005E676E">
        <w:rPr>
          <w:rFonts w:eastAsiaTheme="minorHAnsi"/>
          <w:sz w:val="24"/>
          <w:lang w:eastAsia="en-US"/>
        </w:rPr>
        <w:t xml:space="preserve">Ancak Gazimağusa Belediye hudutları içerisindeki turistik alanlarda ve hizmet merkezlerinde yapılabilecek turistik tesisler bağlı bulundukları bölge kuralına uygun olarak </w:t>
      </w:r>
      <w:r w:rsidR="00B10128">
        <w:rPr>
          <w:rFonts w:eastAsiaTheme="minorHAnsi"/>
          <w:sz w:val="24"/>
          <w:lang w:eastAsia="en-US"/>
        </w:rPr>
        <w:t>200</w:t>
      </w:r>
      <w:r w:rsidR="00B10128" w:rsidRPr="005E676E">
        <w:rPr>
          <w:rFonts w:eastAsiaTheme="minorHAnsi"/>
          <w:sz w:val="24"/>
          <w:lang w:eastAsia="en-US"/>
        </w:rPr>
        <w:t xml:space="preserve"> </w:t>
      </w:r>
      <w:r w:rsidR="005E676E" w:rsidRPr="005E676E">
        <w:rPr>
          <w:rFonts w:eastAsiaTheme="minorHAnsi"/>
          <w:sz w:val="24"/>
          <w:lang w:eastAsia="en-US"/>
        </w:rPr>
        <w:t>yatağı aşabilir.</w:t>
      </w:r>
      <w:r w:rsidR="00FA0E26">
        <w:rPr>
          <w:rFonts w:eastAsiaTheme="minorHAnsi"/>
          <w:sz w:val="24"/>
          <w:lang w:eastAsia="en-US"/>
        </w:rPr>
        <w:t xml:space="preserve"> Hizmet merkezlerine yapılacak turistik tesislerde yatak başına düşen inşaat alanı 110 yatağa kadar olanlarda 25 m2’den, 110 yatak üzerinde 30 m2’den az olamaz.</w:t>
      </w:r>
    </w:p>
    <w:p w:rsidR="00010388" w:rsidRDefault="00010388" w:rsidP="00940455">
      <w:pPr>
        <w:widowControl w:val="0"/>
        <w:tabs>
          <w:tab w:val="left" w:pos="450"/>
        </w:tabs>
        <w:spacing w:after="160"/>
        <w:ind w:left="1418"/>
        <w:jc w:val="both"/>
        <w:rPr>
          <w:rFonts w:eastAsiaTheme="minorHAnsi" w:cstheme="minorHAnsi"/>
          <w:w w:val="105"/>
          <w:sz w:val="24"/>
          <w:szCs w:val="24"/>
          <w:lang w:val="en-US" w:eastAsia="en-US"/>
        </w:rPr>
      </w:pPr>
      <w:r>
        <w:rPr>
          <w:rFonts w:eastAsiaTheme="minorHAnsi" w:cstheme="minorHAnsi"/>
          <w:w w:val="105"/>
          <w:sz w:val="24"/>
          <w:szCs w:val="24"/>
          <w:lang w:val="en-US" w:eastAsia="en-US"/>
        </w:rPr>
        <w:t xml:space="preserve">Karışık Kullanım Alanlarına, </w:t>
      </w:r>
      <w:r w:rsidRPr="003E49FF">
        <w:rPr>
          <w:rFonts w:eastAsiaTheme="minorHAnsi" w:cstheme="minorHAnsi"/>
          <w:w w:val="105"/>
          <w:sz w:val="24"/>
          <w:szCs w:val="24"/>
          <w:lang w:val="en-US" w:eastAsia="en-US"/>
        </w:rPr>
        <w:t xml:space="preserve">Köyiçlerinde ve Suriçi’nde bağlı bulunduğu bölge koşuluna uygun olarak azami </w:t>
      </w:r>
      <w:r w:rsidR="00FA0E26">
        <w:rPr>
          <w:rFonts w:eastAsiaTheme="minorHAnsi" w:cstheme="minorHAnsi"/>
          <w:w w:val="105"/>
          <w:sz w:val="24"/>
          <w:szCs w:val="24"/>
          <w:lang w:val="en-US" w:eastAsia="en-US"/>
        </w:rPr>
        <w:t>3</w:t>
      </w:r>
      <w:r w:rsidRPr="003E49FF">
        <w:rPr>
          <w:rFonts w:eastAsiaTheme="minorHAnsi" w:cstheme="minorHAnsi"/>
          <w:w w:val="105"/>
          <w:sz w:val="24"/>
          <w:szCs w:val="24"/>
          <w:lang w:val="en-US" w:eastAsia="en-US"/>
        </w:rPr>
        <w:t xml:space="preserve">0 yatağa </w:t>
      </w:r>
      <w:proofErr w:type="gramStart"/>
      <w:r w:rsidRPr="003E49FF">
        <w:rPr>
          <w:rFonts w:eastAsiaTheme="minorHAnsi" w:cstheme="minorHAnsi"/>
          <w:w w:val="105"/>
          <w:sz w:val="24"/>
          <w:szCs w:val="24"/>
          <w:lang w:val="en-US" w:eastAsia="en-US"/>
        </w:rPr>
        <w:t>kadar</w:t>
      </w:r>
      <w:proofErr w:type="gramEnd"/>
      <w:r w:rsidRPr="003E49FF">
        <w:rPr>
          <w:rFonts w:eastAsiaTheme="minorHAnsi" w:cstheme="minorHAnsi"/>
          <w:w w:val="105"/>
          <w:sz w:val="24"/>
          <w:szCs w:val="24"/>
          <w:lang w:val="en-US" w:eastAsia="en-US"/>
        </w:rPr>
        <w:t xml:space="preserve"> butik otel, yöresel evler, turistik pansiyonlar ve benzeri</w:t>
      </w:r>
      <w:r>
        <w:rPr>
          <w:rFonts w:eastAsiaTheme="minorHAnsi" w:cstheme="minorHAnsi"/>
          <w:w w:val="105"/>
          <w:sz w:val="24"/>
          <w:szCs w:val="24"/>
          <w:lang w:val="en-US" w:eastAsia="en-US"/>
        </w:rPr>
        <w:t xml:space="preserve"> turistik tesis yapılabilir.</w:t>
      </w:r>
    </w:p>
    <w:p w:rsidR="00577C03" w:rsidRDefault="00577C03" w:rsidP="00577C03">
      <w:pPr>
        <w:widowControl w:val="0"/>
        <w:tabs>
          <w:tab w:val="left" w:pos="450"/>
        </w:tabs>
        <w:spacing w:after="160"/>
        <w:ind w:left="1418"/>
        <w:jc w:val="both"/>
        <w:rPr>
          <w:rFonts w:eastAsiaTheme="minorHAnsi" w:cstheme="minorHAnsi"/>
          <w:w w:val="105"/>
          <w:sz w:val="24"/>
          <w:szCs w:val="24"/>
          <w:lang w:val="en-US" w:eastAsia="en-US"/>
        </w:rPr>
      </w:pPr>
      <w:r w:rsidRPr="007F2E90">
        <w:rPr>
          <w:rFonts w:eastAsiaTheme="minorHAnsi" w:cstheme="minorHAnsi"/>
          <w:w w:val="105"/>
          <w:sz w:val="24"/>
          <w:szCs w:val="24"/>
          <w:lang w:val="en-US" w:eastAsia="en-US"/>
        </w:rPr>
        <w:t>Konut alanları içerisinde mevcutta bulunan turizm tesislerin</w:t>
      </w:r>
      <w:r w:rsidR="00973AF6" w:rsidRPr="007F2E90">
        <w:rPr>
          <w:rFonts w:eastAsiaTheme="minorHAnsi" w:cstheme="minorHAnsi"/>
          <w:w w:val="105"/>
          <w:sz w:val="24"/>
          <w:szCs w:val="24"/>
          <w:lang w:val="en-US" w:eastAsia="en-US"/>
        </w:rPr>
        <w:t>e teması bulunan ve turizm tesisinin devamı niteliğinde gelişecek yapılaşmalar için</w:t>
      </w:r>
      <w:r w:rsidR="007F2E90" w:rsidRPr="007F2E90">
        <w:rPr>
          <w:rFonts w:eastAsiaTheme="minorHAnsi" w:cstheme="minorHAnsi"/>
          <w:w w:val="105"/>
          <w:sz w:val="24"/>
          <w:szCs w:val="24"/>
          <w:lang w:val="en-US" w:eastAsia="en-US"/>
        </w:rPr>
        <w:t xml:space="preserve">, </w:t>
      </w:r>
      <w:r w:rsidRPr="007F2E90">
        <w:rPr>
          <w:rFonts w:eastAsiaTheme="minorHAnsi" w:cstheme="minorHAnsi"/>
          <w:w w:val="105"/>
          <w:sz w:val="24"/>
          <w:szCs w:val="24"/>
          <w:lang w:val="en-US" w:eastAsia="en-US"/>
        </w:rPr>
        <w:t>bölgenin belirlenmiş kural ve koşullarını aşmayacak şekilde turi</w:t>
      </w:r>
      <w:r w:rsidR="007F2E90" w:rsidRPr="007F2E90">
        <w:rPr>
          <w:rFonts w:eastAsiaTheme="minorHAnsi" w:cstheme="minorHAnsi"/>
          <w:w w:val="105"/>
          <w:sz w:val="24"/>
          <w:szCs w:val="24"/>
          <w:lang w:val="en-US" w:eastAsia="en-US"/>
        </w:rPr>
        <w:t>zm</w:t>
      </w:r>
      <w:r w:rsidRPr="007F2E90">
        <w:rPr>
          <w:rFonts w:eastAsiaTheme="minorHAnsi" w:cstheme="minorHAnsi"/>
          <w:w w:val="105"/>
          <w:sz w:val="24"/>
          <w:szCs w:val="24"/>
          <w:lang w:val="en-US" w:eastAsia="en-US"/>
        </w:rPr>
        <w:t xml:space="preserve"> tesis</w:t>
      </w:r>
      <w:r w:rsidR="007F2E90" w:rsidRPr="007F2E90">
        <w:rPr>
          <w:rFonts w:eastAsiaTheme="minorHAnsi" w:cstheme="minorHAnsi"/>
          <w:w w:val="105"/>
          <w:sz w:val="24"/>
          <w:szCs w:val="24"/>
          <w:lang w:val="en-US" w:eastAsia="en-US"/>
        </w:rPr>
        <w:t>i</w:t>
      </w:r>
      <w:r w:rsidRPr="007F2E90">
        <w:rPr>
          <w:rFonts w:eastAsiaTheme="minorHAnsi" w:cstheme="minorHAnsi"/>
          <w:w w:val="105"/>
          <w:sz w:val="24"/>
          <w:szCs w:val="24"/>
          <w:lang w:val="en-US" w:eastAsia="en-US"/>
        </w:rPr>
        <w:t xml:space="preserve"> </w:t>
      </w:r>
      <w:r w:rsidR="007F2E90" w:rsidRPr="007F2E90">
        <w:rPr>
          <w:rFonts w:eastAsiaTheme="minorHAnsi" w:cstheme="minorHAnsi"/>
          <w:w w:val="105"/>
          <w:sz w:val="24"/>
          <w:szCs w:val="24"/>
          <w:lang w:val="en-US" w:eastAsia="en-US"/>
        </w:rPr>
        <w:t>yapılabilir</w:t>
      </w:r>
      <w:r w:rsidRPr="007F2E90">
        <w:rPr>
          <w:rFonts w:eastAsiaTheme="minorHAnsi" w:cstheme="minorHAnsi"/>
          <w:w w:val="105"/>
          <w:sz w:val="24"/>
          <w:szCs w:val="24"/>
          <w:lang w:val="en-US" w:eastAsia="en-US"/>
        </w:rPr>
        <w:t>.</w:t>
      </w:r>
      <w:r w:rsidR="00973AF6" w:rsidRPr="007F2E90">
        <w:rPr>
          <w:rFonts w:eastAsiaTheme="minorHAnsi" w:cstheme="minorHAnsi"/>
          <w:w w:val="105"/>
          <w:sz w:val="24"/>
          <w:szCs w:val="24"/>
          <w:lang w:val="en-US" w:eastAsia="en-US"/>
        </w:rPr>
        <w:t xml:space="preserve"> Yapılacak tesisin kat sayısı, bölgenin yapılaşma koşulları üzerinden değil temas ettiği parseldeki turizm tesisi ile bölgenin yapılaşma koşullarındaki kat sayısının ortalamasını geçmeyecek şekilde planlama onayı aşamasında </w:t>
      </w:r>
      <w:r w:rsidR="007F2E90" w:rsidRPr="007F2E90">
        <w:rPr>
          <w:rFonts w:eastAsiaTheme="minorHAnsi" w:cstheme="minorHAnsi"/>
          <w:w w:val="105"/>
          <w:sz w:val="24"/>
          <w:szCs w:val="24"/>
          <w:lang w:val="en-US" w:eastAsia="en-US"/>
        </w:rPr>
        <w:t>belirlenir</w:t>
      </w:r>
      <w:r w:rsidR="00973AF6" w:rsidRPr="007F2E90">
        <w:rPr>
          <w:rFonts w:eastAsiaTheme="minorHAnsi" w:cstheme="minorHAnsi"/>
          <w:w w:val="105"/>
          <w:sz w:val="24"/>
          <w:szCs w:val="24"/>
          <w:lang w:val="en-US" w:eastAsia="en-US"/>
        </w:rPr>
        <w:t>.</w:t>
      </w:r>
      <w:r w:rsidR="007F2E90" w:rsidRPr="007F2E90">
        <w:rPr>
          <w:rFonts w:eastAsiaTheme="minorHAnsi" w:cstheme="minorHAnsi"/>
          <w:w w:val="105"/>
          <w:sz w:val="24"/>
          <w:szCs w:val="24"/>
          <w:lang w:val="en-US" w:eastAsia="en-US"/>
        </w:rPr>
        <w:t>Yeni yapılacak tesisin kat sayısı mevcut tesisten fazla olamaz.</w:t>
      </w:r>
      <w:r w:rsidR="007F2E90">
        <w:rPr>
          <w:rFonts w:eastAsiaTheme="minorHAnsi" w:cstheme="minorHAnsi"/>
          <w:w w:val="105"/>
          <w:sz w:val="24"/>
          <w:szCs w:val="24"/>
          <w:lang w:val="en-US" w:eastAsia="en-US"/>
        </w:rPr>
        <w:t xml:space="preserve"> </w:t>
      </w:r>
    </w:p>
    <w:p w:rsidR="002A56CE" w:rsidRPr="002A56CE" w:rsidRDefault="002A56CE" w:rsidP="00940455">
      <w:pPr>
        <w:spacing w:before="120" w:after="120"/>
        <w:ind w:left="1418"/>
        <w:jc w:val="both"/>
        <w:rPr>
          <w:rFonts w:eastAsia="Times New Roman" w:cs="Arial"/>
          <w:sz w:val="24"/>
        </w:rPr>
      </w:pPr>
      <w:r>
        <w:rPr>
          <w:rFonts w:eastAsia="Arial" w:cstheme="minorHAnsi"/>
          <w:w w:val="105"/>
          <w:sz w:val="24"/>
          <w:lang w:val="en-US"/>
        </w:rPr>
        <w:t>S</w:t>
      </w:r>
      <w:r w:rsidRPr="002A56CE">
        <w:rPr>
          <w:rFonts w:eastAsia="Arial" w:cstheme="minorHAnsi"/>
          <w:w w:val="105"/>
          <w:sz w:val="24"/>
          <w:lang w:val="en-US"/>
        </w:rPr>
        <w:t xml:space="preserve">ulak alanlar ve benzeri hassas alanlar dışında kalan, kültür rotası olarak belirlenen güzergahlar üzerinde, </w:t>
      </w:r>
      <w:proofErr w:type="gramStart"/>
      <w:r w:rsidRPr="002A56CE">
        <w:rPr>
          <w:rFonts w:eastAsia="Arial" w:cstheme="minorHAnsi"/>
          <w:w w:val="105"/>
          <w:sz w:val="24"/>
          <w:lang w:val="en-US"/>
        </w:rPr>
        <w:t>niş</w:t>
      </w:r>
      <w:proofErr w:type="gramEnd"/>
      <w:r w:rsidRPr="002A56CE">
        <w:rPr>
          <w:rFonts w:eastAsia="Arial" w:cstheme="minorHAnsi"/>
          <w:w w:val="105"/>
          <w:sz w:val="24"/>
          <w:lang w:val="en-US"/>
        </w:rPr>
        <w:t xml:space="preserve"> ürünlerin üretiminin yapıldığı alanlarda agro turizm yapılması ve yeterli yol bağlantısı olması koşulları</w:t>
      </w:r>
      <w:r w:rsidR="00B75470">
        <w:rPr>
          <w:rFonts w:eastAsia="Arial" w:cstheme="minorHAnsi"/>
          <w:w w:val="105"/>
          <w:sz w:val="24"/>
          <w:lang w:val="en-US"/>
        </w:rPr>
        <w:t xml:space="preserve"> ile Tarım Bakanlığı’nın</w:t>
      </w:r>
      <w:r w:rsidRPr="002A56CE">
        <w:rPr>
          <w:rFonts w:eastAsia="Arial" w:cstheme="minorHAnsi"/>
          <w:w w:val="105"/>
          <w:sz w:val="24"/>
          <w:lang w:val="en-US"/>
        </w:rPr>
        <w:t xml:space="preserve"> görüşlerine ve Kırsal Kalkınma Planı ve Stratejileri gereklerine uygun olarak, </w:t>
      </w:r>
      <w:r w:rsidR="00B75470">
        <w:rPr>
          <w:rFonts w:eastAsia="Arial" w:cstheme="minorHAnsi"/>
          <w:w w:val="105"/>
          <w:sz w:val="24"/>
          <w:lang w:val="en-US"/>
        </w:rPr>
        <w:t xml:space="preserve">turistik konaklama tesisi yapılabilir. Bu tesislerin yapılaşma kural ve koşulları Planlama Onayı aşamasında belirlenir. </w:t>
      </w:r>
    </w:p>
    <w:p w:rsidR="00010388" w:rsidRPr="001037B2" w:rsidRDefault="00010388" w:rsidP="00940455">
      <w:pPr>
        <w:pStyle w:val="ListeParagraf"/>
        <w:spacing w:after="160"/>
        <w:ind w:left="1418"/>
        <w:contextualSpacing w:val="0"/>
        <w:rPr>
          <w:rFonts w:asciiTheme="minorHAnsi" w:eastAsiaTheme="minorHAnsi" w:hAnsiTheme="minorHAnsi" w:cstheme="minorBidi"/>
          <w:sz w:val="24"/>
          <w:lang w:eastAsia="en-US"/>
        </w:rPr>
      </w:pPr>
      <w:r w:rsidRPr="001037B2">
        <w:rPr>
          <w:rFonts w:asciiTheme="minorHAnsi" w:eastAsiaTheme="minorHAnsi" w:hAnsiTheme="minorHAnsi" w:cstheme="minorBidi"/>
          <w:sz w:val="24"/>
          <w:lang w:eastAsia="en-US"/>
        </w:rPr>
        <w:t xml:space="preserve">Köyiçleri ve Suriçi dışında kalan mevcut turistik tesisler bağlı bulundukları bölge kuralına uygun olarak yatak sayılarını </w:t>
      </w:r>
      <w:r w:rsidR="00FA0E26" w:rsidRPr="001037B2">
        <w:rPr>
          <w:rFonts w:asciiTheme="minorHAnsi" w:eastAsiaTheme="minorHAnsi" w:hAnsiTheme="minorHAnsi" w:cstheme="minorBidi"/>
          <w:sz w:val="24"/>
          <w:lang w:eastAsia="en-US"/>
        </w:rPr>
        <w:t xml:space="preserve">200 </w:t>
      </w:r>
      <w:r w:rsidRPr="001037B2">
        <w:rPr>
          <w:rFonts w:asciiTheme="minorHAnsi" w:eastAsiaTheme="minorHAnsi" w:hAnsiTheme="minorHAnsi" w:cstheme="minorBidi"/>
          <w:sz w:val="24"/>
          <w:lang w:eastAsia="en-US"/>
        </w:rPr>
        <w:t xml:space="preserve">yatağa kadar artırabilirler. </w:t>
      </w:r>
    </w:p>
    <w:p w:rsidR="006C2EE7" w:rsidRPr="0031740A" w:rsidRDefault="00010388" w:rsidP="0031740A">
      <w:pPr>
        <w:pStyle w:val="ListeParagraf"/>
        <w:spacing w:after="160"/>
        <w:ind w:left="1418"/>
        <w:contextualSpacing w:val="0"/>
        <w:rPr>
          <w:rFonts w:asciiTheme="minorHAnsi" w:eastAsiaTheme="minorHAnsi" w:hAnsiTheme="minorHAnsi" w:cstheme="minorBidi"/>
          <w:sz w:val="24"/>
          <w:lang w:eastAsia="en-US"/>
        </w:rPr>
      </w:pPr>
      <w:r w:rsidRPr="001037B2">
        <w:rPr>
          <w:rFonts w:asciiTheme="minorHAnsi" w:eastAsiaTheme="minorHAnsi" w:hAnsiTheme="minorHAnsi" w:cstheme="minorBidi"/>
          <w:sz w:val="24"/>
          <w:lang w:eastAsia="en-US"/>
        </w:rPr>
        <w:t xml:space="preserve">Planlama Alanı hudutları içerisindeki </w:t>
      </w:r>
      <w:r w:rsidR="00FA0E26" w:rsidRPr="001037B2">
        <w:rPr>
          <w:rFonts w:asciiTheme="minorHAnsi" w:eastAsiaTheme="minorHAnsi" w:hAnsiTheme="minorHAnsi" w:cstheme="minorBidi"/>
          <w:sz w:val="24"/>
          <w:lang w:eastAsia="en-US"/>
        </w:rPr>
        <w:t xml:space="preserve">200 </w:t>
      </w:r>
      <w:r w:rsidRPr="001037B2">
        <w:rPr>
          <w:rFonts w:asciiTheme="minorHAnsi" w:eastAsiaTheme="minorHAnsi" w:hAnsiTheme="minorHAnsi" w:cstheme="minorBidi"/>
          <w:sz w:val="24"/>
          <w:lang w:eastAsia="en-US"/>
        </w:rPr>
        <w:t>yatak ve üzeri olan mevcut turistik tesislerde yatak sayısını artıracak</w:t>
      </w:r>
      <w:r w:rsidR="001037B2" w:rsidRPr="001037B2">
        <w:rPr>
          <w:rFonts w:asciiTheme="minorHAnsi" w:eastAsiaTheme="minorHAnsi" w:hAnsiTheme="minorHAnsi" w:cstheme="minorBidi"/>
          <w:sz w:val="24"/>
          <w:lang w:eastAsia="en-US"/>
        </w:rPr>
        <w:t xml:space="preserve"> ilave ve tadilat projelerinde yatak sayısına ilişkin karar Turizm Planlama Dairesi ve Çevre Koruma Dairesi ile birlikte planlama onayı aşamasında belirlenecektir</w:t>
      </w:r>
      <w:r w:rsidRPr="001037B2">
        <w:rPr>
          <w:rFonts w:asciiTheme="minorHAnsi" w:eastAsiaTheme="minorHAnsi" w:hAnsiTheme="minorHAnsi" w:cstheme="minorBidi"/>
          <w:sz w:val="24"/>
          <w:lang w:eastAsia="en-US"/>
        </w:rPr>
        <w:t>.</w:t>
      </w:r>
    </w:p>
    <w:p w:rsidR="00010388" w:rsidRDefault="00010388" w:rsidP="006C2EE7">
      <w:pPr>
        <w:pStyle w:val="Balk3"/>
        <w:numPr>
          <w:ilvl w:val="2"/>
          <w:numId w:val="84"/>
        </w:numPr>
        <w:spacing w:before="240" w:after="120"/>
        <w:ind w:left="1417"/>
        <w:rPr>
          <w:rFonts w:eastAsiaTheme="minorHAnsi"/>
          <w:lang w:eastAsia="en-US"/>
        </w:rPr>
      </w:pPr>
      <w:bookmarkStart w:id="86" w:name="_Toc25941136"/>
      <w:r>
        <w:rPr>
          <w:rFonts w:eastAsiaTheme="minorHAnsi"/>
          <w:lang w:eastAsia="en-US"/>
        </w:rPr>
        <w:t>Karışık Kullanım Alanları</w:t>
      </w:r>
      <w:bookmarkEnd w:id="86"/>
    </w:p>
    <w:p w:rsidR="00010388" w:rsidRPr="00C66FA1" w:rsidRDefault="00010388" w:rsidP="00940455">
      <w:pPr>
        <w:spacing w:after="160"/>
        <w:ind w:left="1418"/>
        <w:jc w:val="both"/>
        <w:rPr>
          <w:rFonts w:eastAsiaTheme="minorHAnsi"/>
          <w:sz w:val="24"/>
          <w:lang w:val="en-US" w:eastAsia="en-US"/>
        </w:rPr>
      </w:pPr>
      <w:r w:rsidRPr="00C66FA1">
        <w:rPr>
          <w:rFonts w:eastAsiaTheme="minorHAnsi"/>
          <w:sz w:val="24"/>
          <w:lang w:val="en-US" w:eastAsia="en-US"/>
        </w:rPr>
        <w:t xml:space="preserve">Planlama Alanı içerisinde İskele sahil bölgesinde </w:t>
      </w:r>
      <w:r>
        <w:rPr>
          <w:rFonts w:eastAsiaTheme="minorHAnsi"/>
          <w:sz w:val="24"/>
          <w:lang w:val="en-US" w:eastAsia="en-US"/>
        </w:rPr>
        <w:t>Turiz</w:t>
      </w:r>
      <w:r w:rsidR="000F59BF">
        <w:rPr>
          <w:rFonts w:eastAsiaTheme="minorHAnsi"/>
          <w:sz w:val="24"/>
          <w:lang w:val="en-US" w:eastAsia="en-US"/>
        </w:rPr>
        <w:t xml:space="preserve">m ve Eğlence Alanı arkasında, </w:t>
      </w:r>
      <w:r>
        <w:rPr>
          <w:rFonts w:eastAsiaTheme="minorHAnsi"/>
          <w:sz w:val="24"/>
          <w:lang w:val="en-US" w:eastAsia="en-US"/>
        </w:rPr>
        <w:t>Boğaz</w:t>
      </w:r>
      <w:r w:rsidRPr="00C66FA1">
        <w:rPr>
          <w:rFonts w:eastAsiaTheme="minorHAnsi"/>
          <w:sz w:val="24"/>
          <w:lang w:val="en-US" w:eastAsia="en-US"/>
        </w:rPr>
        <w:t xml:space="preserve"> sahil bölgesinde </w:t>
      </w:r>
      <w:r w:rsidR="000F59BF">
        <w:rPr>
          <w:rFonts w:eastAsiaTheme="minorHAnsi"/>
          <w:sz w:val="24"/>
          <w:lang w:val="en-US" w:eastAsia="en-US"/>
        </w:rPr>
        <w:t xml:space="preserve">ve Gazimağusa’da Gülseren Bölgesi’nde Turizm ve Eğlence Alanı arkasında </w:t>
      </w:r>
      <w:r w:rsidR="00D14DCC" w:rsidRPr="00C66FA1">
        <w:rPr>
          <w:rFonts w:eastAsiaTheme="minorHAnsi"/>
          <w:sz w:val="24"/>
          <w:lang w:val="en-US" w:eastAsia="en-US"/>
        </w:rPr>
        <w:t xml:space="preserve">Gelişme </w:t>
      </w:r>
      <w:r w:rsidRPr="00C66FA1">
        <w:rPr>
          <w:rFonts w:eastAsiaTheme="minorHAnsi"/>
          <w:sz w:val="24"/>
          <w:lang w:val="en-US" w:eastAsia="en-US"/>
        </w:rPr>
        <w:t>Planı ve Yapılaşma Kuralları Haritası’nda</w:t>
      </w:r>
      <w:r>
        <w:rPr>
          <w:rFonts w:eastAsiaTheme="minorHAnsi"/>
          <w:sz w:val="24"/>
          <w:lang w:val="en-US" w:eastAsia="en-US"/>
        </w:rPr>
        <w:t xml:space="preserve"> </w:t>
      </w:r>
      <w:r w:rsidR="003A4385" w:rsidRPr="003A4385">
        <w:rPr>
          <w:rFonts w:eastAsiaTheme="minorHAnsi"/>
          <w:sz w:val="24"/>
          <w:lang w:val="en-US" w:eastAsia="en-US"/>
        </w:rPr>
        <w:t xml:space="preserve">pembe </w:t>
      </w:r>
      <w:r w:rsidRPr="003A4385">
        <w:rPr>
          <w:rFonts w:eastAsiaTheme="minorHAnsi"/>
          <w:sz w:val="24"/>
          <w:lang w:val="en-US" w:eastAsia="en-US"/>
        </w:rPr>
        <w:t>renkle</w:t>
      </w:r>
      <w:r>
        <w:rPr>
          <w:rFonts w:eastAsiaTheme="minorHAnsi"/>
          <w:sz w:val="24"/>
          <w:lang w:val="en-US" w:eastAsia="en-US"/>
        </w:rPr>
        <w:t xml:space="preserve"> gösterilen ve Karışık Kullanım </w:t>
      </w:r>
      <w:r w:rsidR="000F59BF">
        <w:rPr>
          <w:rFonts w:eastAsiaTheme="minorHAnsi"/>
          <w:sz w:val="24"/>
          <w:lang w:val="en-US" w:eastAsia="en-US"/>
        </w:rPr>
        <w:t xml:space="preserve">Alanı olarak adlandırılan </w:t>
      </w:r>
      <w:r>
        <w:rPr>
          <w:rFonts w:eastAsiaTheme="minorHAnsi"/>
          <w:sz w:val="24"/>
          <w:lang w:val="en-US" w:eastAsia="en-US"/>
        </w:rPr>
        <w:t>bölge</w:t>
      </w:r>
      <w:r w:rsidR="000F59BF">
        <w:rPr>
          <w:rFonts w:eastAsiaTheme="minorHAnsi"/>
          <w:sz w:val="24"/>
          <w:lang w:val="en-US" w:eastAsia="en-US"/>
        </w:rPr>
        <w:t>ler</w:t>
      </w:r>
      <w:r>
        <w:rPr>
          <w:rFonts w:eastAsiaTheme="minorHAnsi"/>
          <w:sz w:val="24"/>
          <w:lang w:val="en-US" w:eastAsia="en-US"/>
        </w:rPr>
        <w:t>de</w:t>
      </w:r>
      <w:r w:rsidR="000F59BF">
        <w:rPr>
          <w:rFonts w:eastAsiaTheme="minorHAnsi"/>
          <w:sz w:val="24"/>
          <w:lang w:val="en-US" w:eastAsia="en-US"/>
        </w:rPr>
        <w:t xml:space="preserve"> turizm ve konut kullanımları</w:t>
      </w:r>
      <w:r>
        <w:rPr>
          <w:rFonts w:eastAsiaTheme="minorHAnsi"/>
          <w:sz w:val="24"/>
          <w:lang w:val="en-US" w:eastAsia="en-US"/>
        </w:rPr>
        <w:t xml:space="preserve"> yer alabilecektir.</w:t>
      </w:r>
    </w:p>
    <w:p w:rsidR="00D40E2E" w:rsidRDefault="00010388" w:rsidP="00940455">
      <w:pPr>
        <w:spacing w:after="160"/>
        <w:ind w:left="1418"/>
        <w:jc w:val="both"/>
        <w:rPr>
          <w:rFonts w:eastAsiaTheme="minorHAnsi"/>
          <w:sz w:val="24"/>
          <w:lang w:val="en-US" w:eastAsia="en-US"/>
        </w:rPr>
      </w:pPr>
      <w:r>
        <w:rPr>
          <w:rFonts w:eastAsiaTheme="minorHAnsi"/>
          <w:sz w:val="24"/>
          <w:lang w:val="en-US" w:eastAsia="en-US"/>
        </w:rPr>
        <w:t>Bu b</w:t>
      </w:r>
      <w:r w:rsidRPr="00C66FA1">
        <w:rPr>
          <w:rFonts w:eastAsiaTheme="minorHAnsi"/>
          <w:sz w:val="24"/>
          <w:lang w:val="en-US" w:eastAsia="en-US"/>
        </w:rPr>
        <w:t>ölge</w:t>
      </w:r>
      <w:r>
        <w:rPr>
          <w:rFonts w:eastAsiaTheme="minorHAnsi"/>
          <w:sz w:val="24"/>
          <w:lang w:val="en-US" w:eastAsia="en-US"/>
        </w:rPr>
        <w:t xml:space="preserve">ler içerisinde (Boğaz sahil bölgesinde yer </w:t>
      </w:r>
      <w:proofErr w:type="gramStart"/>
      <w:r>
        <w:rPr>
          <w:rFonts w:eastAsiaTheme="minorHAnsi"/>
          <w:sz w:val="24"/>
          <w:lang w:val="en-US" w:eastAsia="en-US"/>
        </w:rPr>
        <w:t>alan</w:t>
      </w:r>
      <w:proofErr w:type="gramEnd"/>
      <w:r>
        <w:rPr>
          <w:rFonts w:eastAsiaTheme="minorHAnsi"/>
          <w:sz w:val="24"/>
          <w:lang w:val="en-US" w:eastAsia="en-US"/>
        </w:rPr>
        <w:t xml:space="preserve"> Karışık Kullanım Alanında sahil şeridi ve kamuya ayrılacak alanlar </w:t>
      </w:r>
      <w:r w:rsidRPr="00C66FA1">
        <w:rPr>
          <w:rFonts w:eastAsiaTheme="minorHAnsi"/>
          <w:sz w:val="24"/>
          <w:lang w:val="en-US" w:eastAsia="en-US"/>
        </w:rPr>
        <w:t>dışında kalan alan</w:t>
      </w:r>
      <w:r>
        <w:rPr>
          <w:rFonts w:eastAsiaTheme="minorHAnsi"/>
          <w:sz w:val="24"/>
          <w:lang w:val="en-US" w:eastAsia="en-US"/>
        </w:rPr>
        <w:t>lar</w:t>
      </w:r>
      <w:r w:rsidRPr="00C66FA1">
        <w:rPr>
          <w:rFonts w:eastAsiaTheme="minorHAnsi"/>
          <w:sz w:val="24"/>
          <w:lang w:val="en-US" w:eastAsia="en-US"/>
        </w:rPr>
        <w:t>da</w:t>
      </w:r>
      <w:r>
        <w:rPr>
          <w:rFonts w:eastAsiaTheme="minorHAnsi"/>
          <w:sz w:val="24"/>
          <w:lang w:val="en-US" w:eastAsia="en-US"/>
        </w:rPr>
        <w:t xml:space="preserve"> olmak üzere)</w:t>
      </w:r>
      <w:r w:rsidRPr="00C66FA1">
        <w:rPr>
          <w:rFonts w:eastAsiaTheme="minorHAnsi"/>
          <w:sz w:val="24"/>
          <w:lang w:val="en-US" w:eastAsia="en-US"/>
        </w:rPr>
        <w:t xml:space="preserve"> </w:t>
      </w:r>
      <w:r>
        <w:rPr>
          <w:rFonts w:eastAsiaTheme="minorHAnsi"/>
          <w:sz w:val="24"/>
          <w:lang w:val="en-US" w:eastAsia="en-US"/>
        </w:rPr>
        <w:t xml:space="preserve">konut ve </w:t>
      </w:r>
      <w:r w:rsidR="00D33133">
        <w:rPr>
          <w:rFonts w:eastAsiaTheme="minorHAnsi"/>
          <w:sz w:val="24"/>
          <w:lang w:val="en-US" w:eastAsia="en-US"/>
        </w:rPr>
        <w:t>30</w:t>
      </w:r>
      <w:r w:rsidR="00D33133" w:rsidRPr="00C66FA1">
        <w:rPr>
          <w:rFonts w:eastAsiaTheme="minorHAnsi"/>
          <w:sz w:val="24"/>
          <w:lang w:val="en-US" w:eastAsia="en-US"/>
        </w:rPr>
        <w:t xml:space="preserve"> </w:t>
      </w:r>
      <w:r w:rsidRPr="00C66FA1">
        <w:rPr>
          <w:rFonts w:eastAsiaTheme="minorHAnsi"/>
          <w:sz w:val="24"/>
          <w:lang w:val="en-US" w:eastAsia="en-US"/>
        </w:rPr>
        <w:t>ya</w:t>
      </w:r>
      <w:r>
        <w:rPr>
          <w:rFonts w:eastAsiaTheme="minorHAnsi"/>
          <w:sz w:val="24"/>
          <w:lang w:val="en-US" w:eastAsia="en-US"/>
        </w:rPr>
        <w:t>tağı aşmayan turistik tesisler</w:t>
      </w:r>
      <w:r w:rsidRPr="00C66FA1">
        <w:rPr>
          <w:rFonts w:eastAsiaTheme="minorHAnsi"/>
          <w:sz w:val="24"/>
          <w:lang w:val="en-US" w:eastAsia="en-US"/>
        </w:rPr>
        <w:t xml:space="preserve"> ve altyapı</w:t>
      </w:r>
      <w:r w:rsidRPr="00C66FA1">
        <w:rPr>
          <w:w w:val="105"/>
          <w:sz w:val="24"/>
        </w:rPr>
        <w:t xml:space="preserve"> amaçlarına yönelik yapı ve inşaat ve/veya kullanım </w:t>
      </w:r>
      <w:r w:rsidRPr="003272E5">
        <w:rPr>
          <w:w w:val="105"/>
          <w:sz w:val="24"/>
        </w:rPr>
        <w:t xml:space="preserve">değişikliği ile parselleme, bölme, birleştirme ve altyapıya yönelik </w:t>
      </w:r>
      <w:r w:rsidRPr="003272E5">
        <w:rPr>
          <w:sz w:val="24"/>
        </w:rPr>
        <w:t>gelişmeler</w:t>
      </w:r>
      <w:r w:rsidRPr="003272E5">
        <w:rPr>
          <w:rFonts w:eastAsiaTheme="minorHAnsi"/>
          <w:sz w:val="24"/>
          <w:lang w:val="en-US" w:eastAsia="en-US"/>
        </w:rPr>
        <w:t xml:space="preserve"> yapılabilir.</w:t>
      </w:r>
      <w:r w:rsidR="00D14DCC" w:rsidRPr="003272E5">
        <w:rPr>
          <w:rFonts w:eastAsiaTheme="minorHAnsi"/>
          <w:sz w:val="24"/>
          <w:lang w:val="en-US" w:eastAsia="en-US"/>
        </w:rPr>
        <w:t xml:space="preserve"> Turistik tesislerde yatak başına düşen inşaat al</w:t>
      </w:r>
      <w:r w:rsidR="00D40E2E">
        <w:rPr>
          <w:rFonts w:eastAsiaTheme="minorHAnsi"/>
          <w:sz w:val="24"/>
          <w:lang w:val="en-US" w:eastAsia="en-US"/>
        </w:rPr>
        <w:t xml:space="preserve">anı </w:t>
      </w:r>
      <w:r w:rsidR="00467EA4">
        <w:rPr>
          <w:rFonts w:eastAsiaTheme="minorHAnsi"/>
          <w:sz w:val="24"/>
          <w:lang w:val="en-US" w:eastAsia="en-US"/>
        </w:rPr>
        <w:t xml:space="preserve">25 </w:t>
      </w:r>
      <w:r w:rsidR="00D40E2E">
        <w:rPr>
          <w:rFonts w:eastAsiaTheme="minorHAnsi"/>
          <w:sz w:val="24"/>
          <w:lang w:val="en-US" w:eastAsia="en-US"/>
        </w:rPr>
        <w:t xml:space="preserve">m2’den </w:t>
      </w:r>
      <w:proofErr w:type="gramStart"/>
      <w:r w:rsidR="00D40E2E">
        <w:rPr>
          <w:rFonts w:eastAsiaTheme="minorHAnsi"/>
          <w:sz w:val="24"/>
          <w:lang w:val="en-US" w:eastAsia="en-US"/>
        </w:rPr>
        <w:t>az</w:t>
      </w:r>
      <w:proofErr w:type="gramEnd"/>
      <w:r w:rsidR="00D40E2E">
        <w:rPr>
          <w:rFonts w:eastAsiaTheme="minorHAnsi"/>
          <w:sz w:val="24"/>
          <w:lang w:val="en-US" w:eastAsia="en-US"/>
        </w:rPr>
        <w:t xml:space="preserve"> olamaz. </w:t>
      </w:r>
    </w:p>
    <w:p w:rsidR="00010388" w:rsidRPr="00C66FA1" w:rsidRDefault="00D40E2E" w:rsidP="00940455">
      <w:pPr>
        <w:spacing w:after="160"/>
        <w:ind w:left="1418"/>
        <w:jc w:val="both"/>
        <w:rPr>
          <w:rFonts w:eastAsiaTheme="minorHAnsi"/>
          <w:sz w:val="24"/>
          <w:lang w:val="en-US" w:eastAsia="en-US"/>
        </w:rPr>
      </w:pPr>
      <w:r>
        <w:rPr>
          <w:rFonts w:eastAsiaTheme="minorHAnsi"/>
          <w:sz w:val="24"/>
          <w:lang w:eastAsia="en-US"/>
        </w:rPr>
        <w:t>Y</w:t>
      </w:r>
      <w:r w:rsidRPr="00673B00">
        <w:rPr>
          <w:rFonts w:eastAsiaTheme="minorHAnsi"/>
          <w:sz w:val="24"/>
          <w:lang w:eastAsia="en-US"/>
        </w:rPr>
        <w:t>apılabilecek konut kullanımı amaçlı geli</w:t>
      </w:r>
      <w:r>
        <w:rPr>
          <w:rFonts w:eastAsiaTheme="minorHAnsi"/>
          <w:sz w:val="24"/>
          <w:lang w:eastAsia="en-US"/>
        </w:rPr>
        <w:t>şmelerde net konut yoğunluğu 33,3</w:t>
      </w:r>
      <w:r w:rsidRPr="00673B00">
        <w:rPr>
          <w:rFonts w:eastAsiaTheme="minorHAnsi"/>
          <w:sz w:val="24"/>
          <w:lang w:eastAsia="en-US"/>
        </w:rPr>
        <w:t xml:space="preserve"> konut/hektarı</w:t>
      </w:r>
      <w:r>
        <w:rPr>
          <w:rFonts w:eastAsiaTheme="minorHAnsi"/>
          <w:sz w:val="24"/>
          <w:lang w:eastAsia="en-US"/>
        </w:rPr>
        <w:t>,</w:t>
      </w:r>
      <w:r w:rsidRPr="00673B00">
        <w:rPr>
          <w:rFonts w:eastAsiaTheme="minorHAnsi"/>
          <w:sz w:val="24"/>
          <w:lang w:eastAsia="en-US"/>
        </w:rPr>
        <w:t xml:space="preserve"> </w:t>
      </w:r>
      <w:r>
        <w:rPr>
          <w:rFonts w:eastAsiaTheme="minorHAnsi"/>
          <w:sz w:val="24"/>
          <w:lang w:eastAsia="en-US"/>
        </w:rPr>
        <w:t xml:space="preserve">net nüfus yoğunluğu ise Gazimağusa’da 92,7 </w:t>
      </w:r>
      <w:r w:rsidRPr="00673B00">
        <w:rPr>
          <w:rFonts w:eastAsiaTheme="minorHAnsi"/>
          <w:sz w:val="24"/>
          <w:lang w:eastAsia="en-US"/>
        </w:rPr>
        <w:t>kişi/</w:t>
      </w:r>
      <w:r w:rsidRPr="00A0771A">
        <w:rPr>
          <w:rFonts w:eastAsiaTheme="minorHAnsi"/>
          <w:sz w:val="24"/>
          <w:lang w:eastAsia="en-US"/>
        </w:rPr>
        <w:t xml:space="preserve">hektarı, İskele’de ise 101 hektarı aşamaz. Bölgede 520 m2 ile 750 m2 arasındaki arsalara azami 2 konut yapılabilecektir. </w:t>
      </w:r>
      <w:r w:rsidRPr="00A0771A">
        <w:rPr>
          <w:rFonts w:eastAsiaTheme="minorHAnsi"/>
          <w:sz w:val="24"/>
          <w:szCs w:val="24"/>
          <w:lang w:eastAsia="en-US"/>
        </w:rPr>
        <w:t>520 m2’den küçük ve 75</w:t>
      </w:r>
      <w:r w:rsidR="008B0AC1">
        <w:rPr>
          <w:rFonts w:eastAsiaTheme="minorHAnsi"/>
          <w:sz w:val="24"/>
          <w:szCs w:val="24"/>
          <w:lang w:eastAsia="en-US"/>
        </w:rPr>
        <w:t>1</w:t>
      </w:r>
      <w:r w:rsidRPr="00A0771A">
        <w:rPr>
          <w:rFonts w:eastAsiaTheme="minorHAnsi"/>
          <w:sz w:val="24"/>
          <w:szCs w:val="24"/>
          <w:lang w:eastAsia="en-US"/>
        </w:rPr>
        <w:t xml:space="preserve"> m2</w:t>
      </w:r>
      <w:r w:rsidR="00467EA4">
        <w:rPr>
          <w:rFonts w:eastAsiaTheme="minorHAnsi"/>
          <w:sz w:val="24"/>
          <w:szCs w:val="24"/>
          <w:lang w:eastAsia="en-US"/>
        </w:rPr>
        <w:t xml:space="preserve"> ve üzeri </w:t>
      </w:r>
      <w:r w:rsidRPr="00A0771A">
        <w:rPr>
          <w:rFonts w:eastAsiaTheme="minorHAnsi"/>
          <w:sz w:val="24"/>
          <w:szCs w:val="24"/>
          <w:lang w:eastAsia="en-US"/>
        </w:rPr>
        <w:t>arsalarda</w:t>
      </w:r>
      <w:r w:rsidRPr="00A0771A">
        <w:rPr>
          <w:rFonts w:eastAsiaTheme="minorHAnsi"/>
          <w:sz w:val="24"/>
          <w:lang w:eastAsia="en-US"/>
        </w:rPr>
        <w:t xml:space="preserve"> </w:t>
      </w:r>
      <w:r w:rsidRPr="00A0771A">
        <w:rPr>
          <w:sz w:val="24"/>
          <w:lang w:val="en-US"/>
        </w:rPr>
        <w:t xml:space="preserve">hesaplama </w:t>
      </w:r>
      <w:r w:rsidRPr="00524C58">
        <w:rPr>
          <w:sz w:val="24"/>
          <w:lang w:val="en-US"/>
        </w:rPr>
        <w:t>sonrası bulunan kesirli sayı onda beş ve üzeri olduğu durumlarda konut sayısı bir üst tam sayıya tamamlanır.</w:t>
      </w:r>
    </w:p>
    <w:p w:rsidR="00010388" w:rsidRDefault="00010388" w:rsidP="00940455">
      <w:pPr>
        <w:spacing w:after="160"/>
        <w:ind w:left="1418"/>
        <w:jc w:val="both"/>
        <w:rPr>
          <w:rFonts w:eastAsiaTheme="minorHAnsi"/>
          <w:sz w:val="24"/>
          <w:lang w:val="en-US" w:eastAsia="en-US"/>
        </w:rPr>
      </w:pPr>
      <w:r>
        <w:rPr>
          <w:rFonts w:eastAsiaTheme="minorHAnsi"/>
          <w:sz w:val="24"/>
          <w:lang w:val="en-US" w:eastAsia="en-US"/>
        </w:rPr>
        <w:t xml:space="preserve">Bu bölgelerde yapılabilecek </w:t>
      </w:r>
      <w:r>
        <w:rPr>
          <w:w w:val="105"/>
          <w:sz w:val="24"/>
        </w:rPr>
        <w:t xml:space="preserve">tüm </w:t>
      </w:r>
      <w:r w:rsidRPr="00C66FA1">
        <w:rPr>
          <w:w w:val="105"/>
          <w:sz w:val="24"/>
        </w:rPr>
        <w:t>gelişmeler, yapı arsa oranının</w:t>
      </w:r>
      <w:r w:rsidRPr="00C66FA1">
        <w:rPr>
          <w:spacing w:val="-19"/>
          <w:w w:val="105"/>
          <w:sz w:val="24"/>
        </w:rPr>
        <w:t xml:space="preserve"> </w:t>
      </w:r>
      <w:r>
        <w:rPr>
          <w:w w:val="105"/>
          <w:sz w:val="24"/>
        </w:rPr>
        <w:t>0.50</w:t>
      </w:r>
      <w:r w:rsidRPr="00C66FA1">
        <w:rPr>
          <w:w w:val="105"/>
          <w:sz w:val="24"/>
        </w:rPr>
        <w:t>/1’i,</w:t>
      </w:r>
      <w:r w:rsidRPr="00C66FA1">
        <w:rPr>
          <w:spacing w:val="-20"/>
          <w:w w:val="105"/>
          <w:sz w:val="24"/>
        </w:rPr>
        <w:t xml:space="preserve"> </w:t>
      </w:r>
      <w:r w:rsidRPr="00C66FA1">
        <w:rPr>
          <w:spacing w:val="-4"/>
          <w:w w:val="105"/>
          <w:sz w:val="24"/>
        </w:rPr>
        <w:t>taban</w:t>
      </w:r>
      <w:r w:rsidRPr="00C66FA1">
        <w:rPr>
          <w:spacing w:val="-27"/>
          <w:w w:val="105"/>
          <w:sz w:val="24"/>
        </w:rPr>
        <w:t xml:space="preserve"> </w:t>
      </w:r>
      <w:r w:rsidRPr="00C66FA1">
        <w:rPr>
          <w:w w:val="105"/>
          <w:sz w:val="24"/>
        </w:rPr>
        <w:t>alanı</w:t>
      </w:r>
      <w:r w:rsidRPr="00C66FA1">
        <w:rPr>
          <w:spacing w:val="-21"/>
          <w:w w:val="105"/>
          <w:sz w:val="24"/>
        </w:rPr>
        <w:t xml:space="preserve"> </w:t>
      </w:r>
      <w:r w:rsidRPr="00C66FA1">
        <w:rPr>
          <w:w w:val="105"/>
          <w:sz w:val="24"/>
        </w:rPr>
        <w:t>oranı’nın</w:t>
      </w:r>
      <w:r w:rsidRPr="00C66FA1">
        <w:rPr>
          <w:spacing w:val="-17"/>
          <w:w w:val="105"/>
          <w:sz w:val="24"/>
        </w:rPr>
        <w:t xml:space="preserve"> </w:t>
      </w:r>
      <w:r>
        <w:rPr>
          <w:w w:val="105"/>
          <w:sz w:val="24"/>
        </w:rPr>
        <w:t>%35’</w:t>
      </w:r>
      <w:r w:rsidRPr="00C66FA1">
        <w:rPr>
          <w:w w:val="105"/>
          <w:sz w:val="24"/>
        </w:rPr>
        <w:t>i,</w:t>
      </w:r>
      <w:r w:rsidRPr="00C66FA1">
        <w:rPr>
          <w:spacing w:val="-20"/>
          <w:w w:val="105"/>
          <w:sz w:val="24"/>
        </w:rPr>
        <w:t xml:space="preserve"> </w:t>
      </w:r>
      <w:r w:rsidRPr="00C66FA1">
        <w:rPr>
          <w:w w:val="105"/>
          <w:sz w:val="24"/>
        </w:rPr>
        <w:t>bina</w:t>
      </w:r>
      <w:r w:rsidRPr="00C66FA1">
        <w:rPr>
          <w:spacing w:val="-20"/>
          <w:w w:val="105"/>
          <w:sz w:val="24"/>
        </w:rPr>
        <w:t xml:space="preserve"> </w:t>
      </w:r>
      <w:r w:rsidRPr="00C66FA1">
        <w:rPr>
          <w:w w:val="105"/>
          <w:sz w:val="24"/>
        </w:rPr>
        <w:t xml:space="preserve">kat </w:t>
      </w:r>
      <w:proofErr w:type="gramStart"/>
      <w:r w:rsidRPr="00C66FA1">
        <w:rPr>
          <w:w w:val="105"/>
          <w:sz w:val="24"/>
        </w:rPr>
        <w:t>sayısı’nın</w:t>
      </w:r>
      <w:proofErr w:type="gramEnd"/>
      <w:r w:rsidRPr="00C66FA1">
        <w:rPr>
          <w:spacing w:val="-21"/>
          <w:w w:val="105"/>
          <w:sz w:val="24"/>
        </w:rPr>
        <w:t xml:space="preserve"> </w:t>
      </w:r>
      <w:r w:rsidRPr="00C66FA1">
        <w:rPr>
          <w:w w:val="105"/>
          <w:sz w:val="24"/>
        </w:rPr>
        <w:t>2</w:t>
      </w:r>
      <w:r w:rsidRPr="00C66FA1">
        <w:rPr>
          <w:spacing w:val="-21"/>
          <w:w w:val="105"/>
          <w:sz w:val="24"/>
        </w:rPr>
        <w:t xml:space="preserve"> </w:t>
      </w:r>
      <w:r w:rsidRPr="00C66FA1">
        <w:rPr>
          <w:w w:val="105"/>
          <w:sz w:val="24"/>
        </w:rPr>
        <w:t>(iki)’yi</w:t>
      </w:r>
      <w:r w:rsidR="00DA4C29">
        <w:rPr>
          <w:w w:val="105"/>
          <w:sz w:val="24"/>
        </w:rPr>
        <w:t>, bina yüksekliği 8.20 metreyi</w:t>
      </w:r>
      <w:r w:rsidRPr="00C66FA1">
        <w:rPr>
          <w:spacing w:val="-30"/>
          <w:w w:val="105"/>
          <w:sz w:val="24"/>
        </w:rPr>
        <w:t xml:space="preserve"> </w:t>
      </w:r>
      <w:r w:rsidRPr="00C66FA1">
        <w:rPr>
          <w:w w:val="105"/>
          <w:sz w:val="24"/>
        </w:rPr>
        <w:t>aşmaması</w:t>
      </w:r>
      <w:r w:rsidRPr="00C66FA1">
        <w:rPr>
          <w:spacing w:val="-32"/>
          <w:w w:val="105"/>
          <w:sz w:val="24"/>
        </w:rPr>
        <w:t xml:space="preserve"> </w:t>
      </w:r>
      <w:r w:rsidRPr="00C66FA1">
        <w:rPr>
          <w:w w:val="105"/>
          <w:sz w:val="24"/>
        </w:rPr>
        <w:t>koşulları</w:t>
      </w:r>
      <w:r w:rsidRPr="00C66FA1">
        <w:rPr>
          <w:spacing w:val="-31"/>
          <w:w w:val="105"/>
          <w:sz w:val="24"/>
        </w:rPr>
        <w:t xml:space="preserve"> </w:t>
      </w:r>
      <w:r w:rsidRPr="00C66FA1">
        <w:rPr>
          <w:w w:val="105"/>
          <w:sz w:val="24"/>
        </w:rPr>
        <w:t>ile</w:t>
      </w:r>
      <w:r w:rsidRPr="00C66FA1">
        <w:rPr>
          <w:spacing w:val="-30"/>
          <w:w w:val="105"/>
          <w:sz w:val="24"/>
        </w:rPr>
        <w:t xml:space="preserve"> </w:t>
      </w:r>
      <w:r w:rsidRPr="00C66FA1">
        <w:rPr>
          <w:w w:val="105"/>
          <w:sz w:val="24"/>
        </w:rPr>
        <w:t>yapılabilir.</w:t>
      </w:r>
    </w:p>
    <w:p w:rsidR="006C2EE7" w:rsidRPr="00DA52FB" w:rsidRDefault="004A24A5" w:rsidP="0031740A">
      <w:pPr>
        <w:spacing w:after="160"/>
        <w:ind w:left="1418"/>
        <w:jc w:val="both"/>
        <w:rPr>
          <w:rFonts w:eastAsiaTheme="minorHAnsi"/>
          <w:sz w:val="24"/>
          <w:lang w:val="en-US" w:eastAsia="en-US"/>
        </w:rPr>
      </w:pPr>
      <w:r>
        <w:rPr>
          <w:rFonts w:eastAsiaTheme="minorHAnsi"/>
          <w:noProof/>
          <w:sz w:val="28"/>
        </w:rPr>
        <w:drawing>
          <wp:anchor distT="0" distB="0" distL="114300" distR="114300" simplePos="0" relativeHeight="251673600" behindDoc="1" locked="0" layoutInCell="1" allowOverlap="1" wp14:anchorId="686248C8" wp14:editId="1D8EFEC5">
            <wp:simplePos x="0" y="0"/>
            <wp:positionH relativeFrom="margin">
              <wp:align>center</wp:align>
            </wp:positionH>
            <wp:positionV relativeFrom="paragraph">
              <wp:posOffset>162560</wp:posOffset>
            </wp:positionV>
            <wp:extent cx="2228850" cy="579755"/>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IDUZEN_logo_-beyaz-transpar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579755"/>
                    </a:xfrm>
                    <a:prstGeom prst="rect">
                      <a:avLst/>
                    </a:prstGeom>
                  </pic:spPr>
                </pic:pic>
              </a:graphicData>
            </a:graphic>
            <wp14:sizeRelH relativeFrom="margin">
              <wp14:pctWidth>0</wp14:pctWidth>
            </wp14:sizeRelH>
            <wp14:sizeRelV relativeFrom="margin">
              <wp14:pctHeight>0</wp14:pctHeight>
            </wp14:sizeRelV>
          </wp:anchor>
        </w:drawing>
      </w:r>
      <w:r w:rsidR="00010388">
        <w:rPr>
          <w:rFonts w:eastAsiaTheme="minorHAnsi"/>
          <w:sz w:val="24"/>
          <w:lang w:val="en-US" w:eastAsia="en-US"/>
        </w:rPr>
        <w:t xml:space="preserve">Karışık kullanım Alanlarında 600 m2’den küçük </w:t>
      </w:r>
      <w:r w:rsidR="00DA52FB">
        <w:rPr>
          <w:rFonts w:eastAsiaTheme="minorHAnsi"/>
          <w:sz w:val="24"/>
          <w:lang w:val="en-US" w:eastAsia="en-US"/>
        </w:rPr>
        <w:t>parselasyon yapılamaz.</w:t>
      </w:r>
    </w:p>
    <w:p w:rsidR="00010388" w:rsidRPr="002F42E0" w:rsidRDefault="00010388" w:rsidP="006C2EE7">
      <w:pPr>
        <w:pStyle w:val="Balk3"/>
        <w:numPr>
          <w:ilvl w:val="2"/>
          <w:numId w:val="84"/>
        </w:numPr>
        <w:spacing w:before="240" w:after="120"/>
        <w:ind w:left="1417"/>
        <w:rPr>
          <w:rFonts w:eastAsiaTheme="minorHAnsi"/>
          <w:lang w:eastAsia="en-US"/>
        </w:rPr>
      </w:pPr>
      <w:bookmarkStart w:id="87" w:name="_Toc25941137"/>
      <w:r>
        <w:rPr>
          <w:rFonts w:eastAsiaTheme="minorHAnsi"/>
          <w:lang w:eastAsia="en-US"/>
        </w:rPr>
        <w:t>Eğlence Alanları</w:t>
      </w:r>
      <w:bookmarkEnd w:id="87"/>
    </w:p>
    <w:p w:rsidR="00010388" w:rsidRDefault="00010388" w:rsidP="00940455">
      <w:pPr>
        <w:spacing w:after="120"/>
        <w:ind w:left="1418"/>
        <w:jc w:val="both"/>
        <w:rPr>
          <w:sz w:val="24"/>
          <w:lang w:val="en-US"/>
        </w:rPr>
      </w:pPr>
      <w:r w:rsidRPr="002F42E0">
        <w:rPr>
          <w:sz w:val="24"/>
          <w:lang w:val="en-US"/>
        </w:rPr>
        <w:t xml:space="preserve">İskele Boğaz balıkçı barınağının olduğu sahil bölgesinde, Gelişme Planı ve Yapılaşma Kuralları Haritasında </w:t>
      </w:r>
      <w:r w:rsidR="0006701B">
        <w:rPr>
          <w:sz w:val="24"/>
          <w:lang w:val="en-US"/>
        </w:rPr>
        <w:t xml:space="preserve">açık pembe </w:t>
      </w:r>
      <w:r w:rsidRPr="002F42E0">
        <w:rPr>
          <w:sz w:val="24"/>
          <w:lang w:val="en-US"/>
        </w:rPr>
        <w:t xml:space="preserve">renkle gösterilen bir bölge </w:t>
      </w:r>
      <w:r>
        <w:rPr>
          <w:sz w:val="24"/>
          <w:lang w:val="en-US"/>
        </w:rPr>
        <w:t>Eğlence A</w:t>
      </w:r>
      <w:r w:rsidRPr="002F42E0">
        <w:rPr>
          <w:sz w:val="24"/>
          <w:lang w:val="en-US"/>
        </w:rPr>
        <w:t xml:space="preserve">lanı olarak düzenlenecektir. </w:t>
      </w:r>
    </w:p>
    <w:p w:rsidR="00010388" w:rsidRDefault="00010388" w:rsidP="00940455">
      <w:pPr>
        <w:spacing w:after="120"/>
        <w:ind w:left="1418"/>
        <w:jc w:val="both"/>
        <w:rPr>
          <w:sz w:val="24"/>
          <w:lang w:val="en-US"/>
        </w:rPr>
      </w:pPr>
      <w:r>
        <w:rPr>
          <w:sz w:val="24"/>
          <w:lang w:val="en-US"/>
        </w:rPr>
        <w:t>Bu bölge içerisinde kafe, restoran</w:t>
      </w:r>
      <w:r w:rsidRPr="00A07B62">
        <w:rPr>
          <w:sz w:val="24"/>
          <w:lang w:val="en-US"/>
        </w:rPr>
        <w:t xml:space="preserve"> benzeri eğlence kullanımları,</w:t>
      </w:r>
      <w:r>
        <w:rPr>
          <w:sz w:val="24"/>
          <w:lang w:val="en-US"/>
        </w:rPr>
        <w:t xml:space="preserve"> </w:t>
      </w:r>
      <w:r w:rsidRPr="00A07B62">
        <w:rPr>
          <w:sz w:val="24"/>
          <w:lang w:val="en-US"/>
        </w:rPr>
        <w:t>turizme yardımcı el işleri ve hediyelik eşya satılan dükkanlar, gıda türü dükkanlar, sigara alkollü iç</w:t>
      </w:r>
      <w:r>
        <w:rPr>
          <w:sz w:val="24"/>
          <w:lang w:val="en-US"/>
        </w:rPr>
        <w:t>ki satılan dükkanlar, taksi yazı</w:t>
      </w:r>
      <w:r w:rsidRPr="00A07B62">
        <w:rPr>
          <w:sz w:val="24"/>
          <w:lang w:val="en-US"/>
        </w:rPr>
        <w:t>hanesi ve benzeri ticaret kullanımları, yan hizmet alanları ve altyapı</w:t>
      </w:r>
      <w:r w:rsidRPr="00A07B62">
        <w:rPr>
          <w:w w:val="105"/>
          <w:sz w:val="24"/>
        </w:rPr>
        <w:t xml:space="preserve"> amaçlarına yönelik yapı ve inşaat ve/veya kullanım </w:t>
      </w:r>
      <w:r w:rsidRPr="00B72D19">
        <w:rPr>
          <w:sz w:val="24"/>
          <w:lang w:val="en-US"/>
        </w:rPr>
        <w:t>değişikliği ile parselleme, bölme, birleştirme ve altyapıya yönelik gelişmeler</w:t>
      </w:r>
      <w:r w:rsidRPr="00A07B62">
        <w:rPr>
          <w:sz w:val="24"/>
          <w:lang w:val="en-US"/>
        </w:rPr>
        <w:t xml:space="preserve"> yapılabilir.</w:t>
      </w:r>
    </w:p>
    <w:p w:rsidR="006C2EE7" w:rsidRPr="0031740A" w:rsidRDefault="004A6169" w:rsidP="0031740A">
      <w:pPr>
        <w:spacing w:after="160"/>
        <w:ind w:left="1418"/>
        <w:jc w:val="both"/>
        <w:rPr>
          <w:sz w:val="24"/>
          <w:lang w:val="en-US"/>
        </w:rPr>
      </w:pPr>
      <w:r w:rsidRPr="00B72D19">
        <w:rPr>
          <w:sz w:val="24"/>
          <w:lang w:val="en-US"/>
        </w:rPr>
        <w:t xml:space="preserve">Bu bölgede yapılabilecek tüm gelişmeler, yapı arsa oranının 0.50/1’i, taban alanı oranı’nın %35’i, bina kat </w:t>
      </w:r>
      <w:proofErr w:type="gramStart"/>
      <w:r w:rsidRPr="00B72D19">
        <w:rPr>
          <w:sz w:val="24"/>
          <w:lang w:val="en-US"/>
        </w:rPr>
        <w:t>sayısı’nın</w:t>
      </w:r>
      <w:proofErr w:type="gramEnd"/>
      <w:r w:rsidRPr="00B72D19">
        <w:rPr>
          <w:sz w:val="24"/>
          <w:lang w:val="en-US"/>
        </w:rPr>
        <w:t xml:space="preserve"> 2 </w:t>
      </w:r>
      <w:r w:rsidR="003A4385" w:rsidRPr="00B72D19">
        <w:rPr>
          <w:sz w:val="24"/>
          <w:lang w:val="en-US"/>
        </w:rPr>
        <w:t xml:space="preserve">(iki)’yi </w:t>
      </w:r>
      <w:r w:rsidR="00DA4C29" w:rsidRPr="00B72D19">
        <w:rPr>
          <w:sz w:val="24"/>
          <w:lang w:val="en-US"/>
        </w:rPr>
        <w:t xml:space="preserve">bina yüksekliği 8.20 metreyi </w:t>
      </w:r>
      <w:r w:rsidRPr="00B72D19">
        <w:rPr>
          <w:sz w:val="24"/>
          <w:lang w:val="en-US"/>
        </w:rPr>
        <w:t>aşmaması koşulu ile yapılabilir.</w:t>
      </w:r>
    </w:p>
    <w:p w:rsidR="00010388" w:rsidRPr="00DA52FB" w:rsidRDefault="00010388" w:rsidP="006C2EE7">
      <w:pPr>
        <w:pStyle w:val="Balk3"/>
        <w:numPr>
          <w:ilvl w:val="2"/>
          <w:numId w:val="84"/>
        </w:numPr>
        <w:spacing w:before="240" w:after="120"/>
        <w:ind w:left="1417"/>
        <w:rPr>
          <w:rFonts w:eastAsiaTheme="minorHAnsi"/>
          <w:lang w:eastAsia="en-US"/>
        </w:rPr>
      </w:pPr>
      <w:bookmarkStart w:id="88" w:name="_Toc499288326"/>
      <w:bookmarkStart w:id="89" w:name="_Toc25941138"/>
      <w:r>
        <w:rPr>
          <w:rFonts w:eastAsiaTheme="minorHAnsi"/>
          <w:lang w:eastAsia="en-US"/>
        </w:rPr>
        <w:t>Yüksek Eğitim</w:t>
      </w:r>
      <w:bookmarkEnd w:id="88"/>
      <w:bookmarkEnd w:id="89"/>
    </w:p>
    <w:p w:rsidR="00010388" w:rsidRDefault="00010388" w:rsidP="00940455">
      <w:pPr>
        <w:spacing w:after="160"/>
        <w:ind w:left="1418"/>
        <w:jc w:val="both"/>
        <w:rPr>
          <w:rFonts w:eastAsia="Times New Roman" w:cs="Arial"/>
          <w:sz w:val="24"/>
        </w:rPr>
      </w:pPr>
      <w:r w:rsidRPr="00FB664B">
        <w:rPr>
          <w:rFonts w:eastAsia="Times New Roman" w:cs="Arial"/>
          <w:sz w:val="24"/>
        </w:rPr>
        <w:t xml:space="preserve">Lisans, lisansüstü eğitim, araştırma-bilgi üretim ve iletişim merkezi işlevlerini üstlenen ve içerisinde teknoparkların da yer alabileceği alanlardır. </w:t>
      </w:r>
    </w:p>
    <w:p w:rsidR="00010388" w:rsidRPr="00EA687F" w:rsidRDefault="00010388" w:rsidP="00940455">
      <w:pPr>
        <w:spacing w:after="160"/>
        <w:ind w:left="1418"/>
        <w:jc w:val="both"/>
        <w:rPr>
          <w:rFonts w:eastAsia="Times New Roman" w:cs="Arial"/>
          <w:sz w:val="24"/>
        </w:rPr>
      </w:pPr>
      <w:r w:rsidRPr="00FB664B">
        <w:rPr>
          <w:rFonts w:eastAsia="Times New Roman" w:cs="Arial"/>
          <w:sz w:val="24"/>
        </w:rPr>
        <w:t xml:space="preserve">Bu Plan amaçları bakımından, </w:t>
      </w:r>
      <w:r>
        <w:rPr>
          <w:rFonts w:eastAsia="Times New Roman" w:cs="Arial"/>
          <w:sz w:val="24"/>
        </w:rPr>
        <w:t xml:space="preserve">Gazimağusa’da öğrenci nüfusunun kent nüfusuna oranını daha fazla arttırmamak amacıyla </w:t>
      </w:r>
      <w:r w:rsidRPr="00FB664B">
        <w:rPr>
          <w:rFonts w:eastAsia="Times New Roman" w:cs="Arial"/>
          <w:sz w:val="24"/>
        </w:rPr>
        <w:t>yeni Üniversite</w:t>
      </w:r>
      <w:r>
        <w:rPr>
          <w:rFonts w:eastAsia="Times New Roman" w:cs="Arial"/>
          <w:sz w:val="24"/>
        </w:rPr>
        <w:t xml:space="preserve"> Fakülte ve</w:t>
      </w:r>
      <w:r w:rsidR="003D06A1">
        <w:rPr>
          <w:rFonts w:eastAsia="Times New Roman" w:cs="Arial"/>
          <w:sz w:val="24"/>
        </w:rPr>
        <w:t>ya</w:t>
      </w:r>
      <w:r>
        <w:rPr>
          <w:rFonts w:eastAsia="Times New Roman" w:cs="Arial"/>
          <w:sz w:val="24"/>
        </w:rPr>
        <w:t xml:space="preserve"> Kampüsüne </w:t>
      </w:r>
      <w:r w:rsidRPr="00FB664B">
        <w:rPr>
          <w:rFonts w:eastAsia="Times New Roman" w:cs="Arial"/>
          <w:sz w:val="24"/>
        </w:rPr>
        <w:t>izni verilmeyecektir.</w:t>
      </w:r>
      <w:r>
        <w:rPr>
          <w:rFonts w:eastAsia="Times New Roman" w:cs="Arial"/>
          <w:sz w:val="24"/>
        </w:rPr>
        <w:t xml:space="preserve"> </w:t>
      </w:r>
      <w:r w:rsidR="003D06A1">
        <w:rPr>
          <w:rFonts w:eastAsia="Times New Roman" w:cs="Arial"/>
          <w:sz w:val="24"/>
        </w:rPr>
        <w:t xml:space="preserve">Mevcut üniversitelerin öğrenci sayılarını artırmaya yönelik yapacakları ilave derslik başvurularına Planlama Onayı aşamasında Yüksek Öğretim Kurumları Denetleme ve Akreditasyon Kurulu (YÖDAK) tarafından belirlenecek sürdürülebilir bir üniversite </w:t>
      </w:r>
      <w:r w:rsidR="0093148D">
        <w:rPr>
          <w:rFonts w:eastAsia="Times New Roman" w:cs="Arial"/>
          <w:sz w:val="24"/>
        </w:rPr>
        <w:t xml:space="preserve">için gereksinim duyulacak asgari öğrenci sayısı </w:t>
      </w:r>
      <w:proofErr w:type="gramStart"/>
      <w:r w:rsidR="0093148D">
        <w:rPr>
          <w:rFonts w:eastAsia="Times New Roman" w:cs="Arial"/>
          <w:sz w:val="24"/>
        </w:rPr>
        <w:t>kriterine</w:t>
      </w:r>
      <w:proofErr w:type="gramEnd"/>
      <w:r w:rsidR="0093148D">
        <w:rPr>
          <w:rFonts w:eastAsia="Times New Roman" w:cs="Arial"/>
          <w:sz w:val="24"/>
        </w:rPr>
        <w:t xml:space="preserve"> bağlı olarak karar verilecektir.</w:t>
      </w:r>
    </w:p>
    <w:p w:rsidR="00010388" w:rsidRPr="00FB664B" w:rsidRDefault="00010388" w:rsidP="00940455">
      <w:pPr>
        <w:spacing w:after="160"/>
        <w:ind w:left="1418"/>
        <w:jc w:val="both"/>
        <w:rPr>
          <w:rFonts w:eastAsia="Times New Roman" w:cs="Arial"/>
          <w:sz w:val="24"/>
        </w:rPr>
      </w:pPr>
      <w:r>
        <w:rPr>
          <w:rFonts w:eastAsia="Times New Roman" w:cs="Arial"/>
          <w:sz w:val="24"/>
        </w:rPr>
        <w:t xml:space="preserve">Kent içerisinde </w:t>
      </w:r>
      <w:r w:rsidRPr="00FB664B">
        <w:rPr>
          <w:sz w:val="24"/>
        </w:rPr>
        <w:t xml:space="preserve">yer alan mevcut </w:t>
      </w:r>
      <w:r w:rsidRPr="00FB664B">
        <w:rPr>
          <w:w w:val="105"/>
          <w:sz w:val="24"/>
        </w:rPr>
        <w:t>Üniversite</w:t>
      </w:r>
      <w:r w:rsidRPr="00FB664B">
        <w:rPr>
          <w:spacing w:val="-21"/>
          <w:w w:val="105"/>
          <w:sz w:val="24"/>
        </w:rPr>
        <w:t xml:space="preserve"> </w:t>
      </w:r>
      <w:r w:rsidRPr="00FB664B">
        <w:rPr>
          <w:w w:val="105"/>
          <w:sz w:val="24"/>
        </w:rPr>
        <w:t>yerleşke</w:t>
      </w:r>
      <w:r w:rsidRPr="00FB664B">
        <w:rPr>
          <w:spacing w:val="-21"/>
          <w:w w:val="105"/>
          <w:sz w:val="24"/>
        </w:rPr>
        <w:t xml:space="preserve"> </w:t>
      </w:r>
      <w:r w:rsidRPr="00C87B46">
        <w:rPr>
          <w:rFonts w:eastAsia="Times New Roman" w:cs="Arial"/>
          <w:sz w:val="24"/>
        </w:rPr>
        <w:t xml:space="preserve">alanlarında yapılabilecek </w:t>
      </w:r>
      <w:proofErr w:type="gramStart"/>
      <w:r w:rsidRPr="00C87B46">
        <w:rPr>
          <w:rFonts w:eastAsia="Times New Roman" w:cs="Arial"/>
          <w:sz w:val="24"/>
        </w:rPr>
        <w:t>ilave</w:t>
      </w:r>
      <w:r w:rsidRPr="00FB664B">
        <w:rPr>
          <w:spacing w:val="-21"/>
          <w:w w:val="105"/>
          <w:sz w:val="24"/>
        </w:rPr>
        <w:t xml:space="preserve"> </w:t>
      </w:r>
      <w:r w:rsidRPr="00FB664B">
        <w:rPr>
          <w:spacing w:val="-22"/>
          <w:w w:val="105"/>
          <w:sz w:val="24"/>
        </w:rPr>
        <w:t xml:space="preserve"> </w:t>
      </w:r>
      <w:r w:rsidRPr="00FB664B">
        <w:rPr>
          <w:w w:val="105"/>
          <w:sz w:val="24"/>
        </w:rPr>
        <w:t>derslik</w:t>
      </w:r>
      <w:proofErr w:type="gramEnd"/>
      <w:r w:rsidRPr="00FB664B">
        <w:rPr>
          <w:w w:val="105"/>
          <w:sz w:val="24"/>
        </w:rPr>
        <w:t>,</w:t>
      </w:r>
      <w:r w:rsidRPr="00FB664B">
        <w:rPr>
          <w:spacing w:val="-22"/>
          <w:w w:val="105"/>
          <w:sz w:val="24"/>
        </w:rPr>
        <w:t xml:space="preserve"> </w:t>
      </w:r>
      <w:r>
        <w:rPr>
          <w:w w:val="105"/>
          <w:sz w:val="24"/>
        </w:rPr>
        <w:t>anfi, konferans salonu,</w:t>
      </w:r>
      <w:r w:rsidRPr="00FB664B">
        <w:rPr>
          <w:w w:val="105"/>
          <w:sz w:val="24"/>
        </w:rPr>
        <w:t xml:space="preserve"> </w:t>
      </w:r>
      <w:r w:rsidR="00BD436F">
        <w:rPr>
          <w:w w:val="105"/>
          <w:sz w:val="24"/>
        </w:rPr>
        <w:t>ha</w:t>
      </w:r>
      <w:r w:rsidRPr="00FB664B">
        <w:rPr>
          <w:w w:val="105"/>
          <w:sz w:val="24"/>
        </w:rPr>
        <w:t xml:space="preserve">sisler, spor alanı vb. üniversite kullanım ihtiyacına yönelik </w:t>
      </w:r>
      <w:r w:rsidRPr="00FB664B">
        <w:rPr>
          <w:spacing w:val="-43"/>
          <w:w w:val="105"/>
          <w:sz w:val="24"/>
        </w:rPr>
        <w:t xml:space="preserve"> </w:t>
      </w:r>
      <w:r w:rsidRPr="00FB664B">
        <w:rPr>
          <w:w w:val="105"/>
          <w:sz w:val="24"/>
        </w:rPr>
        <w:t>gelişmeler,</w:t>
      </w:r>
    </w:p>
    <w:p w:rsidR="00010388" w:rsidRPr="00FB664B" w:rsidRDefault="00010388" w:rsidP="00B172F0">
      <w:pPr>
        <w:widowControl w:val="0"/>
        <w:numPr>
          <w:ilvl w:val="1"/>
          <w:numId w:val="20"/>
        </w:numPr>
        <w:tabs>
          <w:tab w:val="left" w:pos="2257"/>
        </w:tabs>
        <w:spacing w:before="111" w:after="0"/>
        <w:ind w:left="1418" w:hanging="338"/>
        <w:jc w:val="both"/>
        <w:rPr>
          <w:sz w:val="24"/>
        </w:rPr>
      </w:pPr>
      <w:r w:rsidRPr="00FB664B">
        <w:rPr>
          <w:w w:val="105"/>
          <w:sz w:val="24"/>
        </w:rPr>
        <w:t>İdari</w:t>
      </w:r>
      <w:r w:rsidRPr="00FB664B">
        <w:rPr>
          <w:spacing w:val="-29"/>
          <w:w w:val="105"/>
          <w:sz w:val="24"/>
        </w:rPr>
        <w:t xml:space="preserve"> </w:t>
      </w:r>
      <w:r w:rsidRPr="00FB664B">
        <w:rPr>
          <w:w w:val="105"/>
          <w:sz w:val="24"/>
        </w:rPr>
        <w:t>Sınırları</w:t>
      </w:r>
      <w:r w:rsidRPr="00FB664B">
        <w:rPr>
          <w:spacing w:val="-30"/>
          <w:w w:val="105"/>
          <w:sz w:val="24"/>
        </w:rPr>
        <w:t xml:space="preserve"> </w:t>
      </w:r>
      <w:r w:rsidRPr="00FB664B">
        <w:rPr>
          <w:w w:val="105"/>
          <w:sz w:val="24"/>
        </w:rPr>
        <w:t>içerisinde</w:t>
      </w:r>
      <w:r w:rsidRPr="00FB664B">
        <w:rPr>
          <w:spacing w:val="-30"/>
          <w:w w:val="105"/>
          <w:sz w:val="24"/>
        </w:rPr>
        <w:t xml:space="preserve"> </w:t>
      </w:r>
      <w:r w:rsidRPr="00FB664B">
        <w:rPr>
          <w:w w:val="105"/>
          <w:sz w:val="24"/>
        </w:rPr>
        <w:t>bulunduğu</w:t>
      </w:r>
      <w:r w:rsidRPr="00FB664B">
        <w:rPr>
          <w:spacing w:val="-30"/>
          <w:w w:val="105"/>
          <w:sz w:val="24"/>
        </w:rPr>
        <w:t xml:space="preserve"> </w:t>
      </w:r>
      <w:r w:rsidRPr="00FB664B">
        <w:rPr>
          <w:w w:val="105"/>
          <w:sz w:val="24"/>
        </w:rPr>
        <w:t>ilgili</w:t>
      </w:r>
      <w:r w:rsidRPr="00FB664B">
        <w:rPr>
          <w:spacing w:val="-30"/>
          <w:w w:val="105"/>
          <w:sz w:val="24"/>
        </w:rPr>
        <w:t xml:space="preserve"> </w:t>
      </w:r>
      <w:r w:rsidRPr="00FB664B">
        <w:rPr>
          <w:w w:val="105"/>
          <w:sz w:val="24"/>
        </w:rPr>
        <w:t>Belediyeden,</w:t>
      </w:r>
    </w:p>
    <w:p w:rsidR="00010388" w:rsidRPr="00FB664B" w:rsidRDefault="00010388" w:rsidP="00B172F0">
      <w:pPr>
        <w:widowControl w:val="0"/>
        <w:numPr>
          <w:ilvl w:val="1"/>
          <w:numId w:val="20"/>
        </w:numPr>
        <w:tabs>
          <w:tab w:val="left" w:pos="2257"/>
        </w:tabs>
        <w:spacing w:before="119" w:after="0"/>
        <w:ind w:left="1418"/>
        <w:jc w:val="both"/>
        <w:rPr>
          <w:sz w:val="24"/>
        </w:rPr>
      </w:pPr>
      <w:r w:rsidRPr="00FB664B">
        <w:rPr>
          <w:w w:val="105"/>
          <w:sz w:val="24"/>
        </w:rPr>
        <w:t>Eğitim</w:t>
      </w:r>
      <w:r w:rsidRPr="00FB664B">
        <w:rPr>
          <w:spacing w:val="-31"/>
          <w:w w:val="105"/>
          <w:sz w:val="24"/>
        </w:rPr>
        <w:t xml:space="preserve"> </w:t>
      </w:r>
      <w:r w:rsidRPr="00FB664B">
        <w:rPr>
          <w:w w:val="105"/>
          <w:sz w:val="24"/>
        </w:rPr>
        <w:t>Kurumlarının</w:t>
      </w:r>
      <w:r w:rsidRPr="00FB664B">
        <w:rPr>
          <w:spacing w:val="-31"/>
          <w:w w:val="105"/>
          <w:sz w:val="24"/>
        </w:rPr>
        <w:t xml:space="preserve"> </w:t>
      </w:r>
      <w:r w:rsidRPr="00FB664B">
        <w:rPr>
          <w:w w:val="105"/>
          <w:sz w:val="24"/>
        </w:rPr>
        <w:t>bağlı</w:t>
      </w:r>
      <w:r w:rsidRPr="00FB664B">
        <w:rPr>
          <w:spacing w:val="-32"/>
          <w:w w:val="105"/>
          <w:sz w:val="24"/>
        </w:rPr>
        <w:t xml:space="preserve"> </w:t>
      </w:r>
      <w:r w:rsidRPr="00FB664B">
        <w:rPr>
          <w:w w:val="105"/>
          <w:sz w:val="24"/>
        </w:rPr>
        <w:t>olduğu</w:t>
      </w:r>
      <w:r w:rsidRPr="00FB664B">
        <w:rPr>
          <w:spacing w:val="-32"/>
          <w:w w:val="105"/>
          <w:sz w:val="24"/>
        </w:rPr>
        <w:t xml:space="preserve"> </w:t>
      </w:r>
      <w:r w:rsidRPr="00FB664B">
        <w:rPr>
          <w:w w:val="105"/>
          <w:sz w:val="24"/>
        </w:rPr>
        <w:t>Bakanlıktan,</w:t>
      </w:r>
    </w:p>
    <w:p w:rsidR="00010388" w:rsidRPr="00FB664B" w:rsidRDefault="00010388" w:rsidP="00940455">
      <w:pPr>
        <w:spacing w:before="119" w:after="120"/>
        <w:ind w:left="1418"/>
        <w:jc w:val="both"/>
        <w:rPr>
          <w:w w:val="105"/>
          <w:sz w:val="24"/>
        </w:rPr>
      </w:pPr>
      <w:r w:rsidRPr="00FB664B">
        <w:rPr>
          <w:w w:val="105"/>
          <w:sz w:val="24"/>
        </w:rPr>
        <w:t>Olumlu</w:t>
      </w:r>
      <w:r w:rsidRPr="00FB664B">
        <w:rPr>
          <w:spacing w:val="-23"/>
          <w:w w:val="105"/>
          <w:sz w:val="24"/>
        </w:rPr>
        <w:t xml:space="preserve"> </w:t>
      </w:r>
      <w:r w:rsidRPr="00FB664B">
        <w:rPr>
          <w:w w:val="105"/>
          <w:sz w:val="24"/>
        </w:rPr>
        <w:t>görüş</w:t>
      </w:r>
      <w:r w:rsidRPr="00FB664B">
        <w:rPr>
          <w:spacing w:val="-23"/>
          <w:w w:val="105"/>
          <w:sz w:val="24"/>
        </w:rPr>
        <w:t xml:space="preserve"> </w:t>
      </w:r>
      <w:r>
        <w:rPr>
          <w:w w:val="105"/>
          <w:sz w:val="24"/>
        </w:rPr>
        <w:t xml:space="preserve">alınması ve bağlı bulunduğu veya en yakın bölgenin yapılaşma kural ve koşullarını </w:t>
      </w:r>
      <w:r w:rsidRPr="00FB664B">
        <w:rPr>
          <w:w w:val="105"/>
          <w:sz w:val="24"/>
        </w:rPr>
        <w:t>aşmaması</w:t>
      </w:r>
      <w:r w:rsidRPr="00FB664B">
        <w:rPr>
          <w:spacing w:val="-20"/>
          <w:w w:val="105"/>
          <w:sz w:val="24"/>
        </w:rPr>
        <w:t xml:space="preserve"> </w:t>
      </w:r>
      <w:r w:rsidRPr="00FB664B">
        <w:rPr>
          <w:w w:val="105"/>
          <w:sz w:val="24"/>
        </w:rPr>
        <w:t>koşuları</w:t>
      </w:r>
      <w:r w:rsidRPr="00FB664B">
        <w:rPr>
          <w:spacing w:val="-21"/>
          <w:w w:val="105"/>
          <w:sz w:val="24"/>
        </w:rPr>
        <w:t xml:space="preserve"> </w:t>
      </w:r>
      <w:r w:rsidRPr="00FB664B">
        <w:rPr>
          <w:w w:val="105"/>
          <w:sz w:val="24"/>
        </w:rPr>
        <w:t>ile yapıla</w:t>
      </w:r>
      <w:r>
        <w:rPr>
          <w:w w:val="105"/>
          <w:sz w:val="24"/>
        </w:rPr>
        <w:t>bilir.</w:t>
      </w:r>
    </w:p>
    <w:p w:rsidR="00010388" w:rsidRDefault="00010388" w:rsidP="00940455">
      <w:pPr>
        <w:spacing w:after="160"/>
        <w:ind w:left="1418"/>
        <w:jc w:val="both"/>
        <w:rPr>
          <w:sz w:val="24"/>
        </w:rPr>
      </w:pPr>
      <w:r w:rsidRPr="00FB664B">
        <w:rPr>
          <w:sz w:val="24"/>
        </w:rPr>
        <w:t>Mevcut üniversite yerleşkelerine yapılacak ilavelerde, bölgeye taşıma kapasitesi üzerinde yük getirmemesi ve gereksinim duyulacak otopark ihtiyacının tamamının yerleşke içerisinde çözümlenmesi esastır.</w:t>
      </w:r>
    </w:p>
    <w:p w:rsidR="00601B89" w:rsidRDefault="00601B89" w:rsidP="00940455">
      <w:pPr>
        <w:shd w:val="clear" w:color="auto" w:fill="FFFFFF" w:themeFill="background1"/>
        <w:spacing w:after="160"/>
        <w:ind w:left="1418"/>
        <w:jc w:val="both"/>
        <w:rPr>
          <w:sz w:val="24"/>
        </w:rPr>
      </w:pPr>
      <w:r w:rsidRPr="000F59BF">
        <w:rPr>
          <w:sz w:val="24"/>
        </w:rPr>
        <w:t>Bu plan amaçları bakımından İskele’</w:t>
      </w:r>
      <w:r w:rsidR="0093148D">
        <w:rPr>
          <w:sz w:val="24"/>
        </w:rPr>
        <w:t>de</w:t>
      </w:r>
      <w:r w:rsidR="003A38DB" w:rsidRPr="000F59BF">
        <w:rPr>
          <w:sz w:val="24"/>
        </w:rPr>
        <w:t xml:space="preserve"> yerleşimle bütünleşen,</w:t>
      </w:r>
      <w:r w:rsidR="00015C6F">
        <w:rPr>
          <w:sz w:val="24"/>
        </w:rPr>
        <w:t xml:space="preserve"> köy merkezi ile</w:t>
      </w:r>
      <w:r w:rsidR="008E213B">
        <w:rPr>
          <w:sz w:val="24"/>
        </w:rPr>
        <w:t xml:space="preserve"> etkileşimleri yüksek</w:t>
      </w:r>
      <w:r w:rsidR="0093148D">
        <w:rPr>
          <w:sz w:val="24"/>
        </w:rPr>
        <w:t>, ulaşılabilirliği yüksek</w:t>
      </w:r>
      <w:r w:rsidR="008E213B">
        <w:rPr>
          <w:sz w:val="24"/>
        </w:rPr>
        <w:t xml:space="preserve"> bir </w:t>
      </w:r>
      <w:r w:rsidR="00E871A6">
        <w:rPr>
          <w:sz w:val="24"/>
        </w:rPr>
        <w:t xml:space="preserve">lokasyonda </w:t>
      </w:r>
      <w:r w:rsidR="0093148D">
        <w:rPr>
          <w:sz w:val="24"/>
        </w:rPr>
        <w:t>yer alacak üniversite gelişmeleri desteklenecektir.</w:t>
      </w:r>
      <w:r w:rsidR="003A38DB">
        <w:rPr>
          <w:sz w:val="24"/>
        </w:rPr>
        <w:t xml:space="preserve"> </w:t>
      </w:r>
      <w:r w:rsidR="00144851">
        <w:rPr>
          <w:sz w:val="24"/>
        </w:rPr>
        <w:t>Bu bağlamda</w:t>
      </w:r>
      <w:r w:rsidR="0087591E">
        <w:rPr>
          <w:sz w:val="24"/>
        </w:rPr>
        <w:t xml:space="preserve"> İskele’nin kuzeyinde yer alan yaklaşık 44 hektarlık </w:t>
      </w:r>
      <w:r w:rsidR="000A0461">
        <w:rPr>
          <w:sz w:val="24"/>
        </w:rPr>
        <w:t xml:space="preserve">kamu </w:t>
      </w:r>
      <w:r w:rsidR="0087591E">
        <w:rPr>
          <w:sz w:val="24"/>
        </w:rPr>
        <w:t>ar</w:t>
      </w:r>
      <w:r w:rsidR="00144851">
        <w:rPr>
          <w:sz w:val="24"/>
        </w:rPr>
        <w:t>azi</w:t>
      </w:r>
      <w:r w:rsidR="000A0461">
        <w:rPr>
          <w:sz w:val="24"/>
        </w:rPr>
        <w:t>si</w:t>
      </w:r>
      <w:r w:rsidR="0087591E">
        <w:rPr>
          <w:sz w:val="24"/>
        </w:rPr>
        <w:t xml:space="preserve"> </w:t>
      </w:r>
      <w:r w:rsidR="00F26A70">
        <w:rPr>
          <w:sz w:val="24"/>
        </w:rPr>
        <w:t xml:space="preserve">Gelişme Planı ve Yapılaşma Kuralları </w:t>
      </w:r>
      <w:proofErr w:type="gramStart"/>
      <w:r w:rsidR="00F26A70">
        <w:rPr>
          <w:sz w:val="24"/>
        </w:rPr>
        <w:t xml:space="preserve">Haritasında </w:t>
      </w:r>
      <w:r w:rsidR="00144851">
        <w:rPr>
          <w:sz w:val="24"/>
        </w:rPr>
        <w:t xml:space="preserve"> üniversite</w:t>
      </w:r>
      <w:proofErr w:type="gramEnd"/>
      <w:r w:rsidR="00144851">
        <w:rPr>
          <w:sz w:val="24"/>
        </w:rPr>
        <w:t xml:space="preserve"> kullanım amacına uygun olarak </w:t>
      </w:r>
      <w:r w:rsidR="00F26A70">
        <w:rPr>
          <w:sz w:val="24"/>
        </w:rPr>
        <w:t>ayrılmıştır.</w:t>
      </w:r>
    </w:p>
    <w:p w:rsidR="00010388" w:rsidRPr="003A38DB" w:rsidRDefault="003A38DB" w:rsidP="00940455">
      <w:pPr>
        <w:pStyle w:val="ListeParagraf"/>
        <w:spacing w:after="160"/>
        <w:ind w:left="1418"/>
        <w:contextualSpacing w:val="0"/>
        <w:rPr>
          <w:rFonts w:eastAsia="Times New Roman" w:cs="Arial"/>
          <w:sz w:val="24"/>
        </w:rPr>
      </w:pPr>
      <w:r>
        <w:rPr>
          <w:sz w:val="24"/>
        </w:rPr>
        <w:t xml:space="preserve">Üniversite Alanı içerisine yapılabilecek </w:t>
      </w:r>
      <w:r w:rsidR="00010388">
        <w:rPr>
          <w:sz w:val="24"/>
        </w:rPr>
        <w:t xml:space="preserve">fakülte binası, </w:t>
      </w:r>
      <w:r w:rsidR="00010388" w:rsidRPr="00FB664B">
        <w:rPr>
          <w:w w:val="105"/>
          <w:sz w:val="24"/>
        </w:rPr>
        <w:t>derslik,</w:t>
      </w:r>
      <w:r w:rsidR="00010388" w:rsidRPr="00FB664B">
        <w:rPr>
          <w:spacing w:val="-22"/>
          <w:w w:val="105"/>
          <w:sz w:val="24"/>
        </w:rPr>
        <w:t xml:space="preserve"> </w:t>
      </w:r>
      <w:r w:rsidR="00010388">
        <w:rPr>
          <w:spacing w:val="-22"/>
          <w:w w:val="105"/>
          <w:sz w:val="24"/>
        </w:rPr>
        <w:t xml:space="preserve">yurt, </w:t>
      </w:r>
      <w:r w:rsidR="00010388">
        <w:rPr>
          <w:w w:val="105"/>
          <w:sz w:val="24"/>
        </w:rPr>
        <w:t>anfi, konferans salonu,</w:t>
      </w:r>
      <w:r w:rsidR="00010388" w:rsidRPr="00FB664B">
        <w:rPr>
          <w:w w:val="105"/>
          <w:sz w:val="24"/>
        </w:rPr>
        <w:t xml:space="preserve"> </w:t>
      </w:r>
      <w:r w:rsidR="00010388">
        <w:rPr>
          <w:w w:val="105"/>
          <w:sz w:val="24"/>
        </w:rPr>
        <w:t xml:space="preserve">büfe, kafe ve restoran, </w:t>
      </w:r>
      <w:r w:rsidR="00010388" w:rsidRPr="00FB664B">
        <w:rPr>
          <w:w w:val="105"/>
          <w:sz w:val="24"/>
        </w:rPr>
        <w:t xml:space="preserve">sosyal tesisler, spor alanı vb. </w:t>
      </w:r>
      <w:r w:rsidR="008E213B">
        <w:rPr>
          <w:w w:val="105"/>
          <w:sz w:val="24"/>
        </w:rPr>
        <w:t xml:space="preserve">tüm </w:t>
      </w:r>
      <w:r w:rsidR="00010388" w:rsidRPr="008A469E">
        <w:rPr>
          <w:w w:val="105"/>
          <w:sz w:val="24"/>
        </w:rPr>
        <w:t>kullanımlar</w:t>
      </w:r>
      <w:r w:rsidR="008E213B">
        <w:rPr>
          <w:w w:val="105"/>
          <w:sz w:val="24"/>
        </w:rPr>
        <w:t>da yapılaşma kural ve koşulları</w:t>
      </w:r>
      <w:r w:rsidR="0093148D">
        <w:rPr>
          <w:w w:val="105"/>
          <w:sz w:val="24"/>
        </w:rPr>
        <w:t>, üniversitenin gereksinimleri yanında, bağlı bulunduğu veya en yakın bölgenin yapılaşma kuralları dikkate alınarak</w:t>
      </w:r>
      <w:r w:rsidR="008E213B">
        <w:rPr>
          <w:w w:val="105"/>
          <w:sz w:val="24"/>
        </w:rPr>
        <w:t xml:space="preserve"> Planlama Onayı aşamasında </w:t>
      </w:r>
      <w:r w:rsidR="0093148D">
        <w:rPr>
          <w:w w:val="105"/>
          <w:sz w:val="24"/>
        </w:rPr>
        <w:t>belirlenecektir</w:t>
      </w:r>
      <w:r w:rsidR="008E213B">
        <w:rPr>
          <w:w w:val="105"/>
          <w:sz w:val="24"/>
        </w:rPr>
        <w:t>.</w:t>
      </w:r>
      <w:r w:rsidR="00010388" w:rsidRPr="008A469E">
        <w:rPr>
          <w:w w:val="105"/>
          <w:sz w:val="24"/>
        </w:rPr>
        <w:t xml:space="preserve"> </w:t>
      </w:r>
    </w:p>
    <w:p w:rsidR="00010388" w:rsidRPr="00D519B3" w:rsidRDefault="00010388" w:rsidP="00940455">
      <w:pPr>
        <w:spacing w:after="160"/>
        <w:ind w:left="1418"/>
        <w:jc w:val="both"/>
        <w:rPr>
          <w:rFonts w:eastAsiaTheme="minorHAnsi"/>
          <w:sz w:val="24"/>
          <w:lang w:eastAsia="en-US"/>
        </w:rPr>
      </w:pPr>
      <w:r w:rsidRPr="00FB664B">
        <w:rPr>
          <w:rFonts w:eastAsiaTheme="minorHAnsi"/>
          <w:sz w:val="24"/>
          <w:lang w:eastAsia="en-US"/>
        </w:rPr>
        <w:t xml:space="preserve">Esnafın ve genel anlamda kent ekonomisinin </w:t>
      </w:r>
      <w:r w:rsidR="009F6901">
        <w:rPr>
          <w:rFonts w:eastAsiaTheme="minorHAnsi"/>
          <w:sz w:val="24"/>
          <w:lang w:eastAsia="en-US"/>
        </w:rPr>
        <w:t xml:space="preserve">Üniversiteden </w:t>
      </w:r>
      <w:r w:rsidRPr="00FB664B">
        <w:rPr>
          <w:rFonts w:eastAsiaTheme="minorHAnsi"/>
          <w:sz w:val="24"/>
          <w:lang w:eastAsia="en-US"/>
        </w:rPr>
        <w:t xml:space="preserve">daha iyi pay alabilmesi için üniversite </w:t>
      </w:r>
      <w:r w:rsidR="009F6901">
        <w:rPr>
          <w:rFonts w:eastAsiaTheme="minorHAnsi"/>
          <w:sz w:val="24"/>
          <w:lang w:eastAsia="en-US"/>
        </w:rPr>
        <w:t xml:space="preserve">kampüsleri içerisine yapılabilecek yurtların yatak sayısının öğrenci sayısının </w:t>
      </w:r>
      <w:r w:rsidRPr="00FB664B">
        <w:rPr>
          <w:rFonts w:eastAsiaTheme="minorHAnsi"/>
          <w:sz w:val="24"/>
          <w:lang w:eastAsia="en-US"/>
        </w:rPr>
        <w:t>1/</w:t>
      </w:r>
      <w:r w:rsidR="009F6901" w:rsidRPr="00FB664B">
        <w:rPr>
          <w:rFonts w:eastAsiaTheme="minorHAnsi"/>
          <w:sz w:val="24"/>
          <w:lang w:eastAsia="en-US"/>
        </w:rPr>
        <w:t>3’ünü</w:t>
      </w:r>
      <w:r w:rsidR="009F6901">
        <w:rPr>
          <w:rFonts w:eastAsiaTheme="minorHAnsi"/>
          <w:sz w:val="24"/>
          <w:lang w:eastAsia="en-US"/>
        </w:rPr>
        <w:t>,</w:t>
      </w:r>
      <w:r w:rsidR="009F6901" w:rsidRPr="00FB664B">
        <w:rPr>
          <w:rFonts w:eastAsiaTheme="minorHAnsi"/>
          <w:sz w:val="24"/>
          <w:lang w:eastAsia="en-US"/>
        </w:rPr>
        <w:t xml:space="preserve"> </w:t>
      </w:r>
      <w:r w:rsidR="009F6901">
        <w:rPr>
          <w:rFonts w:eastAsiaTheme="minorHAnsi"/>
          <w:sz w:val="24"/>
          <w:lang w:eastAsia="en-US"/>
        </w:rPr>
        <w:t xml:space="preserve">kampüs dışına yapılacak yurtlarda ise yine aynı oranı (1/3) aşmaması esastır. </w:t>
      </w:r>
    </w:p>
    <w:p w:rsidR="00010388" w:rsidRPr="00FB159C" w:rsidRDefault="00010388" w:rsidP="006C2EE7">
      <w:pPr>
        <w:pStyle w:val="Balk3"/>
        <w:numPr>
          <w:ilvl w:val="2"/>
          <w:numId w:val="84"/>
        </w:numPr>
        <w:ind w:left="1418"/>
        <w:rPr>
          <w:rFonts w:eastAsiaTheme="minorHAnsi"/>
          <w:lang w:eastAsia="en-US"/>
        </w:rPr>
      </w:pPr>
      <w:bookmarkStart w:id="90" w:name="_Toc499288327"/>
      <w:bookmarkStart w:id="91" w:name="_Toc25941139"/>
      <w:r>
        <w:rPr>
          <w:rFonts w:eastAsiaTheme="minorHAnsi"/>
          <w:lang w:eastAsia="en-US"/>
        </w:rPr>
        <w:t>Sanayi</w:t>
      </w:r>
      <w:bookmarkEnd w:id="90"/>
      <w:bookmarkEnd w:id="91"/>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Planlama alanı hudutları içerisinde sanayi faaliyetinin türüne göre 4 farklı sanayi bölgesi ayrılmıştır. Bunlar Küçük Sanayi Sitesi, Orta ve Büyük Ölçekli Sanayi Bölgesi, Kirli Sanayi Bölgesi ve Tarıma Dayalı Sanayi Bölgesidir.</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Bahse konu Sanayi bölgelerinde sanayi alanlarının etkin bir şekilde değerlendirilebilmesi amacı ile üretim faaliyeti ile ilgili depolama alanı dışında bu bölgelerde bağımsız ve/veya toptan ticarete yönelik depolama yapılmasına izin verilmez.</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Sanayi Bölgelerine yapılacak yeni inşaat, ilave ve tadilat amaçlı gelişmelerde taban alanı oranı %60’ı, toplam inşaat alanı oranı 1.20/1’I, kat </w:t>
      </w:r>
      <w:proofErr w:type="gramStart"/>
      <w:r w:rsidRPr="00E6319F">
        <w:rPr>
          <w:rFonts w:asciiTheme="minorHAnsi" w:eastAsiaTheme="minorHAnsi" w:hAnsiTheme="minorHAnsi" w:cstheme="minorBidi"/>
          <w:sz w:val="24"/>
          <w:lang w:eastAsia="en-US"/>
        </w:rPr>
        <w:t>adeti</w:t>
      </w:r>
      <w:proofErr w:type="gramEnd"/>
      <w:r w:rsidRPr="00E6319F">
        <w:rPr>
          <w:rFonts w:asciiTheme="minorHAnsi" w:eastAsiaTheme="minorHAnsi" w:hAnsiTheme="minorHAnsi" w:cstheme="minorBidi"/>
          <w:sz w:val="24"/>
          <w:lang w:eastAsia="en-US"/>
        </w:rPr>
        <w:t xml:space="preserve"> 2’yi aşamaz. Ancak üretim prosesi gereği 2 katın üzerinde bir kat sayısının zorunluluk olduğu un üretimi, yem fabrikası ve benzeri özel sanayi faaliyetlerinde Planlama Onayı aşamasında Sanayi Dairesi’nin görüşü doğrultusunda kat </w:t>
      </w:r>
      <w:proofErr w:type="gramStart"/>
      <w:r w:rsidRPr="00E6319F">
        <w:rPr>
          <w:rFonts w:asciiTheme="minorHAnsi" w:eastAsiaTheme="minorHAnsi" w:hAnsiTheme="minorHAnsi" w:cstheme="minorBidi"/>
          <w:sz w:val="24"/>
          <w:lang w:eastAsia="en-US"/>
        </w:rPr>
        <w:t>adeti</w:t>
      </w:r>
      <w:proofErr w:type="gramEnd"/>
      <w:r w:rsidRPr="00E6319F">
        <w:rPr>
          <w:rFonts w:asciiTheme="minorHAnsi" w:eastAsiaTheme="minorHAnsi" w:hAnsiTheme="minorHAnsi" w:cstheme="minorBidi"/>
          <w:sz w:val="24"/>
          <w:lang w:eastAsia="en-US"/>
        </w:rPr>
        <w:t xml:space="preserve"> artırılabilir.</w:t>
      </w:r>
    </w:p>
    <w:p w:rsid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Bu alanların işletmelerin faaliyet alanlarına göre organize bölge statüsünde düzenlenmesi esas olup tüm sanayi bölgeleri içerisine belirlenecek yerlere </w:t>
      </w:r>
      <w:r w:rsidR="00F96EF4">
        <w:rPr>
          <w:rFonts w:asciiTheme="minorHAnsi" w:eastAsiaTheme="minorHAnsi" w:hAnsiTheme="minorHAnsi" w:cstheme="minorBidi"/>
          <w:sz w:val="24"/>
          <w:lang w:eastAsia="en-US"/>
        </w:rPr>
        <w:t xml:space="preserve">altyapıya yönelik kullamımlar yanında </w:t>
      </w:r>
      <w:r w:rsidRPr="00E6319F">
        <w:rPr>
          <w:rFonts w:asciiTheme="minorHAnsi" w:eastAsiaTheme="minorHAnsi" w:hAnsiTheme="minorHAnsi" w:cstheme="minorBidi"/>
          <w:sz w:val="24"/>
          <w:lang w:eastAsia="en-US"/>
        </w:rPr>
        <w:t xml:space="preserve">restoran, büfe ve benzeri yardımcı kullanımlar da yapılabilir. </w:t>
      </w:r>
    </w:p>
    <w:p w:rsidR="00F96EF4" w:rsidRPr="00E6319F" w:rsidRDefault="00E87AFD" w:rsidP="00E6319F">
      <w:pPr>
        <w:pStyle w:val="ListeParagraf"/>
        <w:spacing w:after="160"/>
        <w:ind w:left="1418"/>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Her bir sanayi bölgesi için açılacak arsalarla ilgili olarak bu planla belirlenen asgari parsel büyüklüğünün altında olan mevcut parsellerde bölge kuralına uygun olarak sanayi kullanımı yapılabilir.</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proofErr w:type="gramStart"/>
      <w:r w:rsidRPr="00E6319F">
        <w:rPr>
          <w:rFonts w:asciiTheme="minorHAnsi" w:eastAsiaTheme="minorHAnsi" w:hAnsiTheme="minorHAnsi" w:cstheme="minorBidi"/>
          <w:sz w:val="24"/>
          <w:lang w:eastAsia="en-US"/>
        </w:rPr>
        <w:t>Mevcut sanayi bölgelerinin yerlerinin dolması ve/veya yetersiz olduğunun ve yeni sanayi bölgesi ihtiyacı olduğunun Sanayi Dairesi tarafından tespit edilmesi durumunda yerleşim alanları, verimli tarım toprakları, sulak alanlar ve benzeri hassas alanlar dışında Planlama Makamının uygun göreceği bir alanda İmar Planı Değişikliğine gerek kalmaksızın Sanayi Dairesi’ne bağlı Sanayi Bölgeleri belirlenebilir.</w:t>
      </w:r>
      <w:proofErr w:type="gramEnd"/>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proofErr w:type="gramStart"/>
      <w:r w:rsidRPr="00E6319F">
        <w:rPr>
          <w:rFonts w:asciiTheme="minorHAnsi" w:eastAsiaTheme="minorHAnsi" w:hAnsiTheme="minorHAnsi" w:cstheme="minorBidi"/>
          <w:sz w:val="24"/>
          <w:lang w:eastAsia="en-US"/>
        </w:rPr>
        <w:t xml:space="preserve">Bunun dışında </w:t>
      </w:r>
      <w:r w:rsidR="00FC0274">
        <w:rPr>
          <w:rFonts w:asciiTheme="minorHAnsi" w:eastAsiaTheme="minorHAnsi" w:hAnsiTheme="minorHAnsi" w:cstheme="minorBidi"/>
          <w:sz w:val="24"/>
          <w:lang w:eastAsia="en-US"/>
        </w:rPr>
        <w:t xml:space="preserve">Kirli Sanayi bölgesi dışında </w:t>
      </w:r>
      <w:r w:rsidRPr="00E6319F">
        <w:rPr>
          <w:rFonts w:asciiTheme="minorHAnsi" w:eastAsiaTheme="minorHAnsi" w:hAnsiTheme="minorHAnsi" w:cstheme="minorBidi"/>
          <w:sz w:val="24"/>
          <w:lang w:eastAsia="en-US"/>
        </w:rPr>
        <w:t>sanayi bölgelerinden cephe alan özel mülklere yerleşim alanları, verimli tarım toprakları, sulak alanlar ve benzeri hassas alanlar dışında olması, Sanayi Dairesi’nin olumlu görüşünün alınması ve Çevresel Etki Değerlendirmesi (ÇED) Tüzüğü uyarınca Çevre Koruma Dairesi tarafından “Çevresel etkileri önemsiz” veya “ÇED olumlu” kararının olması koşulu ile o bölgede yer alan Sanayi Bölgesi kurallarına uygun olarak izin verilebilecektir.</w:t>
      </w:r>
      <w:proofErr w:type="gramEnd"/>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Planlama Alanı hudutları içerisinde sanayi bölgeleri dışında yeni sanayi tesisi açılamaz, mevcut işletmelere ilave yapılamaz. </w:t>
      </w:r>
      <w:proofErr w:type="gramStart"/>
      <w:r w:rsidRPr="00E6319F">
        <w:rPr>
          <w:rFonts w:asciiTheme="minorHAnsi" w:eastAsiaTheme="minorHAnsi" w:hAnsiTheme="minorHAnsi" w:cstheme="minorBidi"/>
          <w:sz w:val="24"/>
          <w:lang w:eastAsia="en-US"/>
        </w:rPr>
        <w:t>Ancak bu planla tarımsal gelişme alanı olarak belirlenen alanlar içerisindeki mevcut sanayi tesislerine yerleşim alanlarından belirli bir mesafede olması ve Çevresel Etki Değerlendirmesi (ÇED) Tüzüğü uyarınca Çevre Koruma Dairesi tarafından “Çevresel etkileri önemsiz” veya “ÇED olumlu” kararının olması koşulları ile taban alanı oranı %60/1’i, toplam inşaat alanı oranı 1.20/1’i aşmayacak şekilde ilave yapılabilir.</w:t>
      </w:r>
      <w:proofErr w:type="gramEnd"/>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proofErr w:type="gramStart"/>
      <w:r w:rsidRPr="00E6319F">
        <w:rPr>
          <w:rFonts w:asciiTheme="minorHAnsi" w:eastAsiaTheme="minorHAnsi" w:hAnsiTheme="minorHAnsi" w:cstheme="minorBidi"/>
          <w:sz w:val="24"/>
          <w:lang w:eastAsia="en-US"/>
        </w:rPr>
        <w:t>Ancak yukarıdaki paragrafta belirtilenle</w:t>
      </w:r>
      <w:r w:rsidR="00F96EF4">
        <w:rPr>
          <w:rFonts w:asciiTheme="minorHAnsi" w:eastAsiaTheme="minorHAnsi" w:hAnsiTheme="minorHAnsi" w:cstheme="minorBidi"/>
          <w:sz w:val="24"/>
          <w:lang w:eastAsia="en-US"/>
        </w:rPr>
        <w:t>rin dışında çeşitli nedenlerle m</w:t>
      </w:r>
      <w:r w:rsidRPr="00E6319F">
        <w:rPr>
          <w:rFonts w:asciiTheme="minorHAnsi" w:eastAsiaTheme="minorHAnsi" w:hAnsiTheme="minorHAnsi" w:cstheme="minorBidi"/>
          <w:sz w:val="24"/>
          <w:lang w:eastAsia="en-US"/>
        </w:rPr>
        <w:t xml:space="preserve">evcut Sanayi Bölgeleri içerisinde olmasının uygun olmadığı, çevre ve insan sağlığına olumsuz etki yapabilecek gaz dolum tesisi, fişek üretimi, gübre üretimi ve benzeri faaliyetlerle, hammadeye yakın olmasının zorunlu olduğu termik santral ve benzeri enerji faaliyetleri ile atıkların yakılması ile ilgili bertaraf tesislerine ve benzerlerine yönelik işletmelerin münferit olarak yer seçmesine mevcut/potansiyel yerleşim alanları, verimli tarım toprakları, sulak alanlar ve benzeri hassas alanlar dışında olması halinde Sanayi Dairesi’nin olumlu görüşü ve Çevresel Etki Değerlendirmesi (ÇED) Tüzüğü uyarınca Çevre Koruma Dairesi tarafından “Çevresel etkileri önemsiz” veya “ÇED olumlu” kararının olması koşulu ile izin verilebilecektir. </w:t>
      </w:r>
      <w:proofErr w:type="gramEnd"/>
      <w:r w:rsidRPr="00E6319F">
        <w:rPr>
          <w:rFonts w:asciiTheme="minorHAnsi" w:eastAsiaTheme="minorHAnsi" w:hAnsiTheme="minorHAnsi" w:cstheme="minorBidi"/>
          <w:sz w:val="24"/>
          <w:lang w:eastAsia="en-US"/>
        </w:rPr>
        <w:t>Bu gibi kullanımlarda yapılaşma kuralları ihtiyaca göre Sanayi Dairesi tarafından verilecek görüş doğrultusunda Planlama Onayı aşamasında belirlenecektir.</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Orta ve uzun vadede yukarıdaki pragrafta belirtilenler dışında kalan ve Sanayi bölgeleri dışında yer alan işletmelerin bir program </w:t>
      </w:r>
      <w:proofErr w:type="gramStart"/>
      <w:r w:rsidRPr="00E6319F">
        <w:rPr>
          <w:rFonts w:asciiTheme="minorHAnsi" w:eastAsiaTheme="minorHAnsi" w:hAnsiTheme="minorHAnsi" w:cstheme="minorBidi"/>
          <w:sz w:val="24"/>
          <w:lang w:eastAsia="en-US"/>
        </w:rPr>
        <w:t>dahilinde</w:t>
      </w:r>
      <w:proofErr w:type="gramEnd"/>
      <w:r w:rsidRPr="00E6319F">
        <w:rPr>
          <w:rFonts w:asciiTheme="minorHAnsi" w:eastAsiaTheme="minorHAnsi" w:hAnsiTheme="minorHAnsi" w:cstheme="minorBidi"/>
          <w:sz w:val="24"/>
          <w:lang w:eastAsia="en-US"/>
        </w:rPr>
        <w:t xml:space="preserve"> sanayi bölgelerine taşınmaları hedeflenmektedir. Taşınma işlemlerinin teşvik edilmesi için bu bölgede bulunan işletmelerin kredi, hibe ve benzeri destek mekanizmaları ile desteklenmeleri önem arz etmektedir.</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proofErr w:type="gramStart"/>
      <w:r w:rsidRPr="00E6319F">
        <w:rPr>
          <w:rFonts w:asciiTheme="minorHAnsi" w:eastAsiaTheme="minorHAnsi" w:hAnsiTheme="minorHAnsi" w:cstheme="minorBidi"/>
          <w:sz w:val="24"/>
          <w:lang w:eastAsia="en-US"/>
        </w:rPr>
        <w:t>Halihazırda</w:t>
      </w:r>
      <w:proofErr w:type="gramEnd"/>
      <w:r w:rsidRPr="00E6319F">
        <w:rPr>
          <w:rFonts w:asciiTheme="minorHAnsi" w:eastAsiaTheme="minorHAnsi" w:hAnsiTheme="minorHAnsi" w:cstheme="minorBidi"/>
          <w:sz w:val="24"/>
          <w:lang w:eastAsia="en-US"/>
        </w:rPr>
        <w:t xml:space="preserve"> sanayi bölgeleri içerisinde yer alan ancak faaliyet alanına göre aşağıda her bölge için tanımlanan olması gereken sanayi bölgesi içerisinde olmayan mevcut izinli sanayi işletmeleri, işletme sahibinin rızası olması durumunda faaliyet alanına uygun sanayi bölgesine taşınacaktır.</w:t>
      </w:r>
    </w:p>
    <w:p w:rsidR="00E6319F" w:rsidRPr="00740196" w:rsidRDefault="00FC0274" w:rsidP="00740196">
      <w:pPr>
        <w:pStyle w:val="ListeParagraf"/>
        <w:spacing w:after="160"/>
        <w:ind w:left="1418"/>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Kalecik Bölgesinde yer alan elektrik santrali ve petrol dolum tesisi ile ilgili gelişme başvuruları Planlama Onayı aşamasında Ekonomi ve Enerji Bakanlığının, Çevre Koruma Dairesi’nin, Eski Eserler ve Müzeler Dairesi’nin ve ilgili diğer kurumların görüşleri </w:t>
      </w:r>
      <w:proofErr w:type="gramStart"/>
      <w:r>
        <w:rPr>
          <w:rFonts w:asciiTheme="minorHAnsi" w:eastAsiaTheme="minorHAnsi" w:hAnsiTheme="minorHAnsi" w:cstheme="minorBidi"/>
          <w:sz w:val="24"/>
          <w:lang w:eastAsia="en-US"/>
        </w:rPr>
        <w:t>çerçevesinde  sonuçlandırılacaktır</w:t>
      </w:r>
      <w:proofErr w:type="gramEnd"/>
      <w:r>
        <w:rPr>
          <w:rFonts w:asciiTheme="minorHAnsi" w:eastAsiaTheme="minorHAnsi" w:hAnsiTheme="minorHAnsi" w:cstheme="minorBidi"/>
          <w:sz w:val="24"/>
          <w:lang w:eastAsia="en-US"/>
        </w:rPr>
        <w:t>.</w:t>
      </w:r>
    </w:p>
    <w:p w:rsidR="00E6319F" w:rsidRPr="00AC77F0" w:rsidRDefault="00E6319F" w:rsidP="006C2EE7">
      <w:pPr>
        <w:pStyle w:val="Balk4"/>
        <w:numPr>
          <w:ilvl w:val="3"/>
          <w:numId w:val="84"/>
        </w:numPr>
        <w:spacing w:before="240"/>
        <w:ind w:left="1418" w:hanging="992"/>
        <w:rPr>
          <w:rFonts w:eastAsiaTheme="minorHAnsi"/>
          <w:sz w:val="24"/>
          <w:lang w:eastAsia="en-US"/>
        </w:rPr>
      </w:pPr>
      <w:r w:rsidRPr="00AC77F0">
        <w:rPr>
          <w:rFonts w:eastAsiaTheme="minorHAnsi"/>
          <w:sz w:val="24"/>
          <w:lang w:eastAsia="en-US"/>
        </w:rPr>
        <w:t>Küçük Sanayi Sitesi (Küçük Ölçekli Sanayi Bölgesi)</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Planlama alanı hudutları içerisinde Gazimağusa, İskele, Yeniboğaziçi ve Akova olmak üzere toplam 4 yerleşim biriminde “Küçük Sanayi Sitesi” önerilmiştir. </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“Küçük Sanayi Sitesi” içerisinde Bu Plan amaçları bakımından en fazla 15 çalışana kadar çalışanı olan oto elektrik, lastik tamir, oto döşeme, motorlu araç tamir ve benzeri servis ticaret kullanım türleri, matbaacılık, baskı, </w:t>
      </w:r>
      <w:proofErr w:type="gramStart"/>
      <w:r w:rsidRPr="00E6319F">
        <w:rPr>
          <w:rFonts w:asciiTheme="minorHAnsi" w:eastAsiaTheme="minorHAnsi" w:hAnsiTheme="minorHAnsi" w:cstheme="minorBidi"/>
          <w:sz w:val="24"/>
          <w:lang w:eastAsia="en-US"/>
        </w:rPr>
        <w:t>kağıt</w:t>
      </w:r>
      <w:proofErr w:type="gramEnd"/>
      <w:r w:rsidRPr="00E6319F">
        <w:rPr>
          <w:rFonts w:asciiTheme="minorHAnsi" w:eastAsiaTheme="minorHAnsi" w:hAnsiTheme="minorHAnsi" w:cstheme="minorBidi"/>
          <w:sz w:val="24"/>
          <w:lang w:eastAsia="en-US"/>
        </w:rPr>
        <w:t xml:space="preserve"> üretimi faaliyetleri, ahşap ürünlerinin üretildiği tesislerle Sanayi Dairesi tarafından uygun görülecek diğer zararlı yan etkileri olmayan küçük ölçekte üretim yapan imalathanelerle, el sanatları biçiminde imalat yapan “Küçük Sanayi İşletmeleri” yer alabilecektir. </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Bölge içerisinde açılacak en küçük parsel büyüklüğünün 1000 m2’den az olmaması ve her bir işletme için azami parsel büyüklüğünün 2000 m2’yi aşmaması esastır. </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Bu Plan yürürlüğe girdiği tarihten önce Gazimağusa Küçük Organize Sanayi Bölgesi olarak isimlendirilen ve hali hazırda küçük ve orta ölçekli sanayi işletmeleri ile ticari işletmelerin yer aldığı bölge Bu Planla “Bölgesel Hizmet Merkezi” olarak planlanmıştır. Bölge içerisindeki sanayi tesislerinin türlerine göre belirlenen Sanayi Bölgelerine taşınmaları esas olup taşınma işlemlerinin teşvik edilmesi için bu bölgede bulunan işletmelerin kredi, hibe ve benzeri destek mekanizmaları ile desteklenmesi sağlanacaktır.</w:t>
      </w:r>
    </w:p>
    <w:p w:rsidR="00E6319F" w:rsidRPr="000C1299" w:rsidRDefault="00E6319F" w:rsidP="000C1299">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Ancak önerilen sanayi bölgelerinin altyapıları tamamlanıp hak sahiplerine dağıtımı yapılıncaya kadar geçecek sürede bölge içerisinde yer alan mevcut işletmelere bölge kuralını ve her halükarda sanayi bölgelerine verilen yapılaşma kurallarını aşmayacak şekilde ilave yapılabilir. </w:t>
      </w:r>
    </w:p>
    <w:p w:rsidR="00E6319F" w:rsidRPr="00AC77F0" w:rsidRDefault="00E6319F" w:rsidP="006C2EE7">
      <w:pPr>
        <w:pStyle w:val="Balk4"/>
        <w:numPr>
          <w:ilvl w:val="3"/>
          <w:numId w:val="84"/>
        </w:numPr>
        <w:spacing w:before="240"/>
        <w:ind w:left="1418" w:hanging="992"/>
        <w:rPr>
          <w:rFonts w:eastAsiaTheme="minorHAnsi"/>
          <w:sz w:val="24"/>
          <w:lang w:eastAsia="en-US"/>
        </w:rPr>
      </w:pPr>
      <w:r w:rsidRPr="00AC77F0">
        <w:rPr>
          <w:rFonts w:eastAsiaTheme="minorHAnsi"/>
          <w:sz w:val="24"/>
          <w:lang w:eastAsia="en-US"/>
        </w:rPr>
        <w:t>Orta ve Büyük Ölçekli Sanayi Bölgeleri</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Bu amaç için </w:t>
      </w:r>
      <w:proofErr w:type="gramStart"/>
      <w:r w:rsidRPr="00E6319F">
        <w:rPr>
          <w:rFonts w:asciiTheme="minorHAnsi" w:eastAsiaTheme="minorHAnsi" w:hAnsiTheme="minorHAnsi" w:cstheme="minorBidi"/>
          <w:sz w:val="24"/>
          <w:lang w:eastAsia="en-US"/>
        </w:rPr>
        <w:t>halihazırda</w:t>
      </w:r>
      <w:proofErr w:type="gramEnd"/>
      <w:r w:rsidRPr="00E6319F">
        <w:rPr>
          <w:rFonts w:asciiTheme="minorHAnsi" w:eastAsiaTheme="minorHAnsi" w:hAnsiTheme="minorHAnsi" w:cstheme="minorBidi"/>
          <w:sz w:val="24"/>
          <w:lang w:eastAsia="en-US"/>
        </w:rPr>
        <w:t xml:space="preserve"> ilan edilmiş sanayi bölgelerinin yer aldığı Tuzla’da DAÜ Bağlantı yolunun kuzeyinde yer alan “Tuzla Sanayi Bölgesi 1” adı verilen bölge ayrılmıştır.</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Bahse konu bölgede bu planla tanımlanan küçük sanayi işletmesi, kirli sanayi ve tarıma dayalı sanayi işletmeleri dışında kalan orta ve büyük ölçekli imalat sanayi işletmeleri yer alabilecektir. </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Bölge içerisinde açılacak en küçük parsel büyüklüğünün 3500 m2’den az olmaması esastır. </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Önerilen küçük sanayi sitelerinin altyapıları tamamlanıp hak sahiplerine dağıtımı yapılıncaya kadar geçecek sürede bölge içerisinde yer alan mevcut küçük sanayi işletmelerine bölge kuralını aşmayacak şekilde ilave yapılabilir. </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proofErr w:type="gramStart"/>
      <w:r w:rsidRPr="00E6319F">
        <w:rPr>
          <w:rFonts w:asciiTheme="minorHAnsi" w:eastAsiaTheme="minorHAnsi" w:hAnsiTheme="minorHAnsi" w:cstheme="minorBidi"/>
          <w:sz w:val="24"/>
          <w:lang w:eastAsia="en-US"/>
        </w:rPr>
        <w:t>Mevcut sanayi bölgelerinin yerlerinin dolması ve/veya yetersiz olduğunun ve yeni sanayi bölgesi ihtiyacı olduğunun Sanayi Dairesi tarafından tespit edilmesi durumunda Planlama Makamının uygun göreceği yerleşim alanları, verimli tarım toprakları, sulak alanlar ve benzeri hassas alanlar dışında asgari 50 hektar ve üzeri büyüklükteki bir alan İmar Planı Değişikliğine gerek kalmaksızın Orta ve Büyük Ölçekli Sanayi Bölgesi olarak belirlenebilir.</w:t>
      </w:r>
      <w:proofErr w:type="gramEnd"/>
    </w:p>
    <w:p w:rsidR="00E6319F" w:rsidRPr="00BC3E30" w:rsidRDefault="00E6319F" w:rsidP="006C2EE7">
      <w:pPr>
        <w:pStyle w:val="Balk4"/>
        <w:numPr>
          <w:ilvl w:val="3"/>
          <w:numId w:val="84"/>
        </w:numPr>
        <w:spacing w:before="240"/>
        <w:ind w:left="1418" w:hanging="992"/>
        <w:rPr>
          <w:rFonts w:eastAsiaTheme="minorHAnsi"/>
          <w:sz w:val="24"/>
          <w:lang w:eastAsia="en-US"/>
        </w:rPr>
      </w:pPr>
      <w:r w:rsidRPr="00BC3E30">
        <w:rPr>
          <w:rFonts w:eastAsiaTheme="minorHAnsi"/>
          <w:sz w:val="24"/>
          <w:lang w:eastAsia="en-US"/>
        </w:rPr>
        <w:t xml:space="preserve">Kirli </w:t>
      </w:r>
      <w:r w:rsidR="004F597D" w:rsidRPr="00BC3E30">
        <w:rPr>
          <w:rFonts w:eastAsiaTheme="minorHAnsi"/>
          <w:sz w:val="24"/>
          <w:lang w:eastAsia="en-US"/>
        </w:rPr>
        <w:t xml:space="preserve">(Ağır) </w:t>
      </w:r>
      <w:r w:rsidRPr="00BC3E30">
        <w:rPr>
          <w:rFonts w:eastAsiaTheme="minorHAnsi"/>
          <w:sz w:val="24"/>
          <w:lang w:eastAsia="en-US"/>
        </w:rPr>
        <w:t>Sanayi Bölgesi</w:t>
      </w:r>
    </w:p>
    <w:p w:rsidR="00E6319F" w:rsidRPr="00BC3E30" w:rsidRDefault="00E6319F" w:rsidP="00E6319F">
      <w:pPr>
        <w:pStyle w:val="ListeParagraf"/>
        <w:spacing w:after="160"/>
        <w:ind w:left="1418"/>
        <w:rPr>
          <w:rFonts w:asciiTheme="minorHAnsi" w:eastAsiaTheme="minorHAnsi" w:hAnsiTheme="minorHAnsi" w:cstheme="minorBidi"/>
          <w:color w:val="000000" w:themeColor="text1"/>
          <w:sz w:val="24"/>
          <w:lang w:eastAsia="en-US"/>
        </w:rPr>
      </w:pPr>
      <w:r w:rsidRPr="00BC3E30">
        <w:rPr>
          <w:rFonts w:asciiTheme="minorHAnsi" w:eastAsiaTheme="minorHAnsi" w:hAnsiTheme="minorHAnsi" w:cstheme="minorBidi"/>
          <w:color w:val="000000" w:themeColor="text1"/>
          <w:sz w:val="24"/>
          <w:lang w:eastAsia="en-US"/>
        </w:rPr>
        <w:t xml:space="preserve">DAÜ bağlantı Yolunun güneyinde yer alan ve </w:t>
      </w:r>
      <w:proofErr w:type="gramStart"/>
      <w:r w:rsidRPr="00BC3E30">
        <w:rPr>
          <w:rFonts w:asciiTheme="minorHAnsi" w:eastAsiaTheme="minorHAnsi" w:hAnsiTheme="minorHAnsi" w:cstheme="minorBidi"/>
          <w:color w:val="000000" w:themeColor="text1"/>
          <w:sz w:val="24"/>
          <w:lang w:eastAsia="en-US"/>
        </w:rPr>
        <w:t>halihazırda</w:t>
      </w:r>
      <w:proofErr w:type="gramEnd"/>
      <w:r w:rsidRPr="00BC3E30">
        <w:rPr>
          <w:rFonts w:asciiTheme="minorHAnsi" w:eastAsiaTheme="minorHAnsi" w:hAnsiTheme="minorHAnsi" w:cstheme="minorBidi"/>
          <w:color w:val="000000" w:themeColor="text1"/>
          <w:sz w:val="24"/>
          <w:lang w:eastAsia="en-US"/>
        </w:rPr>
        <w:t xml:space="preserve"> koku, gürültü, duman ve benzeri türde çevrede rahatsızlık yaratan hazır beton ve araba hurdacısının yer aldığı ilan edilmiş sanayi alanlarının yer seçtiği alan “Tuzla Sanayi Bölgesi 2” adı altında “Kirli Sanayi Bölgesi” olarak belirlenmiştir. Bölgede asfalt üretim tesisi, hazır beton tesisi, mozaik mermer işletme tesisi, tuğla, briket, bordür, çimento, kireç, alçı, fayans, parke üretim tesisi ve benzeri koku, gürültü, duman ve benzeri türde çevrede rahatsızlık yaratan işletmeler yer alacaktır. </w:t>
      </w:r>
      <w:r w:rsidR="0031740A" w:rsidRPr="00BC3E30">
        <w:rPr>
          <w:rFonts w:asciiTheme="minorHAnsi" w:eastAsiaTheme="minorHAnsi" w:hAnsiTheme="minorHAnsi" w:cstheme="minorBidi"/>
          <w:color w:val="000000" w:themeColor="text1"/>
          <w:sz w:val="24"/>
          <w:lang w:eastAsia="en-US"/>
        </w:rPr>
        <w:t>Kirli Sanayi, uygun bir eylem planı ile birlikte mal sahiplerinin de rızası olması koşuluyla ilgili kurum ve kuruluşların uygunluk görüşü ile kaldırılması halinde KA1 konut bölgesi olarak kullanılacaktır.</w:t>
      </w:r>
    </w:p>
    <w:p w:rsidR="00E6319F" w:rsidRPr="00BC3E30" w:rsidRDefault="00E6319F" w:rsidP="00E6319F">
      <w:pPr>
        <w:pStyle w:val="ListeParagraf"/>
        <w:spacing w:after="160"/>
        <w:ind w:left="1418"/>
        <w:rPr>
          <w:rFonts w:asciiTheme="minorHAnsi" w:eastAsiaTheme="minorHAnsi" w:hAnsiTheme="minorHAnsi" w:cstheme="minorBidi"/>
          <w:sz w:val="24"/>
          <w:lang w:eastAsia="en-US"/>
        </w:rPr>
      </w:pPr>
      <w:r w:rsidRPr="00BC3E30">
        <w:rPr>
          <w:rFonts w:asciiTheme="minorHAnsi" w:eastAsiaTheme="minorHAnsi" w:hAnsiTheme="minorHAnsi" w:cstheme="minorBidi"/>
          <w:sz w:val="24"/>
          <w:lang w:eastAsia="en-US"/>
        </w:rPr>
        <w:t>Kalecik’teki Çimento paketleme tesisinin batısında yer alan araziler yine “Çimento Paketleme Tesisi” ve/veya denizle bağlantısı zorunlu sanayi faaliyetleri için ayrılmıştır.</w:t>
      </w:r>
    </w:p>
    <w:p w:rsidR="00E6319F" w:rsidRPr="00BC3E30" w:rsidRDefault="00E6319F" w:rsidP="00E6319F">
      <w:pPr>
        <w:pStyle w:val="ListeParagraf"/>
        <w:spacing w:after="160"/>
        <w:ind w:left="1418"/>
        <w:rPr>
          <w:rFonts w:asciiTheme="minorHAnsi" w:eastAsiaTheme="minorHAnsi" w:hAnsiTheme="minorHAnsi" w:cstheme="minorBidi"/>
          <w:sz w:val="24"/>
          <w:lang w:eastAsia="en-US"/>
        </w:rPr>
      </w:pPr>
      <w:r w:rsidRPr="00BC3E30">
        <w:rPr>
          <w:rFonts w:asciiTheme="minorHAnsi" w:eastAsiaTheme="minorHAnsi" w:hAnsiTheme="minorHAnsi" w:cstheme="minorBidi"/>
          <w:sz w:val="24"/>
          <w:lang w:eastAsia="en-US"/>
        </w:rPr>
        <w:t>Bu alanlarda, gerek görsel, gerekse çevresel açıdan yerleşim alanlarında yaratacağı olumsuz etkileri en az düzeyde tutabilmek için bölge hudutlarında 3 metre derinliğinden az olmayan bir alanda ağaçlandırma bandı ayrılarak, perde ağaçlandırma yapılması sağlanacaktır.</w:t>
      </w:r>
    </w:p>
    <w:p w:rsidR="00E6319F" w:rsidRPr="0031740A" w:rsidRDefault="00E6319F" w:rsidP="0031740A">
      <w:pPr>
        <w:pStyle w:val="ListeParagraf"/>
        <w:spacing w:after="160"/>
        <w:ind w:left="1418"/>
        <w:rPr>
          <w:rFonts w:asciiTheme="minorHAnsi" w:eastAsiaTheme="minorHAnsi" w:hAnsiTheme="minorHAnsi" w:cstheme="minorBidi"/>
          <w:sz w:val="24"/>
          <w:lang w:eastAsia="en-US"/>
        </w:rPr>
      </w:pPr>
      <w:r w:rsidRPr="00BC3E30">
        <w:rPr>
          <w:rFonts w:asciiTheme="minorHAnsi" w:eastAsiaTheme="minorHAnsi" w:hAnsiTheme="minorHAnsi" w:cstheme="minorBidi"/>
          <w:sz w:val="24"/>
          <w:lang w:eastAsia="en-US"/>
        </w:rPr>
        <w:t>Bölge içerisinde açılacak en küçük parsel büyüklüğünün 6000 m2’den az olmaması esastır.</w:t>
      </w:r>
      <w:r w:rsidRPr="00E6319F">
        <w:rPr>
          <w:rFonts w:asciiTheme="minorHAnsi" w:eastAsiaTheme="minorHAnsi" w:hAnsiTheme="minorHAnsi" w:cstheme="minorBidi"/>
          <w:sz w:val="24"/>
          <w:lang w:eastAsia="en-US"/>
        </w:rPr>
        <w:t xml:space="preserve"> </w:t>
      </w:r>
    </w:p>
    <w:p w:rsidR="00E6319F" w:rsidRPr="00742B47" w:rsidRDefault="00E6319F" w:rsidP="006C2EE7">
      <w:pPr>
        <w:pStyle w:val="Balk4"/>
        <w:numPr>
          <w:ilvl w:val="3"/>
          <w:numId w:val="84"/>
        </w:numPr>
        <w:spacing w:before="240"/>
        <w:ind w:left="1418" w:hanging="992"/>
        <w:rPr>
          <w:rFonts w:eastAsiaTheme="minorHAnsi"/>
          <w:sz w:val="24"/>
          <w:lang w:eastAsia="en-US"/>
        </w:rPr>
      </w:pPr>
      <w:r w:rsidRPr="00742B47">
        <w:rPr>
          <w:rFonts w:eastAsiaTheme="minorHAnsi"/>
          <w:sz w:val="24"/>
          <w:lang w:eastAsia="en-US"/>
        </w:rPr>
        <w:t>Tarıma Dayalı Sanayi Bölgesi</w:t>
      </w:r>
    </w:p>
    <w:p w:rsidR="00E6319F" w:rsidRP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Planda bu amaç için iki bölge belirlenmiştir. Gazimağusa’da Maraş bölgesinde </w:t>
      </w:r>
      <w:proofErr w:type="gramStart"/>
      <w:r w:rsidRPr="00E6319F">
        <w:rPr>
          <w:rFonts w:asciiTheme="minorHAnsi" w:eastAsiaTheme="minorHAnsi" w:hAnsiTheme="minorHAnsi" w:cstheme="minorBidi"/>
          <w:sz w:val="24"/>
          <w:lang w:eastAsia="en-US"/>
        </w:rPr>
        <w:t>halihazırda</w:t>
      </w:r>
      <w:proofErr w:type="gramEnd"/>
      <w:r w:rsidRPr="00E6319F">
        <w:rPr>
          <w:rFonts w:asciiTheme="minorHAnsi" w:eastAsiaTheme="minorHAnsi" w:hAnsiTheme="minorHAnsi" w:cstheme="minorBidi"/>
          <w:sz w:val="24"/>
          <w:lang w:eastAsia="en-US"/>
        </w:rPr>
        <w:t xml:space="preserve"> Gıda sanayilerin (un sanayi, çeşitli gıda ürünlerinin imal edildiği paketlendiği gıda sanayi ve içki sanayinin olduğu alan) yer aldığı alanla, Yıldırım Bölgesinde yer alan yaklaşık 107 hektarlık (800 dönüm) alan gıda imalatı ve paketlemesi, soğuk hava deposu ve benzeri bitkisel ve hayvansal ürünlerin işlenmesine ve paketlenmesine dayalı “Tarıma Dayalı Sanayi Bölgesi” olarak belirlenmiştir. </w:t>
      </w:r>
    </w:p>
    <w:p w:rsidR="00E6319F" w:rsidRDefault="00E6319F" w:rsidP="00E6319F">
      <w:pPr>
        <w:pStyle w:val="ListeParagraf"/>
        <w:spacing w:after="160"/>
        <w:ind w:left="1418"/>
        <w:rPr>
          <w:rFonts w:asciiTheme="minorHAnsi" w:eastAsiaTheme="minorHAnsi" w:hAnsiTheme="minorHAnsi" w:cstheme="minorBidi"/>
          <w:sz w:val="24"/>
          <w:lang w:eastAsia="en-US"/>
        </w:rPr>
      </w:pPr>
      <w:r w:rsidRPr="00E6319F">
        <w:rPr>
          <w:rFonts w:asciiTheme="minorHAnsi" w:eastAsiaTheme="minorHAnsi" w:hAnsiTheme="minorHAnsi" w:cstheme="minorBidi"/>
          <w:sz w:val="24"/>
          <w:lang w:eastAsia="en-US"/>
        </w:rPr>
        <w:t xml:space="preserve">Bölge içerisinde açılacak en küçük parsel büyüklüğünün 2500 m2’den az olmaması esastır. </w:t>
      </w:r>
    </w:p>
    <w:p w:rsidR="006C2EE7" w:rsidRPr="0031740A" w:rsidRDefault="000345B8" w:rsidP="0031740A">
      <w:pPr>
        <w:pStyle w:val="ListeParagraf"/>
        <w:spacing w:after="160"/>
        <w:ind w:left="1418"/>
        <w:rPr>
          <w:rFonts w:asciiTheme="minorHAnsi" w:eastAsiaTheme="minorHAnsi" w:hAnsiTheme="minorHAnsi" w:cstheme="minorBidi"/>
          <w:sz w:val="24"/>
          <w:lang w:eastAsia="en-US"/>
        </w:rPr>
      </w:pPr>
      <w:r w:rsidRPr="004C2850">
        <w:rPr>
          <w:rFonts w:asciiTheme="minorHAnsi" w:eastAsiaTheme="minorHAnsi" w:hAnsiTheme="minorHAnsi" w:cstheme="minorBidi"/>
          <w:sz w:val="24"/>
          <w:lang w:eastAsia="en-US"/>
        </w:rPr>
        <w:t>Bunun dışında bölgede yetişen ürünlerin işlenmesi için Sanayi Dairesi ve/veya Tarım Dairesi tarafından tarımsal amaçlı olduğu kabul edilen münferit tesislere yönelik başvurular Planlama Onayı aşamasında ilgili Dairelerin görüşleri alınarak belirlenecek yapılaşma kurallarına uygun olarak yapılabilir</w:t>
      </w:r>
    </w:p>
    <w:p w:rsidR="00567F12" w:rsidRDefault="00567F12" w:rsidP="006C2EE7">
      <w:pPr>
        <w:pStyle w:val="Balk3"/>
        <w:numPr>
          <w:ilvl w:val="2"/>
          <w:numId w:val="84"/>
        </w:numPr>
        <w:spacing w:before="240" w:after="120"/>
        <w:ind w:left="1134"/>
        <w:rPr>
          <w:rFonts w:eastAsiaTheme="minorHAnsi"/>
          <w:lang w:eastAsia="en-US"/>
        </w:rPr>
      </w:pPr>
      <w:bookmarkStart w:id="92" w:name="_Toc25941140"/>
      <w:bookmarkStart w:id="93" w:name="_Toc499288328"/>
      <w:r>
        <w:rPr>
          <w:rFonts w:eastAsiaTheme="minorHAnsi"/>
          <w:lang w:eastAsia="en-US"/>
        </w:rPr>
        <w:t>Depolama Alanları</w:t>
      </w:r>
      <w:bookmarkEnd w:id="92"/>
    </w:p>
    <w:p w:rsidR="00567F12" w:rsidRPr="001D21AB" w:rsidRDefault="00567F12" w:rsidP="00F00E9B">
      <w:pPr>
        <w:autoSpaceDE w:val="0"/>
        <w:autoSpaceDN w:val="0"/>
        <w:adjustRightInd w:val="0"/>
        <w:spacing w:before="120" w:after="0" w:line="240" w:lineRule="auto"/>
        <w:ind w:left="1134"/>
        <w:jc w:val="both"/>
        <w:rPr>
          <w:rFonts w:cstheme="minorHAnsi"/>
          <w:bCs/>
          <w:color w:val="000000"/>
          <w:sz w:val="24"/>
          <w:szCs w:val="24"/>
        </w:rPr>
      </w:pPr>
      <w:r w:rsidRPr="001D21AB">
        <w:rPr>
          <w:rFonts w:cstheme="minorHAnsi"/>
          <w:bCs/>
          <w:color w:val="000000"/>
          <w:sz w:val="24"/>
          <w:szCs w:val="24"/>
        </w:rPr>
        <w:t xml:space="preserve">Bu Plan amaçları bakımından ana kullanımdan ve/veya ve/veya üretim faaliyetinden bağımsız yapılacak depolar Gelişme Planı ve Yapılaşma Kuralları haritasında belirtilen alanlarda yapılabilecektir. </w:t>
      </w:r>
    </w:p>
    <w:p w:rsidR="00567F12" w:rsidRPr="000C1299" w:rsidRDefault="00567F12" w:rsidP="000C1299">
      <w:pPr>
        <w:autoSpaceDE w:val="0"/>
        <w:autoSpaceDN w:val="0"/>
        <w:adjustRightInd w:val="0"/>
        <w:spacing w:before="120" w:after="0" w:line="240" w:lineRule="auto"/>
        <w:ind w:left="1134"/>
        <w:jc w:val="both"/>
        <w:rPr>
          <w:rFonts w:cstheme="minorHAnsi"/>
          <w:bCs/>
          <w:color w:val="000000"/>
          <w:sz w:val="24"/>
          <w:szCs w:val="24"/>
        </w:rPr>
      </w:pPr>
      <w:r w:rsidRPr="001D21AB">
        <w:rPr>
          <w:rFonts w:cstheme="minorHAnsi"/>
          <w:bCs/>
          <w:color w:val="000000"/>
          <w:sz w:val="24"/>
          <w:szCs w:val="24"/>
        </w:rPr>
        <w:t xml:space="preserve">Bölge içerisine açılacak en küçük parsel büyüklüğü 1000 m2’den az </w:t>
      </w:r>
      <w:proofErr w:type="gramStart"/>
      <w:r w:rsidRPr="001D21AB">
        <w:rPr>
          <w:rFonts w:cstheme="minorHAnsi"/>
          <w:bCs/>
          <w:color w:val="000000"/>
          <w:sz w:val="24"/>
          <w:szCs w:val="24"/>
        </w:rPr>
        <w:t>olamaz.Yapılacak</w:t>
      </w:r>
      <w:proofErr w:type="gramEnd"/>
      <w:r w:rsidRPr="001D21AB">
        <w:rPr>
          <w:rFonts w:cstheme="minorHAnsi"/>
          <w:bCs/>
          <w:color w:val="000000"/>
          <w:sz w:val="24"/>
          <w:szCs w:val="24"/>
        </w:rPr>
        <w:t xml:space="preserve">  </w:t>
      </w:r>
      <w:r w:rsidRPr="001D21AB">
        <w:rPr>
          <w:rFonts w:cstheme="minorHAnsi"/>
          <w:color w:val="000000"/>
          <w:sz w:val="24"/>
          <w:szCs w:val="24"/>
        </w:rPr>
        <w:t>yeni inşaat, ilave ve tadilat amaçlı gelişmelerde taban alanı oranı %60’ı, toplam inşaat alanı oranı 1.20/1’i, kat adeti 2’yi aşamaz.</w:t>
      </w:r>
    </w:p>
    <w:p w:rsidR="00010388" w:rsidRPr="002C7D7E" w:rsidRDefault="00010388" w:rsidP="006C2EE7">
      <w:pPr>
        <w:pStyle w:val="Balk3"/>
        <w:numPr>
          <w:ilvl w:val="2"/>
          <w:numId w:val="84"/>
        </w:numPr>
        <w:spacing w:before="240" w:after="120"/>
        <w:ind w:left="1134"/>
        <w:rPr>
          <w:rFonts w:eastAsiaTheme="minorHAnsi"/>
          <w:lang w:eastAsia="en-US"/>
        </w:rPr>
      </w:pPr>
      <w:bookmarkStart w:id="94" w:name="_Toc25941141"/>
      <w:r>
        <w:rPr>
          <w:rFonts w:eastAsiaTheme="minorHAnsi"/>
          <w:lang w:eastAsia="en-US"/>
        </w:rPr>
        <w:t>Akaryakıt İstasyonları</w:t>
      </w:r>
      <w:bookmarkEnd w:id="93"/>
      <w:bookmarkEnd w:id="94"/>
    </w:p>
    <w:p w:rsidR="00010388" w:rsidRPr="003C5A07" w:rsidRDefault="00010388" w:rsidP="00C601EA">
      <w:pPr>
        <w:spacing w:beforeLines="120" w:before="288" w:after="0"/>
        <w:ind w:leftChars="515" w:left="1133"/>
        <w:jc w:val="both"/>
        <w:rPr>
          <w:rFonts w:eastAsiaTheme="minorHAnsi" w:cstheme="minorHAnsi"/>
          <w:sz w:val="24"/>
          <w:lang w:val="en-US" w:eastAsia="en-US"/>
        </w:rPr>
      </w:pPr>
      <w:r w:rsidRPr="003C5A07">
        <w:rPr>
          <w:rFonts w:eastAsiaTheme="minorHAnsi" w:cstheme="minorHAnsi"/>
          <w:sz w:val="24"/>
          <w:lang w:val="en-US" w:eastAsia="en-US"/>
        </w:rPr>
        <w:t>Akaryakıt i</w:t>
      </w:r>
      <w:r>
        <w:rPr>
          <w:rFonts w:eastAsiaTheme="minorHAnsi" w:cstheme="minorHAnsi"/>
          <w:sz w:val="24"/>
          <w:lang w:val="en-US" w:eastAsia="en-US"/>
        </w:rPr>
        <w:t xml:space="preserve">stasyonları hizmet merkezleri ve </w:t>
      </w:r>
      <w:r w:rsidRPr="003C5A07">
        <w:rPr>
          <w:rFonts w:eastAsiaTheme="minorHAnsi" w:cstheme="minorHAnsi"/>
          <w:sz w:val="24"/>
          <w:lang w:val="en-US" w:eastAsia="en-US"/>
        </w:rPr>
        <w:t>köy merkezleri (köyiçleri) dışında kalan, Bu Planda bölgesel yollar ve ana dağıtıcı yollar olarak belirlenmiş güzergahlar üzerinde Trafik Hizmetlerinin Planlanması, Koordinasyonu ve Denetimi Yasası Madde 8(3) altında yapılan “Akaryakıt İstasyonlarının Niteliklerini Düzenleme” tüzüğünde yer alan güvenlikle ilgili kriterlere, iki akaryakıt istasyonu arasındaki mesafe ve benzeri diğer standart ve kurallara uygun olarak yapılabilir.</w:t>
      </w:r>
    </w:p>
    <w:p w:rsidR="00010388" w:rsidRDefault="00010388" w:rsidP="00C601EA">
      <w:pPr>
        <w:autoSpaceDE w:val="0"/>
        <w:autoSpaceDN w:val="0"/>
        <w:adjustRightInd w:val="0"/>
        <w:spacing w:beforeLines="50" w:before="120" w:after="0"/>
        <w:ind w:leftChars="515" w:left="1133"/>
        <w:jc w:val="both"/>
        <w:rPr>
          <w:rFonts w:eastAsiaTheme="minorHAnsi" w:cstheme="minorHAnsi"/>
          <w:sz w:val="24"/>
          <w:lang w:val="en-US" w:eastAsia="en-US"/>
        </w:rPr>
      </w:pPr>
      <w:r w:rsidRPr="003C5A07">
        <w:rPr>
          <w:rFonts w:eastAsiaTheme="minorHAnsi" w:cstheme="minorHAnsi"/>
          <w:sz w:val="24"/>
          <w:lang w:val="en-US" w:eastAsia="en-US"/>
        </w:rPr>
        <w:t xml:space="preserve">Akaryakıt istasyonu amaçlı gelişmeler, araba yıkama, akaryakıt </w:t>
      </w:r>
      <w:proofErr w:type="gramStart"/>
      <w:r w:rsidRPr="003C5A07">
        <w:rPr>
          <w:rFonts w:eastAsiaTheme="minorHAnsi" w:cstheme="minorHAnsi"/>
          <w:sz w:val="24"/>
          <w:lang w:val="en-US" w:eastAsia="en-US"/>
        </w:rPr>
        <w:t>alma</w:t>
      </w:r>
      <w:proofErr w:type="gramEnd"/>
      <w:r w:rsidRPr="003C5A07">
        <w:rPr>
          <w:rFonts w:eastAsiaTheme="minorHAnsi" w:cstheme="minorHAnsi"/>
          <w:sz w:val="24"/>
          <w:lang w:val="en-US" w:eastAsia="en-US"/>
        </w:rPr>
        <w:t xml:space="preserve"> yerleri, araba aksesuarı ile gıda türü küçük satış yeri türünde işlevleri kapsayabilir.</w:t>
      </w:r>
    </w:p>
    <w:p w:rsidR="00010388" w:rsidRDefault="00010388" w:rsidP="00C601EA">
      <w:pPr>
        <w:autoSpaceDE w:val="0"/>
        <w:autoSpaceDN w:val="0"/>
        <w:adjustRightInd w:val="0"/>
        <w:spacing w:beforeLines="50" w:before="120" w:after="0"/>
        <w:ind w:leftChars="515" w:left="1133"/>
        <w:jc w:val="both"/>
        <w:rPr>
          <w:rFonts w:eastAsiaTheme="minorHAnsi" w:cstheme="minorHAnsi"/>
          <w:sz w:val="24"/>
          <w:lang w:val="en-US" w:eastAsia="en-US"/>
        </w:rPr>
      </w:pPr>
      <w:r>
        <w:rPr>
          <w:rFonts w:eastAsiaTheme="minorHAnsi" w:cstheme="minorHAnsi"/>
          <w:sz w:val="24"/>
          <w:lang w:val="en-US" w:eastAsia="en-US"/>
        </w:rPr>
        <w:t>Yapılaşma kural ve koşulları ihtiyaçlar doğrultusunda Planlama onayı aşamasında belirlenecektir.</w:t>
      </w:r>
    </w:p>
    <w:p w:rsidR="006C2EE7" w:rsidRPr="00FB159C" w:rsidRDefault="00E87AFD" w:rsidP="00C601EA">
      <w:pPr>
        <w:autoSpaceDE w:val="0"/>
        <w:autoSpaceDN w:val="0"/>
        <w:adjustRightInd w:val="0"/>
        <w:spacing w:beforeLines="50" w:before="120" w:after="0"/>
        <w:ind w:leftChars="515" w:left="1133"/>
        <w:jc w:val="both"/>
        <w:rPr>
          <w:rFonts w:eastAsiaTheme="minorHAnsi" w:cstheme="minorHAnsi"/>
          <w:sz w:val="24"/>
          <w:lang w:val="en-US" w:eastAsia="en-US"/>
        </w:rPr>
      </w:pPr>
      <w:r>
        <w:rPr>
          <w:rFonts w:eastAsiaTheme="minorHAnsi" w:cstheme="minorHAnsi"/>
          <w:sz w:val="24"/>
          <w:lang w:val="en-US" w:eastAsia="en-US"/>
        </w:rPr>
        <w:t xml:space="preserve">Mecut akaryakıt istasyonlarına yapılacak ilave başvuruları, Çevre Koruma Dairesi’nin, Karayolları Dairesi’nin görüşleri ve </w:t>
      </w:r>
      <w:r w:rsidRPr="003C5A07">
        <w:rPr>
          <w:rFonts w:eastAsiaTheme="minorHAnsi" w:cstheme="minorHAnsi"/>
          <w:sz w:val="24"/>
          <w:lang w:val="en-US" w:eastAsia="en-US"/>
        </w:rPr>
        <w:t>“Akaryakıt İstasyonlarının N</w:t>
      </w:r>
      <w:r>
        <w:rPr>
          <w:rFonts w:eastAsiaTheme="minorHAnsi" w:cstheme="minorHAnsi"/>
          <w:sz w:val="24"/>
          <w:lang w:val="en-US" w:eastAsia="en-US"/>
        </w:rPr>
        <w:t>iteliklerini Düzenleme” tüzüğü dikkate alınarak Planlama Onayı aşamasında değerlendirilecektir</w:t>
      </w:r>
      <w:r w:rsidR="00740196">
        <w:rPr>
          <w:rFonts w:eastAsiaTheme="minorHAnsi" w:cstheme="minorHAnsi"/>
          <w:sz w:val="24"/>
          <w:lang w:val="en-US" w:eastAsia="en-US"/>
        </w:rPr>
        <w:t>.</w:t>
      </w:r>
    </w:p>
    <w:p w:rsidR="00010388" w:rsidRPr="00FB159C" w:rsidRDefault="00010388" w:rsidP="006C2EE7">
      <w:pPr>
        <w:pStyle w:val="Balk3"/>
        <w:numPr>
          <w:ilvl w:val="2"/>
          <w:numId w:val="84"/>
        </w:numPr>
        <w:spacing w:before="240" w:after="120"/>
        <w:ind w:left="1134"/>
        <w:rPr>
          <w:rFonts w:eastAsiaTheme="minorHAnsi"/>
          <w:lang w:eastAsia="en-US"/>
        </w:rPr>
      </w:pPr>
      <w:bookmarkStart w:id="95" w:name="_Toc499288329"/>
      <w:bookmarkStart w:id="96" w:name="_Toc25941142"/>
      <w:r w:rsidRPr="001972BD">
        <w:rPr>
          <w:rFonts w:eastAsiaTheme="minorHAnsi"/>
          <w:lang w:eastAsia="en-US"/>
        </w:rPr>
        <w:t>E</w:t>
      </w:r>
      <w:r>
        <w:rPr>
          <w:rFonts w:eastAsiaTheme="minorHAnsi"/>
          <w:lang w:eastAsia="en-US"/>
        </w:rPr>
        <w:t>ğitim</w:t>
      </w:r>
      <w:bookmarkEnd w:id="95"/>
      <w:bookmarkEnd w:id="96"/>
    </w:p>
    <w:p w:rsidR="00010388" w:rsidRDefault="00010388" w:rsidP="000345B8">
      <w:pPr>
        <w:spacing w:after="160"/>
        <w:ind w:left="1134"/>
        <w:jc w:val="both"/>
        <w:rPr>
          <w:rFonts w:eastAsia="Times New Roman" w:cstheme="minorHAnsi"/>
          <w:sz w:val="24"/>
        </w:rPr>
      </w:pPr>
      <w:r w:rsidRPr="00AD1627">
        <w:rPr>
          <w:rFonts w:eastAsia="Times New Roman" w:cstheme="minorHAnsi"/>
          <w:sz w:val="24"/>
        </w:rPr>
        <w:t>Yükseköğretim hariç, okul öncesi eğitim, ilköğretim, ortaöğretim, mesleki teknik eğitim ve özel eğitim kurumları bu kapsam iç</w:t>
      </w:r>
      <w:r>
        <w:rPr>
          <w:rFonts w:eastAsia="Times New Roman" w:cstheme="minorHAnsi"/>
          <w:sz w:val="24"/>
        </w:rPr>
        <w:t>erisinde değerlendirilmektedir.</w:t>
      </w:r>
    </w:p>
    <w:p w:rsidR="00010388" w:rsidRPr="00FB159C" w:rsidRDefault="00010388" w:rsidP="00010388">
      <w:pPr>
        <w:spacing w:before="120" w:after="0" w:line="240" w:lineRule="auto"/>
        <w:ind w:left="714"/>
        <w:rPr>
          <w:rFonts w:eastAsia="Times New Roman" w:cstheme="minorHAnsi"/>
          <w:sz w:val="24"/>
          <w:szCs w:val="24"/>
        </w:rPr>
      </w:pPr>
    </w:p>
    <w:p w:rsidR="00010388" w:rsidRPr="00FB159C" w:rsidRDefault="00010388" w:rsidP="006C2EE7">
      <w:pPr>
        <w:pStyle w:val="Balk4"/>
        <w:numPr>
          <w:ilvl w:val="3"/>
          <w:numId w:val="84"/>
        </w:numPr>
        <w:ind w:left="1418" w:hanging="992"/>
        <w:rPr>
          <w:rFonts w:asciiTheme="minorHAnsi" w:eastAsiaTheme="minorHAnsi" w:hAnsiTheme="minorHAnsi" w:cstheme="minorHAnsi"/>
          <w:sz w:val="24"/>
          <w:lang w:eastAsia="en-US"/>
        </w:rPr>
      </w:pPr>
      <w:bookmarkStart w:id="97" w:name="_Toc499288330"/>
      <w:r w:rsidRPr="00FB159C">
        <w:rPr>
          <w:rFonts w:asciiTheme="minorHAnsi" w:eastAsiaTheme="minorHAnsi" w:hAnsiTheme="minorHAnsi" w:cstheme="minorHAnsi"/>
          <w:sz w:val="24"/>
          <w:lang w:eastAsia="en-US"/>
        </w:rPr>
        <w:t>Eğitim İhtiyacı</w:t>
      </w:r>
      <w:bookmarkEnd w:id="97"/>
    </w:p>
    <w:p w:rsidR="00010388" w:rsidRDefault="00010388" w:rsidP="000345B8">
      <w:pPr>
        <w:spacing w:before="120" w:after="0"/>
        <w:ind w:left="1418"/>
        <w:jc w:val="both"/>
        <w:rPr>
          <w:rFonts w:eastAsiaTheme="minorHAnsi" w:cstheme="minorHAnsi"/>
          <w:sz w:val="24"/>
          <w:lang w:eastAsia="en-US"/>
        </w:rPr>
      </w:pPr>
      <w:r>
        <w:rPr>
          <w:rFonts w:eastAsiaTheme="minorHAnsi" w:cstheme="minorHAnsi"/>
          <w:sz w:val="24"/>
          <w:lang w:eastAsia="en-US"/>
        </w:rPr>
        <w:t>Planlama alanı hudutları içerisine gelebilecek dejure nüfusun</w:t>
      </w:r>
      <w:r w:rsidRPr="00AD1627">
        <w:rPr>
          <w:rFonts w:eastAsiaTheme="minorHAnsi" w:cstheme="minorHAnsi"/>
          <w:sz w:val="24"/>
          <w:lang w:eastAsia="en-US"/>
        </w:rPr>
        <w:t xml:space="preserve"> </w:t>
      </w:r>
      <w:r>
        <w:rPr>
          <w:rFonts w:eastAsiaTheme="minorHAnsi" w:cstheme="minorHAnsi"/>
          <w:sz w:val="24"/>
          <w:lang w:eastAsia="en-US"/>
        </w:rPr>
        <w:t>eğitim</w:t>
      </w:r>
      <w:r w:rsidRPr="00AD1627">
        <w:rPr>
          <w:rFonts w:eastAsiaTheme="minorHAnsi" w:cstheme="minorHAnsi"/>
          <w:sz w:val="24"/>
          <w:lang w:eastAsia="en-US"/>
        </w:rPr>
        <w:t xml:space="preserve"> çağ</w:t>
      </w:r>
      <w:r>
        <w:rPr>
          <w:rFonts w:eastAsiaTheme="minorHAnsi" w:cstheme="minorHAnsi"/>
          <w:sz w:val="24"/>
          <w:lang w:eastAsia="en-US"/>
        </w:rPr>
        <w:t>ı</w:t>
      </w:r>
      <w:r w:rsidRPr="00AD1627">
        <w:rPr>
          <w:rFonts w:eastAsiaTheme="minorHAnsi" w:cstheme="minorHAnsi"/>
          <w:sz w:val="24"/>
          <w:lang w:eastAsia="en-US"/>
        </w:rPr>
        <w:t xml:space="preserve"> nüfuslarına ve okuldaki azami öğrenci sayılarına göre gereksinim duyulan okul ihtiyaçları belirlenmiştir. İhtiyaç belirlenirken </w:t>
      </w:r>
      <w:r>
        <w:rPr>
          <w:rFonts w:eastAsiaTheme="minorHAnsi" w:cstheme="minorHAnsi"/>
          <w:sz w:val="24"/>
          <w:lang w:eastAsia="en-US"/>
        </w:rPr>
        <w:t xml:space="preserve">eğitim hizmetlerinin ne kadarının devlet tarafından karşılanacağı yanında, mevcut okullar ve mevcut okulların düzenlenmesi de dikkate alınmıştır. </w:t>
      </w:r>
    </w:p>
    <w:p w:rsidR="00940455" w:rsidRPr="000C1299" w:rsidRDefault="00010388" w:rsidP="000C1299">
      <w:pPr>
        <w:spacing w:before="120" w:after="0"/>
        <w:ind w:left="1418"/>
        <w:jc w:val="both"/>
        <w:rPr>
          <w:rFonts w:eastAsiaTheme="minorHAnsi" w:cstheme="minorHAnsi"/>
          <w:sz w:val="24"/>
          <w:lang w:eastAsia="en-US"/>
        </w:rPr>
      </w:pPr>
      <w:r>
        <w:rPr>
          <w:rFonts w:eastAsiaTheme="minorHAnsi" w:cstheme="minorHAnsi"/>
          <w:sz w:val="24"/>
          <w:lang w:eastAsia="en-US"/>
        </w:rPr>
        <w:t xml:space="preserve">Kamusal alan sıkıntısı olduğundan dolayı mevcut okullarda </w:t>
      </w:r>
      <w:proofErr w:type="gramStart"/>
      <w:r>
        <w:rPr>
          <w:rFonts w:eastAsiaTheme="minorHAnsi" w:cstheme="minorHAnsi"/>
          <w:sz w:val="24"/>
          <w:lang w:eastAsia="en-US"/>
        </w:rPr>
        <w:t>halihazırda</w:t>
      </w:r>
      <w:proofErr w:type="gramEnd"/>
      <w:r>
        <w:rPr>
          <w:rFonts w:eastAsiaTheme="minorHAnsi" w:cstheme="minorHAnsi"/>
          <w:sz w:val="24"/>
          <w:lang w:eastAsia="en-US"/>
        </w:rPr>
        <w:t xml:space="preserve"> fazladan sınıf olması durumunda standartlar tablosunda belirtilen ortalama sınıf büyüklüklerinin aşılmaması koşulu ile okuldaki azami öğrenci sayısı makul seviyede aşılabilir. </w:t>
      </w:r>
    </w:p>
    <w:p w:rsidR="00940455" w:rsidRPr="000C1299" w:rsidRDefault="00940455" w:rsidP="00940455">
      <w:pPr>
        <w:pStyle w:val="ResimYazs"/>
        <w:keepNext/>
        <w:ind w:left="851"/>
        <w:rPr>
          <w:i w:val="0"/>
          <w:color w:val="auto"/>
          <w:sz w:val="22"/>
          <w:szCs w:val="22"/>
        </w:rPr>
      </w:pPr>
      <w:bookmarkStart w:id="98" w:name="_Toc25941195"/>
      <w:r w:rsidRPr="000C1299">
        <w:rPr>
          <w:i w:val="0"/>
          <w:color w:val="auto"/>
          <w:sz w:val="22"/>
          <w:szCs w:val="22"/>
        </w:rPr>
        <w:t xml:space="preserve">Tablo </w:t>
      </w:r>
      <w:r w:rsidR="00EC2AB9" w:rsidRPr="000C1299">
        <w:rPr>
          <w:i w:val="0"/>
          <w:color w:val="auto"/>
          <w:sz w:val="22"/>
          <w:szCs w:val="22"/>
        </w:rPr>
        <w:fldChar w:fldCharType="begin"/>
      </w:r>
      <w:r w:rsidRPr="000C1299">
        <w:rPr>
          <w:i w:val="0"/>
          <w:color w:val="auto"/>
          <w:sz w:val="22"/>
          <w:szCs w:val="22"/>
        </w:rPr>
        <w:instrText xml:space="preserve"> SEQ Tablo \* ARABIC </w:instrText>
      </w:r>
      <w:r w:rsidR="00EC2AB9" w:rsidRPr="000C1299">
        <w:rPr>
          <w:i w:val="0"/>
          <w:color w:val="auto"/>
          <w:sz w:val="22"/>
          <w:szCs w:val="22"/>
        </w:rPr>
        <w:fldChar w:fldCharType="separate"/>
      </w:r>
      <w:r w:rsidR="00FB798C">
        <w:rPr>
          <w:i w:val="0"/>
          <w:noProof/>
          <w:color w:val="auto"/>
          <w:sz w:val="22"/>
          <w:szCs w:val="22"/>
        </w:rPr>
        <w:t>9</w:t>
      </w:r>
      <w:r w:rsidR="00EC2AB9" w:rsidRPr="000C1299">
        <w:rPr>
          <w:i w:val="0"/>
          <w:color w:val="auto"/>
          <w:sz w:val="22"/>
          <w:szCs w:val="22"/>
        </w:rPr>
        <w:fldChar w:fldCharType="end"/>
      </w:r>
      <w:r w:rsidRPr="000C1299">
        <w:rPr>
          <w:i w:val="0"/>
          <w:color w:val="auto"/>
          <w:sz w:val="22"/>
          <w:szCs w:val="22"/>
        </w:rPr>
        <w:t xml:space="preserve">: </w:t>
      </w:r>
      <w:r w:rsidRPr="000C1299">
        <w:rPr>
          <w:rFonts w:eastAsiaTheme="minorHAnsi" w:cstheme="minorHAnsi"/>
          <w:i w:val="0"/>
          <w:color w:val="auto"/>
          <w:sz w:val="22"/>
          <w:szCs w:val="22"/>
          <w:lang w:eastAsia="en-US"/>
        </w:rPr>
        <w:t>Eğitim Hizmetlerinin Mevcutta ve Gelecekte Hangi Oranda Devlet Tarafından Karşılan-dığı/acağı;</w:t>
      </w:r>
      <w:bookmarkEnd w:id="98"/>
    </w:p>
    <w:tbl>
      <w:tblPr>
        <w:tblW w:w="8505" w:type="dxa"/>
        <w:tblInd w:w="817" w:type="dxa"/>
        <w:tblLook w:val="04A0" w:firstRow="1" w:lastRow="0" w:firstColumn="1" w:lastColumn="0" w:noHBand="0" w:noVBand="1"/>
      </w:tblPr>
      <w:tblGrid>
        <w:gridCol w:w="1090"/>
        <w:gridCol w:w="1247"/>
        <w:gridCol w:w="1012"/>
        <w:gridCol w:w="1272"/>
        <w:gridCol w:w="1012"/>
        <w:gridCol w:w="1373"/>
        <w:gridCol w:w="1499"/>
      </w:tblGrid>
      <w:tr w:rsidR="00010388" w:rsidRPr="00524573" w:rsidTr="00BE056B">
        <w:trPr>
          <w:trHeight w:val="330"/>
        </w:trPr>
        <w:tc>
          <w:tcPr>
            <w:tcW w:w="2337" w:type="dxa"/>
            <w:gridSpan w:val="2"/>
            <w:vMerge w:val="restart"/>
            <w:tcBorders>
              <w:top w:val="single" w:sz="12" w:space="0" w:color="FFFFFF"/>
              <w:left w:val="nil"/>
              <w:bottom w:val="single" w:sz="12" w:space="0" w:color="FFFFFF"/>
              <w:right w:val="single" w:sz="12"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sidRPr="00524573">
              <w:rPr>
                <w:rFonts w:eastAsia="Times New Roman"/>
                <w:b/>
                <w:bCs/>
                <w:color w:val="FFFFFF"/>
                <w:sz w:val="20"/>
                <w:szCs w:val="20"/>
                <w:lang w:val="en-US" w:eastAsia="en-US"/>
              </w:rPr>
              <w:t>EĞİTİM KURUMLARI</w:t>
            </w:r>
          </w:p>
        </w:tc>
        <w:tc>
          <w:tcPr>
            <w:tcW w:w="4669" w:type="dxa"/>
            <w:gridSpan w:val="4"/>
            <w:tcBorders>
              <w:top w:val="single" w:sz="12" w:space="0" w:color="FFFFFF"/>
              <w:left w:val="nil"/>
              <w:bottom w:val="single" w:sz="12" w:space="0" w:color="FFFFFF"/>
              <w:right w:val="single" w:sz="12" w:space="0" w:color="FFFFFF"/>
            </w:tcBorders>
            <w:shd w:val="clear" w:color="000000" w:fill="8793B3"/>
            <w:vAlign w:val="center"/>
            <w:hideMark/>
          </w:tcPr>
          <w:p w:rsidR="00010388" w:rsidRPr="00524573" w:rsidRDefault="00010388" w:rsidP="00BE056B">
            <w:pPr>
              <w:spacing w:after="0" w:line="240" w:lineRule="auto"/>
              <w:jc w:val="center"/>
              <w:rPr>
                <w:rFonts w:eastAsia="Times New Roman"/>
                <w:b/>
                <w:bCs/>
                <w:color w:val="FFFFFF"/>
                <w:sz w:val="20"/>
                <w:szCs w:val="20"/>
                <w:lang w:val="en-US" w:eastAsia="en-US"/>
              </w:rPr>
            </w:pPr>
            <w:r>
              <w:rPr>
                <w:rFonts w:eastAsia="Times New Roman"/>
                <w:b/>
                <w:bCs/>
                <w:color w:val="FFFFFF"/>
                <w:sz w:val="20"/>
                <w:szCs w:val="20"/>
                <w:lang w:val="en-US" w:eastAsia="en-US"/>
              </w:rPr>
              <w:t>20</w:t>
            </w:r>
            <w:r w:rsidR="00D83380">
              <w:rPr>
                <w:rFonts w:eastAsia="Times New Roman"/>
                <w:b/>
                <w:bCs/>
                <w:color w:val="FFFFFF"/>
                <w:sz w:val="20"/>
                <w:szCs w:val="20"/>
                <w:lang w:val="en-US" w:eastAsia="en-US"/>
              </w:rPr>
              <w:t>20</w:t>
            </w:r>
            <w:r>
              <w:rPr>
                <w:rFonts w:eastAsia="Times New Roman"/>
                <w:b/>
                <w:bCs/>
                <w:color w:val="FFFFFF"/>
                <w:sz w:val="20"/>
                <w:szCs w:val="20"/>
                <w:lang w:val="en-US" w:eastAsia="en-US"/>
              </w:rPr>
              <w:t>-20</w:t>
            </w:r>
            <w:r w:rsidR="00D83380">
              <w:rPr>
                <w:rFonts w:eastAsia="Times New Roman"/>
                <w:b/>
                <w:bCs/>
                <w:color w:val="FFFFFF"/>
                <w:sz w:val="20"/>
                <w:szCs w:val="20"/>
                <w:lang w:val="en-US" w:eastAsia="en-US"/>
              </w:rPr>
              <w:t>21</w:t>
            </w:r>
            <w:r>
              <w:rPr>
                <w:rFonts w:eastAsia="Times New Roman"/>
                <w:b/>
                <w:bCs/>
                <w:color w:val="FFFFFF"/>
                <w:sz w:val="20"/>
                <w:szCs w:val="20"/>
                <w:lang w:val="en-US" w:eastAsia="en-US"/>
              </w:rPr>
              <w:t xml:space="preserve"> EĞİTİM YILI </w:t>
            </w:r>
          </w:p>
        </w:tc>
        <w:tc>
          <w:tcPr>
            <w:tcW w:w="1499" w:type="dxa"/>
            <w:vMerge w:val="restart"/>
            <w:tcBorders>
              <w:top w:val="single" w:sz="12" w:space="0" w:color="FFFFFF"/>
              <w:left w:val="single" w:sz="12" w:space="0" w:color="FFFFFF"/>
              <w:bottom w:val="single" w:sz="12" w:space="0" w:color="FFFFFF"/>
              <w:right w:val="single" w:sz="12"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sidRPr="00524573">
              <w:rPr>
                <w:rFonts w:eastAsia="Times New Roman"/>
                <w:b/>
                <w:bCs/>
                <w:color w:val="FFFFFF"/>
                <w:sz w:val="20"/>
                <w:szCs w:val="20"/>
                <w:lang w:val="en-US" w:eastAsia="en-US"/>
              </w:rPr>
              <w:t xml:space="preserve">Bu Planla Belirlenen Sınıf Başına Düşen Öğrenci Sayısına Göre Devlet Tarafından Karşılanması Öngörülen Oran </w:t>
            </w:r>
          </w:p>
        </w:tc>
      </w:tr>
      <w:tr w:rsidR="00010388" w:rsidRPr="00524573" w:rsidTr="00BE056B">
        <w:trPr>
          <w:trHeight w:val="2070"/>
        </w:trPr>
        <w:tc>
          <w:tcPr>
            <w:tcW w:w="2337" w:type="dxa"/>
            <w:gridSpan w:val="2"/>
            <w:vMerge/>
            <w:tcBorders>
              <w:top w:val="single" w:sz="12" w:space="0" w:color="FFFFFF"/>
              <w:left w:val="nil"/>
              <w:bottom w:val="single" w:sz="12" w:space="0" w:color="FFFFFF"/>
              <w:right w:val="single" w:sz="12" w:space="0" w:color="FFFFFF"/>
            </w:tcBorders>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p>
        </w:tc>
        <w:tc>
          <w:tcPr>
            <w:tcW w:w="1012" w:type="dxa"/>
            <w:tcBorders>
              <w:top w:val="nil"/>
              <w:left w:val="nil"/>
              <w:bottom w:val="single" w:sz="12" w:space="0" w:color="FFFFFF"/>
              <w:right w:val="single" w:sz="12"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20</w:t>
            </w:r>
            <w:r w:rsidR="00D83380">
              <w:rPr>
                <w:rFonts w:eastAsia="Times New Roman"/>
                <w:b/>
                <w:bCs/>
                <w:color w:val="FFFFFF"/>
                <w:sz w:val="20"/>
                <w:szCs w:val="20"/>
                <w:lang w:val="en-US" w:eastAsia="en-US"/>
              </w:rPr>
              <w:t xml:space="preserve">20 </w:t>
            </w:r>
            <w:r w:rsidRPr="00524573">
              <w:rPr>
                <w:rFonts w:eastAsia="Times New Roman"/>
                <w:b/>
                <w:bCs/>
                <w:color w:val="FFFFFF"/>
                <w:sz w:val="20"/>
                <w:szCs w:val="20"/>
                <w:lang w:val="en-US" w:eastAsia="en-US"/>
              </w:rPr>
              <w:t>Toplam Öğrenci Sayısı</w:t>
            </w:r>
          </w:p>
        </w:tc>
        <w:tc>
          <w:tcPr>
            <w:tcW w:w="1272" w:type="dxa"/>
            <w:tcBorders>
              <w:top w:val="nil"/>
              <w:left w:val="nil"/>
              <w:bottom w:val="single" w:sz="12" w:space="0" w:color="FFFFFF"/>
              <w:right w:val="single" w:sz="12"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sidRPr="00524573">
              <w:rPr>
                <w:rFonts w:eastAsia="Times New Roman"/>
                <w:b/>
                <w:bCs/>
                <w:color w:val="FFFFFF"/>
                <w:sz w:val="20"/>
                <w:szCs w:val="20"/>
                <w:lang w:val="en-US" w:eastAsia="en-US"/>
              </w:rPr>
              <w:t>Devlet Okullarına Giden Öğrenci Sayısı</w:t>
            </w:r>
          </w:p>
        </w:tc>
        <w:tc>
          <w:tcPr>
            <w:tcW w:w="1012" w:type="dxa"/>
            <w:tcBorders>
              <w:top w:val="nil"/>
              <w:left w:val="nil"/>
              <w:bottom w:val="single" w:sz="12" w:space="0" w:color="FFFFFF"/>
              <w:right w:val="single" w:sz="12"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sidRPr="00524573">
              <w:rPr>
                <w:rFonts w:eastAsia="Times New Roman"/>
                <w:b/>
                <w:bCs/>
                <w:color w:val="FFFFFF"/>
                <w:sz w:val="20"/>
                <w:szCs w:val="20"/>
                <w:lang w:val="en-US" w:eastAsia="en-US"/>
              </w:rPr>
              <w:t>Özele Giden Öğrenci</w:t>
            </w:r>
          </w:p>
        </w:tc>
        <w:tc>
          <w:tcPr>
            <w:tcW w:w="1373" w:type="dxa"/>
            <w:tcBorders>
              <w:top w:val="nil"/>
              <w:left w:val="nil"/>
              <w:bottom w:val="single" w:sz="12" w:space="0" w:color="FFFFFF"/>
              <w:right w:val="single" w:sz="12"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sidRPr="00524573">
              <w:rPr>
                <w:rFonts w:eastAsia="Times New Roman"/>
                <w:b/>
                <w:bCs/>
                <w:color w:val="FFFFFF"/>
                <w:sz w:val="20"/>
                <w:szCs w:val="20"/>
                <w:lang w:val="en-US" w:eastAsia="en-US"/>
              </w:rPr>
              <w:t>Devlete Giden Öğrenci Sayısının Toplam İçerisindeki Payı</w:t>
            </w:r>
          </w:p>
        </w:tc>
        <w:tc>
          <w:tcPr>
            <w:tcW w:w="1499" w:type="dxa"/>
            <w:vMerge/>
            <w:tcBorders>
              <w:top w:val="single" w:sz="12" w:space="0" w:color="FFFFFF"/>
              <w:left w:val="single" w:sz="12" w:space="0" w:color="FFFFFF"/>
              <w:bottom w:val="single" w:sz="12" w:space="0" w:color="FFFFFF"/>
              <w:right w:val="single" w:sz="12" w:space="0" w:color="FFFFFF"/>
            </w:tcBorders>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p>
        </w:tc>
      </w:tr>
      <w:tr w:rsidR="00010388" w:rsidRPr="00524573" w:rsidTr="00BE056B">
        <w:trPr>
          <w:trHeight w:val="165"/>
        </w:trPr>
        <w:tc>
          <w:tcPr>
            <w:tcW w:w="1090" w:type="dxa"/>
            <w:vMerge w:val="restart"/>
            <w:tcBorders>
              <w:top w:val="nil"/>
              <w:left w:val="nil"/>
              <w:right w:val="single" w:sz="4" w:space="0" w:color="FFFFFF" w:themeColor="background1"/>
            </w:tcBorders>
            <w:shd w:val="clear" w:color="000000" w:fill="D8D8D8"/>
            <w:vAlign w:val="center"/>
            <w:hideMark/>
          </w:tcPr>
          <w:p w:rsidR="00010388" w:rsidRDefault="00010388" w:rsidP="00BE056B">
            <w:pPr>
              <w:spacing w:after="0" w:line="240" w:lineRule="auto"/>
              <w:rPr>
                <w:rFonts w:eastAsia="Times New Roman"/>
                <w:b/>
                <w:bCs/>
                <w:color w:val="000000"/>
                <w:sz w:val="20"/>
                <w:szCs w:val="20"/>
                <w:lang w:val="en-US" w:eastAsia="en-US"/>
              </w:rPr>
            </w:pPr>
            <w:r w:rsidRPr="00524573">
              <w:rPr>
                <w:rFonts w:eastAsia="Times New Roman"/>
                <w:b/>
                <w:bCs/>
                <w:color w:val="000000"/>
                <w:sz w:val="20"/>
                <w:szCs w:val="20"/>
                <w:lang w:val="en-US" w:eastAsia="en-US"/>
              </w:rPr>
              <w:t xml:space="preserve">Okul Öncesi </w:t>
            </w:r>
          </w:p>
          <w:p w:rsidR="00010388" w:rsidRPr="00524573" w:rsidRDefault="00010388" w:rsidP="00BE056B">
            <w:pPr>
              <w:spacing w:after="0" w:line="240" w:lineRule="auto"/>
              <w:rPr>
                <w:rFonts w:eastAsia="Times New Roman"/>
                <w:b/>
                <w:bCs/>
                <w:color w:val="000000"/>
                <w:sz w:val="20"/>
                <w:szCs w:val="20"/>
                <w:lang w:val="en-US" w:eastAsia="en-US"/>
              </w:rPr>
            </w:pPr>
            <w:r w:rsidRPr="00524573">
              <w:rPr>
                <w:rFonts w:eastAsia="Times New Roman"/>
                <w:b/>
                <w:bCs/>
                <w:color w:val="000000"/>
                <w:sz w:val="20"/>
                <w:szCs w:val="20"/>
                <w:lang w:val="en-US" w:eastAsia="en-US"/>
              </w:rPr>
              <w:t>Eğitim</w:t>
            </w:r>
          </w:p>
        </w:tc>
        <w:tc>
          <w:tcPr>
            <w:tcW w:w="1247" w:type="dxa"/>
            <w:tcBorders>
              <w:top w:val="nil"/>
              <w:left w:val="single" w:sz="4" w:space="0" w:color="FFFFFF" w:themeColor="background1"/>
              <w:bottom w:val="single" w:sz="4" w:space="0" w:color="FFFFFF" w:themeColor="background1"/>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1012" w:type="dxa"/>
            <w:tcBorders>
              <w:top w:val="nil"/>
              <w:left w:val="nil"/>
              <w:bottom w:val="single" w:sz="4" w:space="0" w:color="FFFFFF" w:themeColor="background1"/>
              <w:right w:val="single" w:sz="12" w:space="0" w:color="FFFFFF"/>
            </w:tcBorders>
            <w:shd w:val="clear" w:color="000000" w:fill="D8D8D8"/>
            <w:vAlign w:val="center"/>
            <w:hideMark/>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822</w:t>
            </w:r>
          </w:p>
        </w:tc>
        <w:tc>
          <w:tcPr>
            <w:tcW w:w="1272" w:type="dxa"/>
            <w:tcBorders>
              <w:top w:val="nil"/>
              <w:left w:val="nil"/>
              <w:bottom w:val="single" w:sz="4" w:space="0" w:color="FFFFFF" w:themeColor="background1"/>
              <w:right w:val="single" w:sz="12" w:space="0" w:color="FFFFFF"/>
            </w:tcBorders>
            <w:shd w:val="clear" w:color="000000" w:fill="D8D8D8"/>
            <w:vAlign w:val="center"/>
            <w:hideMark/>
          </w:tcPr>
          <w:p w:rsidR="00010388" w:rsidRPr="00524573" w:rsidRDefault="00D83380"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292</w:t>
            </w:r>
          </w:p>
        </w:tc>
        <w:tc>
          <w:tcPr>
            <w:tcW w:w="1012" w:type="dxa"/>
            <w:tcBorders>
              <w:top w:val="nil"/>
              <w:left w:val="nil"/>
              <w:bottom w:val="single" w:sz="4" w:space="0" w:color="FFFFFF" w:themeColor="background1"/>
              <w:right w:val="single" w:sz="12" w:space="0" w:color="FFFFFF"/>
            </w:tcBorders>
            <w:shd w:val="clear" w:color="000000" w:fill="D8D8D8"/>
            <w:vAlign w:val="center"/>
            <w:hideMark/>
          </w:tcPr>
          <w:p w:rsidR="00010388" w:rsidRPr="00524573" w:rsidRDefault="00D83380"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w:t>
            </w:r>
            <w:r w:rsidR="00467281">
              <w:rPr>
                <w:rFonts w:eastAsia="Times New Roman"/>
                <w:b/>
                <w:bCs/>
                <w:color w:val="000000"/>
                <w:sz w:val="20"/>
                <w:szCs w:val="20"/>
                <w:lang w:val="en-US" w:eastAsia="en-US"/>
              </w:rPr>
              <w:t>30</w:t>
            </w:r>
          </w:p>
        </w:tc>
        <w:tc>
          <w:tcPr>
            <w:tcW w:w="1373" w:type="dxa"/>
            <w:tcBorders>
              <w:top w:val="nil"/>
              <w:left w:val="nil"/>
              <w:bottom w:val="single" w:sz="4" w:space="0" w:color="FFFFFF" w:themeColor="background1"/>
              <w:right w:val="single" w:sz="12" w:space="0" w:color="FFFFFF"/>
            </w:tcBorders>
            <w:shd w:val="clear" w:color="000000" w:fill="D8D8D8"/>
            <w:vAlign w:val="center"/>
            <w:hideMark/>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467281">
              <w:rPr>
                <w:rFonts w:eastAsia="Times New Roman"/>
                <w:b/>
                <w:bCs/>
                <w:color w:val="000000"/>
                <w:sz w:val="20"/>
                <w:szCs w:val="20"/>
                <w:lang w:val="en-US" w:eastAsia="en-US"/>
              </w:rPr>
              <w:t>35</w:t>
            </w:r>
          </w:p>
        </w:tc>
        <w:tc>
          <w:tcPr>
            <w:tcW w:w="1499" w:type="dxa"/>
            <w:tcBorders>
              <w:top w:val="nil"/>
              <w:left w:val="nil"/>
              <w:bottom w:val="single" w:sz="4" w:space="0" w:color="FFFFFF" w:themeColor="background1"/>
              <w:right w:val="single" w:sz="12" w:space="0" w:color="FFFFFF"/>
            </w:tcBorders>
            <w:shd w:val="clear" w:color="000000" w:fill="D8D8D8"/>
            <w:vAlign w:val="center"/>
            <w:hideMark/>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%50</w:t>
            </w:r>
          </w:p>
        </w:tc>
      </w:tr>
      <w:tr w:rsidR="00010388" w:rsidRPr="00524573" w:rsidTr="00BE056B">
        <w:trPr>
          <w:trHeight w:val="225"/>
        </w:trPr>
        <w:tc>
          <w:tcPr>
            <w:tcW w:w="1090" w:type="dxa"/>
            <w:vMerge/>
            <w:tcBorders>
              <w:left w:val="nil"/>
              <w:right w:val="single" w:sz="4" w:space="0" w:color="FFFFFF" w:themeColor="background1"/>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themeColor="background1"/>
              <w:left w:val="single" w:sz="4" w:space="0" w:color="FFFFFF" w:themeColor="background1"/>
              <w:bottom w:val="single" w:sz="4" w:space="0" w:color="FFFFFF" w:themeColor="background1"/>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1012" w:type="dxa"/>
            <w:tcBorders>
              <w:top w:val="single" w:sz="4" w:space="0" w:color="FFFFFF" w:themeColor="background1"/>
              <w:left w:val="nil"/>
              <w:bottom w:val="single" w:sz="4" w:space="0" w:color="FFFFFF" w:themeColor="background1"/>
              <w:right w:val="single" w:sz="12" w:space="0" w:color="FFFFFF"/>
            </w:tcBorders>
            <w:shd w:val="clear" w:color="000000" w:fill="D8D8D8"/>
            <w:vAlign w:val="center"/>
          </w:tcPr>
          <w:p w:rsidR="00010388" w:rsidRDefault="00D83380"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132</w:t>
            </w:r>
          </w:p>
        </w:tc>
        <w:tc>
          <w:tcPr>
            <w:tcW w:w="1272" w:type="dxa"/>
            <w:tcBorders>
              <w:top w:val="single" w:sz="4" w:space="0" w:color="FFFFFF" w:themeColor="background1"/>
              <w:left w:val="nil"/>
              <w:bottom w:val="single" w:sz="4" w:space="0" w:color="FFFFFF" w:themeColor="background1"/>
              <w:right w:val="single" w:sz="12" w:space="0" w:color="FFFFFF"/>
            </w:tcBorders>
            <w:shd w:val="clear" w:color="000000" w:fill="D8D8D8"/>
            <w:vAlign w:val="center"/>
          </w:tcPr>
          <w:p w:rsidR="00010388" w:rsidRPr="00524573" w:rsidRDefault="00D83380"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88</w:t>
            </w:r>
          </w:p>
        </w:tc>
        <w:tc>
          <w:tcPr>
            <w:tcW w:w="1012" w:type="dxa"/>
            <w:tcBorders>
              <w:top w:val="single" w:sz="4" w:space="0" w:color="FFFFFF" w:themeColor="background1"/>
              <w:left w:val="nil"/>
              <w:bottom w:val="single" w:sz="4" w:space="0" w:color="FFFFFF" w:themeColor="background1"/>
              <w:right w:val="single" w:sz="12" w:space="0" w:color="FFFFFF"/>
            </w:tcBorders>
            <w:shd w:val="clear" w:color="000000" w:fill="D8D8D8"/>
            <w:vAlign w:val="center"/>
          </w:tcPr>
          <w:p w:rsidR="00010388" w:rsidRPr="00524573" w:rsidRDefault="00D83380"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44</w:t>
            </w:r>
          </w:p>
        </w:tc>
        <w:tc>
          <w:tcPr>
            <w:tcW w:w="1373" w:type="dxa"/>
            <w:tcBorders>
              <w:top w:val="single" w:sz="4" w:space="0" w:color="FFFFFF" w:themeColor="background1"/>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D83380">
              <w:rPr>
                <w:rFonts w:eastAsia="Times New Roman"/>
                <w:b/>
                <w:bCs/>
                <w:color w:val="000000"/>
                <w:sz w:val="20"/>
                <w:szCs w:val="20"/>
                <w:lang w:val="en-US" w:eastAsia="en-US"/>
              </w:rPr>
              <w:t>66</w:t>
            </w:r>
          </w:p>
        </w:tc>
        <w:tc>
          <w:tcPr>
            <w:tcW w:w="1499" w:type="dxa"/>
            <w:tcBorders>
              <w:top w:val="single" w:sz="4" w:space="0" w:color="FFFFFF" w:themeColor="background1"/>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D83380">
              <w:rPr>
                <w:rFonts w:eastAsia="Times New Roman"/>
                <w:b/>
                <w:bCs/>
                <w:color w:val="000000"/>
                <w:sz w:val="20"/>
                <w:szCs w:val="20"/>
                <w:lang w:val="en-US" w:eastAsia="en-US"/>
              </w:rPr>
              <w:t>65</w:t>
            </w:r>
          </w:p>
        </w:tc>
      </w:tr>
      <w:tr w:rsidR="00010388" w:rsidRPr="00524573" w:rsidTr="00BE056B">
        <w:trPr>
          <w:trHeight w:val="240"/>
        </w:trPr>
        <w:tc>
          <w:tcPr>
            <w:tcW w:w="1090" w:type="dxa"/>
            <w:vMerge/>
            <w:tcBorders>
              <w:left w:val="nil"/>
              <w:right w:val="single" w:sz="4" w:space="0" w:color="FFFFFF" w:themeColor="background1"/>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themeColor="background1"/>
              <w:left w:val="single" w:sz="4" w:space="0" w:color="FFFFFF" w:themeColor="background1"/>
              <w:bottom w:val="single" w:sz="4" w:space="0" w:color="auto"/>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Yeniboğaziçi</w:t>
            </w:r>
          </w:p>
        </w:tc>
        <w:tc>
          <w:tcPr>
            <w:tcW w:w="1012" w:type="dxa"/>
            <w:tcBorders>
              <w:top w:val="single" w:sz="4" w:space="0" w:color="FFFFFF" w:themeColor="background1"/>
              <w:left w:val="nil"/>
              <w:bottom w:val="single" w:sz="4" w:space="0" w:color="auto"/>
              <w:right w:val="single" w:sz="12" w:space="0" w:color="FFFFFF"/>
            </w:tcBorders>
            <w:shd w:val="clear" w:color="000000" w:fill="D8D8D8"/>
            <w:vAlign w:val="center"/>
          </w:tcPr>
          <w:p w:rsidR="00010388"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276</w:t>
            </w:r>
          </w:p>
        </w:tc>
        <w:tc>
          <w:tcPr>
            <w:tcW w:w="1272" w:type="dxa"/>
            <w:tcBorders>
              <w:top w:val="single" w:sz="4" w:space="0" w:color="FFFFFF" w:themeColor="background1"/>
              <w:left w:val="nil"/>
              <w:bottom w:val="single" w:sz="4" w:space="0" w:color="auto"/>
              <w:right w:val="single" w:sz="12" w:space="0" w:color="FFFFFF"/>
            </w:tcBorders>
            <w:shd w:val="clear" w:color="000000" w:fill="D8D8D8"/>
            <w:vAlign w:val="center"/>
          </w:tcPr>
          <w:p w:rsidR="00010388" w:rsidRPr="00524573" w:rsidRDefault="00D83380"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123</w:t>
            </w:r>
          </w:p>
        </w:tc>
        <w:tc>
          <w:tcPr>
            <w:tcW w:w="1012" w:type="dxa"/>
            <w:tcBorders>
              <w:top w:val="single" w:sz="4" w:space="0" w:color="FFFFFF" w:themeColor="background1"/>
              <w:left w:val="nil"/>
              <w:bottom w:val="single" w:sz="4" w:space="0" w:color="auto"/>
              <w:right w:val="single" w:sz="12" w:space="0" w:color="FFFFFF"/>
            </w:tcBorders>
            <w:shd w:val="clear" w:color="000000" w:fill="D8D8D8"/>
            <w:vAlign w:val="center"/>
          </w:tcPr>
          <w:p w:rsidR="00010388" w:rsidRPr="00524573" w:rsidRDefault="00D83380"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w:t>
            </w:r>
            <w:r w:rsidR="00467281">
              <w:rPr>
                <w:rFonts w:eastAsia="Times New Roman"/>
                <w:b/>
                <w:bCs/>
                <w:color w:val="000000"/>
                <w:sz w:val="20"/>
                <w:szCs w:val="20"/>
                <w:lang w:val="en-US" w:eastAsia="en-US"/>
              </w:rPr>
              <w:t>53</w:t>
            </w:r>
          </w:p>
        </w:tc>
        <w:tc>
          <w:tcPr>
            <w:tcW w:w="1373" w:type="dxa"/>
            <w:tcBorders>
              <w:top w:val="single" w:sz="4" w:space="0" w:color="FFFFFF"/>
              <w:left w:val="nil"/>
              <w:bottom w:val="single" w:sz="4" w:space="0" w:color="auto"/>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467281">
              <w:rPr>
                <w:rFonts w:eastAsia="Times New Roman"/>
                <w:b/>
                <w:bCs/>
                <w:color w:val="000000"/>
                <w:sz w:val="20"/>
                <w:szCs w:val="20"/>
                <w:lang w:val="en-US" w:eastAsia="en-US"/>
              </w:rPr>
              <w:t>45</w:t>
            </w:r>
          </w:p>
        </w:tc>
        <w:tc>
          <w:tcPr>
            <w:tcW w:w="1499" w:type="dxa"/>
            <w:tcBorders>
              <w:top w:val="single" w:sz="4" w:space="0" w:color="FFFFFF"/>
              <w:left w:val="nil"/>
              <w:bottom w:val="single" w:sz="4" w:space="0" w:color="auto"/>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%65</w:t>
            </w:r>
          </w:p>
        </w:tc>
      </w:tr>
      <w:tr w:rsidR="00010388" w:rsidRPr="00524573" w:rsidTr="00BE056B">
        <w:trPr>
          <w:trHeight w:val="225"/>
        </w:trPr>
        <w:tc>
          <w:tcPr>
            <w:tcW w:w="1090" w:type="dxa"/>
            <w:vMerge/>
            <w:tcBorders>
              <w:top w:val="single" w:sz="4" w:space="0" w:color="FFFFFF"/>
              <w:left w:val="nil"/>
              <w:bottom w:val="single" w:sz="12" w:space="0" w:color="FFFFFF"/>
              <w:right w:val="single" w:sz="4" w:space="0" w:color="FFFFFF" w:themeColor="background1"/>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themeColor="background1"/>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Toplam</w:t>
            </w:r>
          </w:p>
        </w:tc>
        <w:tc>
          <w:tcPr>
            <w:tcW w:w="1012" w:type="dxa"/>
            <w:tcBorders>
              <w:top w:val="single" w:sz="4" w:space="0" w:color="FFFFFF"/>
              <w:left w:val="nil"/>
              <w:bottom w:val="single" w:sz="12" w:space="0" w:color="FFFFFF"/>
              <w:right w:val="single" w:sz="12" w:space="0" w:color="FFFFFF"/>
            </w:tcBorders>
            <w:shd w:val="clear" w:color="000000" w:fill="D8D8D8"/>
            <w:vAlign w:val="center"/>
          </w:tcPr>
          <w:p w:rsidR="00010388"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1230</w:t>
            </w:r>
          </w:p>
        </w:tc>
        <w:tc>
          <w:tcPr>
            <w:tcW w:w="127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503</w:t>
            </w:r>
          </w:p>
        </w:tc>
        <w:tc>
          <w:tcPr>
            <w:tcW w:w="101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727</w:t>
            </w:r>
          </w:p>
        </w:tc>
        <w:tc>
          <w:tcPr>
            <w:tcW w:w="1373"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%41</w:t>
            </w:r>
          </w:p>
        </w:tc>
        <w:tc>
          <w:tcPr>
            <w:tcW w:w="1499"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%55</w:t>
            </w:r>
          </w:p>
        </w:tc>
      </w:tr>
      <w:tr w:rsidR="00010388" w:rsidRPr="00524573" w:rsidTr="00BE056B">
        <w:trPr>
          <w:trHeight w:val="212"/>
        </w:trPr>
        <w:tc>
          <w:tcPr>
            <w:tcW w:w="1090" w:type="dxa"/>
            <w:vMerge w:val="restart"/>
            <w:tcBorders>
              <w:top w:val="nil"/>
              <w:left w:val="nil"/>
              <w:right w:val="single" w:sz="4" w:space="0" w:color="FFFFFF"/>
            </w:tcBorders>
            <w:shd w:val="clear" w:color="000000" w:fill="D8D8D8"/>
            <w:vAlign w:val="center"/>
            <w:hideMark/>
          </w:tcPr>
          <w:p w:rsidR="00010388" w:rsidRDefault="00010388" w:rsidP="00BE056B">
            <w:pPr>
              <w:spacing w:after="0" w:line="240" w:lineRule="auto"/>
              <w:rPr>
                <w:rFonts w:eastAsia="Times New Roman"/>
                <w:b/>
                <w:bCs/>
                <w:color w:val="000000"/>
                <w:sz w:val="20"/>
                <w:szCs w:val="20"/>
                <w:lang w:val="en-US" w:eastAsia="en-US"/>
              </w:rPr>
            </w:pPr>
            <w:r w:rsidRPr="00524573">
              <w:rPr>
                <w:rFonts w:eastAsia="Times New Roman"/>
                <w:b/>
                <w:bCs/>
                <w:color w:val="000000"/>
                <w:sz w:val="20"/>
                <w:szCs w:val="20"/>
                <w:lang w:val="en-US" w:eastAsia="en-US"/>
              </w:rPr>
              <w:t>İlkokul</w:t>
            </w:r>
          </w:p>
          <w:p w:rsidR="00010388" w:rsidRDefault="00010388" w:rsidP="00BE056B">
            <w:pPr>
              <w:spacing w:after="0" w:line="240" w:lineRule="auto"/>
              <w:rPr>
                <w:rFonts w:eastAsia="Times New Roman"/>
                <w:b/>
                <w:bCs/>
                <w:color w:val="000000"/>
                <w:sz w:val="20"/>
                <w:szCs w:val="20"/>
                <w:lang w:val="en-US" w:eastAsia="en-US"/>
              </w:rPr>
            </w:pPr>
          </w:p>
          <w:p w:rsidR="00010388" w:rsidRDefault="00010388" w:rsidP="00BE056B">
            <w:pPr>
              <w:spacing w:after="0" w:line="240" w:lineRule="auto"/>
              <w:rPr>
                <w:rFonts w:eastAsia="Times New Roman"/>
                <w:b/>
                <w:bCs/>
                <w:color w:val="000000"/>
                <w:sz w:val="20"/>
                <w:szCs w:val="20"/>
                <w:lang w:val="en-US" w:eastAsia="en-US"/>
              </w:rPr>
            </w:pPr>
          </w:p>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nil"/>
              <w:left w:val="single" w:sz="4" w:space="0" w:color="FFFFFF"/>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1012" w:type="dxa"/>
            <w:tcBorders>
              <w:top w:val="nil"/>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3080</w:t>
            </w:r>
          </w:p>
        </w:tc>
        <w:tc>
          <w:tcPr>
            <w:tcW w:w="1272" w:type="dxa"/>
            <w:tcBorders>
              <w:top w:val="nil"/>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w:t>
            </w:r>
            <w:r w:rsidR="00467281">
              <w:rPr>
                <w:rFonts w:eastAsia="Times New Roman"/>
                <w:b/>
                <w:bCs/>
                <w:color w:val="000000"/>
                <w:sz w:val="20"/>
                <w:szCs w:val="20"/>
                <w:lang w:val="en-US" w:eastAsia="en-US"/>
              </w:rPr>
              <w:t>537</w:t>
            </w:r>
          </w:p>
        </w:tc>
        <w:tc>
          <w:tcPr>
            <w:tcW w:w="1012" w:type="dxa"/>
            <w:tcBorders>
              <w:top w:val="nil"/>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543</w:t>
            </w:r>
            <w:r w:rsidR="00010388">
              <w:rPr>
                <w:rStyle w:val="DipnotBavurusu"/>
                <w:rFonts w:eastAsia="Times New Roman"/>
                <w:b/>
                <w:bCs/>
                <w:color w:val="000000"/>
                <w:lang w:val="en-US" w:eastAsia="en-US"/>
              </w:rPr>
              <w:footnoteReference w:id="26"/>
            </w:r>
          </w:p>
        </w:tc>
        <w:tc>
          <w:tcPr>
            <w:tcW w:w="1373" w:type="dxa"/>
            <w:tcBorders>
              <w:top w:val="nil"/>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467281">
              <w:rPr>
                <w:rFonts w:eastAsia="Times New Roman"/>
                <w:b/>
                <w:bCs/>
                <w:color w:val="000000"/>
                <w:sz w:val="20"/>
                <w:szCs w:val="20"/>
                <w:lang w:val="en-US" w:eastAsia="en-US"/>
              </w:rPr>
              <w:t>82</w:t>
            </w:r>
          </w:p>
        </w:tc>
        <w:tc>
          <w:tcPr>
            <w:tcW w:w="1499" w:type="dxa"/>
            <w:tcBorders>
              <w:top w:val="nil"/>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25"/>
        </w:trPr>
        <w:tc>
          <w:tcPr>
            <w:tcW w:w="1090" w:type="dxa"/>
            <w:vMerge/>
            <w:tcBorders>
              <w:left w:val="nil"/>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4"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502</w:t>
            </w:r>
          </w:p>
        </w:tc>
        <w:tc>
          <w:tcPr>
            <w:tcW w:w="127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502</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1373"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467281">
              <w:rPr>
                <w:rFonts w:eastAsia="Times New Roman"/>
                <w:b/>
                <w:bCs/>
                <w:color w:val="000000"/>
                <w:sz w:val="20"/>
                <w:szCs w:val="20"/>
                <w:lang w:val="en-US" w:eastAsia="en-US"/>
              </w:rPr>
              <w:t>100</w:t>
            </w:r>
          </w:p>
        </w:tc>
        <w:tc>
          <w:tcPr>
            <w:tcW w:w="1499"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40"/>
        </w:trPr>
        <w:tc>
          <w:tcPr>
            <w:tcW w:w="1090" w:type="dxa"/>
            <w:vMerge/>
            <w:tcBorders>
              <w:left w:val="nil"/>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4"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Yeniboğaziçi</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535</w:t>
            </w:r>
          </w:p>
        </w:tc>
        <w:tc>
          <w:tcPr>
            <w:tcW w:w="127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440</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95</w:t>
            </w:r>
          </w:p>
        </w:tc>
        <w:tc>
          <w:tcPr>
            <w:tcW w:w="1373"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467281">
              <w:rPr>
                <w:rFonts w:eastAsia="Times New Roman"/>
                <w:b/>
                <w:bCs/>
                <w:color w:val="000000"/>
                <w:sz w:val="20"/>
                <w:szCs w:val="20"/>
                <w:lang w:val="en-US" w:eastAsia="en-US"/>
              </w:rPr>
              <w:t>82</w:t>
            </w:r>
          </w:p>
        </w:tc>
        <w:tc>
          <w:tcPr>
            <w:tcW w:w="1499"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55"/>
        </w:trPr>
        <w:tc>
          <w:tcPr>
            <w:tcW w:w="1090" w:type="dxa"/>
            <w:vMerge/>
            <w:tcBorders>
              <w:left w:val="nil"/>
              <w:bottom w:val="single" w:sz="12" w:space="0" w:color="FFFFFF"/>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Toplam</w:t>
            </w:r>
          </w:p>
        </w:tc>
        <w:tc>
          <w:tcPr>
            <w:tcW w:w="101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4117</w:t>
            </w:r>
          </w:p>
        </w:tc>
        <w:tc>
          <w:tcPr>
            <w:tcW w:w="127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3479</w:t>
            </w:r>
          </w:p>
        </w:tc>
        <w:tc>
          <w:tcPr>
            <w:tcW w:w="101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638</w:t>
            </w:r>
          </w:p>
        </w:tc>
        <w:tc>
          <w:tcPr>
            <w:tcW w:w="1373"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467281">
              <w:rPr>
                <w:rFonts w:eastAsia="Times New Roman"/>
                <w:b/>
                <w:bCs/>
                <w:color w:val="000000"/>
                <w:sz w:val="20"/>
                <w:szCs w:val="20"/>
                <w:lang w:val="en-US" w:eastAsia="en-US"/>
              </w:rPr>
              <w:t>85</w:t>
            </w:r>
          </w:p>
        </w:tc>
        <w:tc>
          <w:tcPr>
            <w:tcW w:w="1499"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42"/>
        </w:trPr>
        <w:tc>
          <w:tcPr>
            <w:tcW w:w="1090" w:type="dxa"/>
            <w:vMerge w:val="restart"/>
            <w:tcBorders>
              <w:top w:val="nil"/>
              <w:left w:val="nil"/>
              <w:right w:val="single" w:sz="4" w:space="0" w:color="FFFFFF"/>
            </w:tcBorders>
            <w:shd w:val="clear" w:color="000000" w:fill="D8D8D8"/>
            <w:vAlign w:val="center"/>
            <w:hideMark/>
          </w:tcPr>
          <w:p w:rsidR="00010388" w:rsidRDefault="00010388" w:rsidP="00BE056B">
            <w:pPr>
              <w:spacing w:after="0" w:line="240" w:lineRule="auto"/>
              <w:rPr>
                <w:rFonts w:eastAsia="Times New Roman"/>
                <w:b/>
                <w:bCs/>
                <w:color w:val="000000"/>
                <w:sz w:val="20"/>
                <w:szCs w:val="20"/>
                <w:lang w:val="en-US" w:eastAsia="en-US"/>
              </w:rPr>
            </w:pPr>
            <w:r w:rsidRPr="00524573">
              <w:rPr>
                <w:rFonts w:eastAsia="Times New Roman"/>
                <w:b/>
                <w:bCs/>
                <w:color w:val="000000"/>
                <w:sz w:val="20"/>
                <w:szCs w:val="20"/>
                <w:lang w:val="en-US" w:eastAsia="en-US"/>
              </w:rPr>
              <w:t>Ortaokul</w:t>
            </w:r>
          </w:p>
          <w:p w:rsidR="00010388" w:rsidRDefault="00010388" w:rsidP="00BE056B">
            <w:pPr>
              <w:spacing w:after="0" w:line="240" w:lineRule="auto"/>
              <w:rPr>
                <w:rFonts w:eastAsia="Times New Roman"/>
                <w:b/>
                <w:bCs/>
                <w:color w:val="000000"/>
                <w:sz w:val="20"/>
                <w:szCs w:val="20"/>
                <w:lang w:val="en-US" w:eastAsia="en-US"/>
              </w:rPr>
            </w:pPr>
          </w:p>
          <w:p w:rsidR="00010388" w:rsidRDefault="00010388" w:rsidP="00BE056B">
            <w:pPr>
              <w:spacing w:after="0" w:line="240" w:lineRule="auto"/>
              <w:rPr>
                <w:rFonts w:eastAsia="Times New Roman"/>
                <w:b/>
                <w:bCs/>
                <w:color w:val="000000"/>
                <w:sz w:val="20"/>
                <w:szCs w:val="20"/>
                <w:lang w:val="en-US" w:eastAsia="en-US"/>
              </w:rPr>
            </w:pPr>
          </w:p>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nil"/>
              <w:left w:val="single" w:sz="4" w:space="0" w:color="FFFFFF"/>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1012" w:type="dxa"/>
            <w:tcBorders>
              <w:top w:val="nil"/>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2284</w:t>
            </w:r>
          </w:p>
        </w:tc>
        <w:tc>
          <w:tcPr>
            <w:tcW w:w="1272" w:type="dxa"/>
            <w:tcBorders>
              <w:top w:val="nil"/>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2119</w:t>
            </w:r>
          </w:p>
        </w:tc>
        <w:tc>
          <w:tcPr>
            <w:tcW w:w="1012" w:type="dxa"/>
            <w:tcBorders>
              <w:top w:val="nil"/>
              <w:left w:val="nil"/>
              <w:bottom w:val="single" w:sz="4" w:space="0" w:color="FFFFFF"/>
              <w:right w:val="single" w:sz="12" w:space="0" w:color="FFFFFF"/>
            </w:tcBorders>
            <w:shd w:val="clear" w:color="000000" w:fill="D8D8D8"/>
            <w:vAlign w:val="center"/>
          </w:tcPr>
          <w:p w:rsidR="00010388" w:rsidRPr="00524573" w:rsidRDefault="00467281"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165</w:t>
            </w:r>
            <w:r w:rsidR="00010388">
              <w:rPr>
                <w:rStyle w:val="DipnotBavurusu"/>
                <w:rFonts w:eastAsia="Times New Roman"/>
                <w:b/>
                <w:bCs/>
                <w:color w:val="000000"/>
                <w:lang w:val="en-US" w:eastAsia="en-US"/>
              </w:rPr>
              <w:footnoteReference w:id="27"/>
            </w:r>
          </w:p>
        </w:tc>
        <w:tc>
          <w:tcPr>
            <w:tcW w:w="1373" w:type="dxa"/>
            <w:tcBorders>
              <w:top w:val="nil"/>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467281">
              <w:rPr>
                <w:rFonts w:eastAsia="Times New Roman"/>
                <w:b/>
                <w:bCs/>
                <w:color w:val="000000"/>
                <w:sz w:val="20"/>
                <w:szCs w:val="20"/>
                <w:lang w:val="en-US" w:eastAsia="en-US"/>
              </w:rPr>
              <w:t>93</w:t>
            </w:r>
            <w:r>
              <w:rPr>
                <w:rStyle w:val="DipnotBavurusu"/>
                <w:rFonts w:eastAsia="Times New Roman"/>
                <w:b/>
                <w:bCs/>
                <w:color w:val="000000"/>
                <w:lang w:val="en-US" w:eastAsia="en-US"/>
              </w:rPr>
              <w:footnoteReference w:id="28"/>
            </w:r>
          </w:p>
        </w:tc>
        <w:tc>
          <w:tcPr>
            <w:tcW w:w="1499" w:type="dxa"/>
            <w:tcBorders>
              <w:top w:val="nil"/>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195"/>
        </w:trPr>
        <w:tc>
          <w:tcPr>
            <w:tcW w:w="1090" w:type="dxa"/>
            <w:vMerge/>
            <w:tcBorders>
              <w:left w:val="nil"/>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4"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505</w:t>
            </w:r>
          </w:p>
        </w:tc>
        <w:tc>
          <w:tcPr>
            <w:tcW w:w="127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505</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1373"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w:t>
            </w:r>
            <w:r w:rsidR="001E10A3">
              <w:rPr>
                <w:rFonts w:eastAsia="Times New Roman"/>
                <w:b/>
                <w:bCs/>
                <w:color w:val="000000"/>
                <w:sz w:val="20"/>
                <w:szCs w:val="20"/>
                <w:lang w:val="en-US" w:eastAsia="en-US"/>
              </w:rPr>
              <w:t>00</w:t>
            </w:r>
            <w:r>
              <w:rPr>
                <w:rStyle w:val="DipnotBavurusu"/>
                <w:rFonts w:eastAsia="Times New Roman"/>
                <w:b/>
                <w:bCs/>
                <w:color w:val="000000"/>
                <w:lang w:val="en-US" w:eastAsia="en-US"/>
              </w:rPr>
              <w:footnoteReference w:id="29"/>
            </w:r>
          </w:p>
        </w:tc>
        <w:tc>
          <w:tcPr>
            <w:tcW w:w="1499"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40"/>
        </w:trPr>
        <w:tc>
          <w:tcPr>
            <w:tcW w:w="1090" w:type="dxa"/>
            <w:vMerge/>
            <w:tcBorders>
              <w:left w:val="nil"/>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4"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Yeniboğaziçi</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53</w:t>
            </w:r>
          </w:p>
        </w:tc>
        <w:tc>
          <w:tcPr>
            <w:tcW w:w="127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53</w:t>
            </w:r>
          </w:p>
        </w:tc>
        <w:tc>
          <w:tcPr>
            <w:tcW w:w="1373"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1499"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55"/>
        </w:trPr>
        <w:tc>
          <w:tcPr>
            <w:tcW w:w="1090" w:type="dxa"/>
            <w:vMerge/>
            <w:tcBorders>
              <w:left w:val="nil"/>
              <w:bottom w:val="single" w:sz="12" w:space="0" w:color="FFFFFF"/>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Toplam</w:t>
            </w:r>
          </w:p>
        </w:tc>
        <w:tc>
          <w:tcPr>
            <w:tcW w:w="101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2842</w:t>
            </w:r>
          </w:p>
        </w:tc>
        <w:tc>
          <w:tcPr>
            <w:tcW w:w="127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2624</w:t>
            </w:r>
          </w:p>
        </w:tc>
        <w:tc>
          <w:tcPr>
            <w:tcW w:w="101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218</w:t>
            </w:r>
          </w:p>
        </w:tc>
        <w:tc>
          <w:tcPr>
            <w:tcW w:w="1373"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1E10A3">
              <w:rPr>
                <w:rFonts w:eastAsia="Times New Roman"/>
                <w:b/>
                <w:bCs/>
                <w:color w:val="000000"/>
                <w:sz w:val="20"/>
                <w:szCs w:val="20"/>
                <w:lang w:val="en-US" w:eastAsia="en-US"/>
              </w:rPr>
              <w:t>92</w:t>
            </w:r>
          </w:p>
        </w:tc>
        <w:tc>
          <w:tcPr>
            <w:tcW w:w="1499"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12"/>
        </w:trPr>
        <w:tc>
          <w:tcPr>
            <w:tcW w:w="1090" w:type="dxa"/>
            <w:vMerge w:val="restart"/>
            <w:tcBorders>
              <w:top w:val="nil"/>
              <w:left w:val="nil"/>
              <w:right w:val="single" w:sz="4" w:space="0" w:color="FFFFFF"/>
            </w:tcBorders>
            <w:shd w:val="clear" w:color="000000" w:fill="D8D8D8"/>
            <w:vAlign w:val="center"/>
            <w:hideMark/>
          </w:tcPr>
          <w:p w:rsidR="00010388" w:rsidRDefault="00010388" w:rsidP="00BE056B">
            <w:pPr>
              <w:spacing w:after="0" w:line="240" w:lineRule="auto"/>
              <w:rPr>
                <w:rFonts w:eastAsia="Times New Roman"/>
                <w:b/>
                <w:bCs/>
                <w:color w:val="000000"/>
                <w:sz w:val="20"/>
                <w:szCs w:val="20"/>
                <w:lang w:val="en-US" w:eastAsia="en-US"/>
              </w:rPr>
            </w:pPr>
            <w:r w:rsidRPr="00524573">
              <w:rPr>
                <w:rFonts w:eastAsia="Times New Roman"/>
                <w:b/>
                <w:bCs/>
                <w:color w:val="000000"/>
                <w:sz w:val="20"/>
                <w:szCs w:val="20"/>
                <w:lang w:val="en-US" w:eastAsia="en-US"/>
              </w:rPr>
              <w:t>Lise</w:t>
            </w:r>
          </w:p>
          <w:p w:rsidR="00010388" w:rsidRDefault="00010388" w:rsidP="00BE056B">
            <w:pPr>
              <w:spacing w:after="0" w:line="240" w:lineRule="auto"/>
              <w:rPr>
                <w:rFonts w:eastAsia="Times New Roman"/>
                <w:b/>
                <w:bCs/>
                <w:color w:val="000000"/>
                <w:sz w:val="20"/>
                <w:szCs w:val="20"/>
                <w:lang w:val="en-US" w:eastAsia="en-US"/>
              </w:rPr>
            </w:pPr>
          </w:p>
          <w:p w:rsidR="00010388" w:rsidRDefault="00010388" w:rsidP="00BE056B">
            <w:pPr>
              <w:spacing w:after="0" w:line="240" w:lineRule="auto"/>
              <w:rPr>
                <w:rFonts w:eastAsia="Times New Roman"/>
                <w:b/>
                <w:bCs/>
                <w:color w:val="000000"/>
                <w:sz w:val="20"/>
                <w:szCs w:val="20"/>
                <w:lang w:val="en-US" w:eastAsia="en-US"/>
              </w:rPr>
            </w:pPr>
          </w:p>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nil"/>
              <w:left w:val="single" w:sz="4" w:space="0" w:color="FFFFFF"/>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1012" w:type="dxa"/>
            <w:tcBorders>
              <w:top w:val="nil"/>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2803</w:t>
            </w:r>
          </w:p>
        </w:tc>
        <w:tc>
          <w:tcPr>
            <w:tcW w:w="1272" w:type="dxa"/>
            <w:tcBorders>
              <w:top w:val="nil"/>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2566</w:t>
            </w:r>
          </w:p>
        </w:tc>
        <w:tc>
          <w:tcPr>
            <w:tcW w:w="1012" w:type="dxa"/>
            <w:tcBorders>
              <w:top w:val="nil"/>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237</w:t>
            </w:r>
            <w:r w:rsidR="00010388">
              <w:rPr>
                <w:rStyle w:val="DipnotBavurusu"/>
                <w:rFonts w:eastAsia="Times New Roman"/>
                <w:b/>
                <w:bCs/>
                <w:color w:val="000000"/>
                <w:lang w:val="en-US" w:eastAsia="en-US"/>
              </w:rPr>
              <w:footnoteReference w:id="30"/>
            </w:r>
          </w:p>
        </w:tc>
        <w:tc>
          <w:tcPr>
            <w:tcW w:w="1373" w:type="dxa"/>
            <w:tcBorders>
              <w:top w:val="nil"/>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1E10A3">
              <w:rPr>
                <w:rFonts w:eastAsia="Times New Roman"/>
                <w:b/>
                <w:bCs/>
                <w:color w:val="000000"/>
                <w:sz w:val="20"/>
                <w:szCs w:val="20"/>
                <w:lang w:val="en-US" w:eastAsia="en-US"/>
              </w:rPr>
              <w:t>92</w:t>
            </w:r>
          </w:p>
        </w:tc>
        <w:tc>
          <w:tcPr>
            <w:tcW w:w="1499" w:type="dxa"/>
            <w:tcBorders>
              <w:top w:val="nil"/>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25"/>
        </w:trPr>
        <w:tc>
          <w:tcPr>
            <w:tcW w:w="1090" w:type="dxa"/>
            <w:vMerge/>
            <w:tcBorders>
              <w:left w:val="nil"/>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4"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571</w:t>
            </w:r>
          </w:p>
        </w:tc>
        <w:tc>
          <w:tcPr>
            <w:tcW w:w="127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571</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1373"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1E10A3">
              <w:rPr>
                <w:rFonts w:eastAsia="Times New Roman"/>
                <w:b/>
                <w:bCs/>
                <w:color w:val="000000"/>
                <w:sz w:val="20"/>
                <w:szCs w:val="20"/>
                <w:lang w:val="en-US" w:eastAsia="en-US"/>
              </w:rPr>
              <w:t>100</w:t>
            </w:r>
          </w:p>
        </w:tc>
        <w:tc>
          <w:tcPr>
            <w:tcW w:w="1499"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40"/>
        </w:trPr>
        <w:tc>
          <w:tcPr>
            <w:tcW w:w="1090" w:type="dxa"/>
            <w:vMerge/>
            <w:tcBorders>
              <w:left w:val="nil"/>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4"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Yeniboğaziçi</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12</w:t>
            </w:r>
          </w:p>
        </w:tc>
        <w:tc>
          <w:tcPr>
            <w:tcW w:w="127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1012"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12</w:t>
            </w:r>
          </w:p>
        </w:tc>
        <w:tc>
          <w:tcPr>
            <w:tcW w:w="1373"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1499" w:type="dxa"/>
            <w:tcBorders>
              <w:top w:val="single" w:sz="4" w:space="0" w:color="FFFFFF"/>
              <w:left w:val="nil"/>
              <w:bottom w:val="single" w:sz="4"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BE056B">
        <w:trPr>
          <w:trHeight w:val="255"/>
        </w:trPr>
        <w:tc>
          <w:tcPr>
            <w:tcW w:w="1090" w:type="dxa"/>
            <w:vMerge/>
            <w:tcBorders>
              <w:left w:val="nil"/>
              <w:bottom w:val="single" w:sz="12" w:space="0" w:color="FFFFFF"/>
              <w:right w:val="single" w:sz="4"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p>
        </w:tc>
        <w:tc>
          <w:tcPr>
            <w:tcW w:w="1247" w:type="dxa"/>
            <w:tcBorders>
              <w:top w:val="single" w:sz="4" w:space="0" w:color="FFFFFF"/>
              <w:left w:val="single" w:sz="4" w:space="0" w:color="FFFFFF"/>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Toplam</w:t>
            </w:r>
          </w:p>
        </w:tc>
        <w:tc>
          <w:tcPr>
            <w:tcW w:w="101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3386</w:t>
            </w:r>
          </w:p>
        </w:tc>
        <w:tc>
          <w:tcPr>
            <w:tcW w:w="127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3137</w:t>
            </w:r>
          </w:p>
        </w:tc>
        <w:tc>
          <w:tcPr>
            <w:tcW w:w="1012"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1E10A3"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249</w:t>
            </w:r>
          </w:p>
        </w:tc>
        <w:tc>
          <w:tcPr>
            <w:tcW w:w="1373"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r w:rsidR="001E10A3">
              <w:rPr>
                <w:rFonts w:eastAsia="Times New Roman"/>
                <w:b/>
                <w:bCs/>
                <w:color w:val="000000"/>
                <w:sz w:val="20"/>
                <w:szCs w:val="20"/>
                <w:lang w:val="en-US" w:eastAsia="en-US"/>
              </w:rPr>
              <w:t>93</w:t>
            </w:r>
          </w:p>
        </w:tc>
        <w:tc>
          <w:tcPr>
            <w:tcW w:w="1499" w:type="dxa"/>
            <w:tcBorders>
              <w:top w:val="single" w:sz="4" w:space="0" w:color="FFFFFF"/>
              <w:left w:val="nil"/>
              <w:bottom w:val="single" w:sz="12" w:space="0" w:color="FFFFFF"/>
              <w:right w:val="single" w:sz="12" w:space="0" w:color="FFFFFF"/>
            </w:tcBorders>
            <w:shd w:val="clear" w:color="000000" w:fill="D8D8D8"/>
            <w:vAlign w:val="center"/>
          </w:tcPr>
          <w:p w:rsidR="00010388" w:rsidRPr="00524573"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%100</w:t>
            </w:r>
          </w:p>
        </w:tc>
      </w:tr>
      <w:tr w:rsidR="00010388" w:rsidRPr="00524573" w:rsidTr="001E10A3">
        <w:trPr>
          <w:trHeight w:val="315"/>
        </w:trPr>
        <w:tc>
          <w:tcPr>
            <w:tcW w:w="1090" w:type="dxa"/>
            <w:tcBorders>
              <w:top w:val="nil"/>
              <w:left w:val="nil"/>
              <w:bottom w:val="nil"/>
              <w:right w:val="single" w:sz="4"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sidRPr="00524573">
              <w:rPr>
                <w:rFonts w:eastAsia="Times New Roman"/>
                <w:b/>
                <w:bCs/>
                <w:color w:val="FFFFFF"/>
                <w:sz w:val="20"/>
                <w:szCs w:val="20"/>
                <w:lang w:val="en-US" w:eastAsia="en-US"/>
              </w:rPr>
              <w:t>TOPLAM</w:t>
            </w:r>
          </w:p>
        </w:tc>
        <w:tc>
          <w:tcPr>
            <w:tcW w:w="1247" w:type="dxa"/>
            <w:tcBorders>
              <w:top w:val="nil"/>
              <w:left w:val="single" w:sz="4" w:space="0" w:color="FFFFFF"/>
              <w:bottom w:val="nil"/>
              <w:right w:val="single" w:sz="12" w:space="0" w:color="FFFFFF"/>
            </w:tcBorders>
            <w:shd w:val="clear" w:color="000000" w:fill="8793B3"/>
            <w:vAlign w:val="center"/>
          </w:tcPr>
          <w:p w:rsidR="00010388" w:rsidRPr="00524573" w:rsidRDefault="00010388" w:rsidP="00BE056B">
            <w:pPr>
              <w:spacing w:after="0" w:line="240" w:lineRule="auto"/>
              <w:rPr>
                <w:rFonts w:eastAsia="Times New Roman"/>
                <w:b/>
                <w:bCs/>
                <w:color w:val="FFFFFF"/>
                <w:sz w:val="20"/>
                <w:szCs w:val="20"/>
                <w:lang w:val="en-US" w:eastAsia="en-US"/>
              </w:rPr>
            </w:pPr>
          </w:p>
        </w:tc>
        <w:tc>
          <w:tcPr>
            <w:tcW w:w="1012" w:type="dxa"/>
            <w:tcBorders>
              <w:top w:val="nil"/>
              <w:left w:val="nil"/>
              <w:bottom w:val="nil"/>
              <w:right w:val="single" w:sz="12" w:space="0" w:color="FFFFFF"/>
            </w:tcBorders>
            <w:shd w:val="clear" w:color="000000" w:fill="8793B3"/>
            <w:vAlign w:val="center"/>
          </w:tcPr>
          <w:p w:rsidR="00010388" w:rsidRPr="00524573" w:rsidRDefault="001E10A3"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11575</w:t>
            </w:r>
          </w:p>
        </w:tc>
        <w:tc>
          <w:tcPr>
            <w:tcW w:w="1272" w:type="dxa"/>
            <w:tcBorders>
              <w:top w:val="nil"/>
              <w:left w:val="nil"/>
              <w:bottom w:val="nil"/>
              <w:right w:val="single" w:sz="12" w:space="0" w:color="FFFFFF"/>
            </w:tcBorders>
            <w:shd w:val="clear" w:color="000000" w:fill="8793B3"/>
            <w:vAlign w:val="center"/>
          </w:tcPr>
          <w:p w:rsidR="00010388" w:rsidRPr="00524573" w:rsidRDefault="001E10A3"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9363</w:t>
            </w:r>
          </w:p>
        </w:tc>
        <w:tc>
          <w:tcPr>
            <w:tcW w:w="1012" w:type="dxa"/>
            <w:tcBorders>
              <w:top w:val="nil"/>
              <w:left w:val="nil"/>
              <w:bottom w:val="nil"/>
              <w:right w:val="single" w:sz="12" w:space="0" w:color="FFFFFF"/>
            </w:tcBorders>
            <w:shd w:val="clear" w:color="000000" w:fill="8793B3"/>
            <w:vAlign w:val="center"/>
          </w:tcPr>
          <w:p w:rsidR="00010388" w:rsidRPr="00524573" w:rsidRDefault="001E10A3"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1832</w:t>
            </w:r>
          </w:p>
        </w:tc>
        <w:tc>
          <w:tcPr>
            <w:tcW w:w="1373" w:type="dxa"/>
            <w:tcBorders>
              <w:top w:val="nil"/>
              <w:left w:val="nil"/>
              <w:bottom w:val="nil"/>
              <w:right w:val="single" w:sz="12"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sidRPr="00524573">
              <w:rPr>
                <w:rFonts w:eastAsia="Times New Roman"/>
                <w:b/>
                <w:bCs/>
                <w:color w:val="FFFFFF"/>
                <w:sz w:val="20"/>
                <w:szCs w:val="20"/>
                <w:lang w:val="en-US" w:eastAsia="en-US"/>
              </w:rPr>
              <w:t>%</w:t>
            </w:r>
            <w:r w:rsidR="001E10A3">
              <w:rPr>
                <w:rFonts w:eastAsia="Times New Roman"/>
                <w:b/>
                <w:bCs/>
                <w:color w:val="FFFFFF"/>
                <w:sz w:val="20"/>
                <w:szCs w:val="20"/>
                <w:lang w:val="en-US" w:eastAsia="en-US"/>
              </w:rPr>
              <w:t>80</w:t>
            </w:r>
          </w:p>
        </w:tc>
        <w:tc>
          <w:tcPr>
            <w:tcW w:w="1499" w:type="dxa"/>
            <w:tcBorders>
              <w:top w:val="nil"/>
              <w:left w:val="nil"/>
              <w:bottom w:val="nil"/>
              <w:right w:val="single" w:sz="12" w:space="0" w:color="FFFFFF"/>
            </w:tcBorders>
            <w:shd w:val="clear" w:color="000000" w:fill="8793B3"/>
            <w:vAlign w:val="center"/>
            <w:hideMark/>
          </w:tcPr>
          <w:p w:rsidR="00010388" w:rsidRPr="00524573" w:rsidRDefault="00010388" w:rsidP="00BE056B">
            <w:pPr>
              <w:spacing w:after="0" w:line="240" w:lineRule="auto"/>
              <w:rPr>
                <w:rFonts w:eastAsia="Times New Roman"/>
                <w:b/>
                <w:bCs/>
                <w:color w:val="FFFFFF"/>
                <w:sz w:val="20"/>
                <w:szCs w:val="20"/>
                <w:lang w:val="en-US" w:eastAsia="en-US"/>
              </w:rPr>
            </w:pPr>
            <w:r w:rsidRPr="00524573">
              <w:rPr>
                <w:rFonts w:eastAsia="Times New Roman"/>
                <w:b/>
                <w:bCs/>
                <w:color w:val="FFFFFF"/>
                <w:sz w:val="20"/>
                <w:szCs w:val="20"/>
                <w:lang w:val="en-US" w:eastAsia="en-US"/>
              </w:rPr>
              <w:t> </w:t>
            </w:r>
            <w:r>
              <w:rPr>
                <w:rFonts w:eastAsia="Times New Roman"/>
                <w:b/>
                <w:bCs/>
                <w:color w:val="FFFFFF"/>
                <w:sz w:val="20"/>
                <w:szCs w:val="20"/>
                <w:lang w:val="en-US" w:eastAsia="en-US"/>
              </w:rPr>
              <w:t>%</w:t>
            </w:r>
            <w:r w:rsidR="001E10A3">
              <w:rPr>
                <w:rFonts w:eastAsia="Times New Roman"/>
                <w:b/>
                <w:bCs/>
                <w:color w:val="FFFFFF"/>
                <w:sz w:val="20"/>
                <w:szCs w:val="20"/>
                <w:lang w:val="en-US" w:eastAsia="en-US"/>
              </w:rPr>
              <w:t>85</w:t>
            </w:r>
          </w:p>
        </w:tc>
      </w:tr>
    </w:tbl>
    <w:p w:rsidR="00A97653" w:rsidRDefault="00A97653" w:rsidP="00C87B46">
      <w:pPr>
        <w:rPr>
          <w:rFonts w:eastAsia="Times New Roman" w:cstheme="minorHAnsi"/>
          <w:b/>
          <w:sz w:val="24"/>
          <w:szCs w:val="24"/>
          <w:lang w:val="en-US"/>
        </w:rPr>
      </w:pPr>
      <w:bookmarkStart w:id="99" w:name="_Toc499288331"/>
    </w:p>
    <w:p w:rsidR="00010388" w:rsidRPr="00940455" w:rsidRDefault="00010388" w:rsidP="00940455">
      <w:pPr>
        <w:ind w:left="709"/>
        <w:rPr>
          <w:rFonts w:eastAsia="Times New Roman" w:cstheme="minorHAnsi"/>
          <w:b/>
          <w:sz w:val="24"/>
          <w:szCs w:val="24"/>
          <w:lang w:val="en-US"/>
        </w:rPr>
      </w:pPr>
      <w:r w:rsidRPr="00940455">
        <w:rPr>
          <w:rFonts w:eastAsia="Times New Roman" w:cstheme="minorHAnsi"/>
          <w:b/>
          <w:sz w:val="24"/>
          <w:szCs w:val="24"/>
          <w:lang w:val="en-US"/>
        </w:rPr>
        <w:t>Okul Öncesi Eğitim ve İlkokul İhtiyacı</w:t>
      </w:r>
      <w:bookmarkEnd w:id="99"/>
    </w:p>
    <w:p w:rsidR="00E75C81" w:rsidRPr="00740196" w:rsidRDefault="00E75C81" w:rsidP="00E75C81">
      <w:pPr>
        <w:spacing w:before="120" w:after="0" w:line="240" w:lineRule="auto"/>
        <w:ind w:left="714"/>
        <w:rPr>
          <w:rFonts w:eastAsia="Times New Roman" w:cstheme="minorHAnsi"/>
          <w:b/>
          <w:lang w:val="en-US"/>
        </w:rPr>
      </w:pPr>
      <w:bookmarkStart w:id="100" w:name="_Toc25941196"/>
      <w:r w:rsidRPr="00740196">
        <w:t xml:space="preserve">Tablo </w:t>
      </w:r>
      <w:fldSimple w:instr=" SEQ Tablo \* ARABIC ">
        <w:r w:rsidR="00FB798C">
          <w:rPr>
            <w:noProof/>
          </w:rPr>
          <w:t>10</w:t>
        </w:r>
      </w:fldSimple>
      <w:r w:rsidRPr="00740196">
        <w:t xml:space="preserve">: </w:t>
      </w:r>
      <w:r w:rsidRPr="00740196">
        <w:rPr>
          <w:rFonts w:eastAsia="Times New Roman" w:cstheme="minorHAnsi"/>
          <w:lang w:val="en-US"/>
        </w:rPr>
        <w:t>Okul Öncesi Eğitim Kurumlarında Devlet Tarafından Karşılanması Öngörülen Eğitim Çağı Nüfüsları ve Yeni Okul İhtiyacı Olan Öğrenci Sayısı</w:t>
      </w:r>
      <w:bookmarkEnd w:id="100"/>
    </w:p>
    <w:p w:rsidR="00E75C81" w:rsidRDefault="00E75C81" w:rsidP="00E75C81">
      <w:pPr>
        <w:pStyle w:val="ResimYazs"/>
        <w:keepNext/>
      </w:pPr>
    </w:p>
    <w:tbl>
      <w:tblPr>
        <w:tblW w:w="8895" w:type="dxa"/>
        <w:tblInd w:w="817" w:type="dxa"/>
        <w:tblLayout w:type="fixed"/>
        <w:tblLook w:val="04A0" w:firstRow="1" w:lastRow="0" w:firstColumn="1" w:lastColumn="0" w:noHBand="0" w:noVBand="1"/>
      </w:tblPr>
      <w:tblGrid>
        <w:gridCol w:w="1593"/>
        <w:gridCol w:w="851"/>
        <w:gridCol w:w="1417"/>
        <w:gridCol w:w="992"/>
        <w:gridCol w:w="1560"/>
        <w:gridCol w:w="1502"/>
        <w:gridCol w:w="980"/>
      </w:tblGrid>
      <w:tr w:rsidR="00010388" w:rsidRPr="00D45D5A" w:rsidTr="00BE056B">
        <w:trPr>
          <w:trHeight w:val="315"/>
        </w:trPr>
        <w:tc>
          <w:tcPr>
            <w:tcW w:w="1593" w:type="dxa"/>
            <w:vMerge w:val="restart"/>
            <w:tcBorders>
              <w:top w:val="single" w:sz="12" w:space="0" w:color="FFFFFF"/>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BELEDİYELER</w:t>
            </w:r>
          </w:p>
        </w:tc>
        <w:tc>
          <w:tcPr>
            <w:tcW w:w="851" w:type="dxa"/>
            <w:vMerge w:val="restart"/>
            <w:tcBorders>
              <w:top w:val="single" w:sz="12" w:space="0" w:color="FFFFFF"/>
              <w:left w:val="single" w:sz="12" w:space="0" w:color="FFFFFF"/>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ind w:left="-57" w:right="-57"/>
              <w:rPr>
                <w:rFonts w:eastAsia="Times New Roman"/>
                <w:b/>
                <w:bCs/>
                <w:color w:val="FFFFFF"/>
                <w:sz w:val="20"/>
                <w:szCs w:val="20"/>
                <w:lang w:val="en-US" w:eastAsia="en-US"/>
              </w:rPr>
            </w:pPr>
            <w:r w:rsidRPr="00D45D5A">
              <w:rPr>
                <w:rFonts w:eastAsia="Times New Roman"/>
                <w:b/>
                <w:bCs/>
                <w:color w:val="FFFFFF"/>
                <w:sz w:val="20"/>
                <w:szCs w:val="20"/>
                <w:lang w:val="en-US" w:eastAsia="en-US"/>
              </w:rPr>
              <w:t xml:space="preserve">DEJURE NÜFUSU </w:t>
            </w:r>
          </w:p>
        </w:tc>
        <w:tc>
          <w:tcPr>
            <w:tcW w:w="6451" w:type="dxa"/>
            <w:gridSpan w:val="5"/>
            <w:tcBorders>
              <w:top w:val="single" w:sz="12" w:space="0" w:color="FFFFFF"/>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jc w:val="center"/>
              <w:rPr>
                <w:rFonts w:eastAsia="Times New Roman"/>
                <w:b/>
                <w:bCs/>
                <w:color w:val="FFFFFF"/>
                <w:sz w:val="20"/>
                <w:szCs w:val="20"/>
                <w:lang w:val="en-US" w:eastAsia="en-US"/>
              </w:rPr>
            </w:pPr>
            <w:r w:rsidRPr="00D45D5A">
              <w:rPr>
                <w:rFonts w:eastAsia="Times New Roman"/>
                <w:b/>
                <w:bCs/>
                <w:color w:val="FFFFFF"/>
                <w:sz w:val="20"/>
                <w:szCs w:val="20"/>
                <w:lang w:val="en-US" w:eastAsia="en-US"/>
              </w:rPr>
              <w:t>OKUL ÖNCESİ EĞİTİM</w:t>
            </w:r>
          </w:p>
        </w:tc>
      </w:tr>
      <w:tr w:rsidR="00010388" w:rsidRPr="00D45D5A" w:rsidTr="00BE056B">
        <w:trPr>
          <w:trHeight w:val="1590"/>
        </w:trPr>
        <w:tc>
          <w:tcPr>
            <w:tcW w:w="1593" w:type="dxa"/>
            <w:vMerge/>
            <w:tcBorders>
              <w:top w:val="single" w:sz="12" w:space="0" w:color="FFFFFF"/>
              <w:left w:val="nil"/>
              <w:bottom w:val="single" w:sz="12" w:space="0" w:color="FFFFFF"/>
              <w:right w:val="single" w:sz="12" w:space="0" w:color="FFFFFF"/>
            </w:tcBorders>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p>
        </w:tc>
        <w:tc>
          <w:tcPr>
            <w:tcW w:w="851" w:type="dxa"/>
            <w:vMerge/>
            <w:tcBorders>
              <w:top w:val="single" w:sz="12" w:space="0" w:color="FFFFFF"/>
              <w:left w:val="single" w:sz="12" w:space="0" w:color="FFFFFF"/>
              <w:bottom w:val="single" w:sz="12" w:space="0" w:color="FFFFFF"/>
              <w:right w:val="single" w:sz="12" w:space="0" w:color="FFFFFF"/>
            </w:tcBorders>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p>
        </w:tc>
        <w:tc>
          <w:tcPr>
            <w:tcW w:w="1417" w:type="dxa"/>
            <w:tcBorders>
              <w:top w:val="nil"/>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sidRPr="00D45D5A">
              <w:rPr>
                <w:rFonts w:eastAsia="Times New Roman"/>
                <w:b/>
                <w:bCs/>
                <w:color w:val="FFFFFF"/>
                <w:sz w:val="20"/>
                <w:szCs w:val="20"/>
                <w:lang w:val="en-US" w:eastAsia="en-US"/>
              </w:rPr>
              <w:t>ÇAĞ NÜFUSUNUN TOPLAM NÜFUS İÇERİSİNDEKİ PAYI</w:t>
            </w:r>
            <w:r>
              <w:rPr>
                <w:rStyle w:val="DipnotBavurusu"/>
                <w:rFonts w:eastAsia="Times New Roman"/>
                <w:b/>
                <w:bCs/>
                <w:color w:val="FFFFFF"/>
                <w:lang w:val="en-US" w:eastAsia="en-US"/>
              </w:rPr>
              <w:footnoteReference w:id="31"/>
            </w:r>
          </w:p>
        </w:tc>
        <w:tc>
          <w:tcPr>
            <w:tcW w:w="992" w:type="dxa"/>
            <w:tcBorders>
              <w:top w:val="nil"/>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ind w:left="-57"/>
              <w:rPr>
                <w:rFonts w:eastAsia="Times New Roman"/>
                <w:b/>
                <w:bCs/>
                <w:color w:val="FFFFFF"/>
                <w:sz w:val="20"/>
                <w:szCs w:val="20"/>
                <w:lang w:val="en-US" w:eastAsia="en-US"/>
              </w:rPr>
            </w:pPr>
            <w:r w:rsidRPr="00D45D5A">
              <w:rPr>
                <w:rFonts w:eastAsia="Times New Roman"/>
                <w:b/>
                <w:bCs/>
                <w:color w:val="FFFFFF"/>
                <w:sz w:val="20"/>
                <w:szCs w:val="20"/>
                <w:lang w:val="en-US" w:eastAsia="en-US"/>
              </w:rPr>
              <w:t>AZAMİ OKUL ÖNCESİ EĞİTİM ÇAĞI NÜFUSU</w:t>
            </w:r>
            <w:r>
              <w:rPr>
                <w:rStyle w:val="DipnotBavurusu"/>
                <w:rFonts w:eastAsia="Times New Roman"/>
                <w:b/>
                <w:bCs/>
                <w:color w:val="FFFFFF"/>
                <w:lang w:val="en-US" w:eastAsia="en-US"/>
              </w:rPr>
              <w:footnoteReference w:id="32"/>
            </w:r>
          </w:p>
        </w:tc>
        <w:tc>
          <w:tcPr>
            <w:tcW w:w="1560" w:type="dxa"/>
            <w:tcBorders>
              <w:top w:val="nil"/>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sidRPr="00D45D5A">
              <w:rPr>
                <w:rFonts w:eastAsia="Times New Roman"/>
                <w:b/>
                <w:bCs/>
                <w:color w:val="FFFFFF"/>
                <w:sz w:val="20"/>
                <w:szCs w:val="20"/>
                <w:lang w:val="en-US" w:eastAsia="en-US"/>
              </w:rPr>
              <w:t>DEVLET TARAFINDAN KARŞILANMASI ÖNGÖRÜLEN EĞİTİM ÇAĞI NÜFUSU</w:t>
            </w:r>
            <w:r>
              <w:rPr>
                <w:rStyle w:val="DipnotBavurusu"/>
                <w:rFonts w:eastAsia="Times New Roman"/>
                <w:b/>
                <w:bCs/>
                <w:color w:val="FFFFFF"/>
                <w:lang w:val="en-US" w:eastAsia="en-US"/>
              </w:rPr>
              <w:footnoteReference w:id="33"/>
            </w:r>
          </w:p>
        </w:tc>
        <w:tc>
          <w:tcPr>
            <w:tcW w:w="1502"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 xml:space="preserve">MEVCUT </w:t>
            </w:r>
            <w:r w:rsidR="00BB1278">
              <w:rPr>
                <w:rFonts w:eastAsia="Times New Roman"/>
                <w:b/>
                <w:bCs/>
                <w:color w:val="FFFFFF"/>
                <w:sz w:val="20"/>
                <w:szCs w:val="20"/>
                <w:lang w:val="en-US" w:eastAsia="en-US"/>
              </w:rPr>
              <w:t xml:space="preserve">DEVLET </w:t>
            </w:r>
            <w:r>
              <w:rPr>
                <w:rFonts w:eastAsia="Times New Roman"/>
                <w:b/>
                <w:bCs/>
                <w:color w:val="FFFFFF"/>
                <w:sz w:val="20"/>
                <w:szCs w:val="20"/>
                <w:lang w:val="en-US" w:eastAsia="en-US"/>
              </w:rPr>
              <w:t>OKULLAR</w:t>
            </w:r>
            <w:r w:rsidR="00BB1278">
              <w:rPr>
                <w:rFonts w:eastAsia="Times New Roman"/>
                <w:b/>
                <w:bCs/>
                <w:color w:val="FFFFFF"/>
                <w:sz w:val="20"/>
                <w:szCs w:val="20"/>
                <w:lang w:val="en-US" w:eastAsia="en-US"/>
              </w:rPr>
              <w:t>IN</w:t>
            </w:r>
            <w:r>
              <w:rPr>
                <w:rFonts w:eastAsia="Times New Roman"/>
                <w:b/>
                <w:bCs/>
                <w:color w:val="FFFFFF"/>
                <w:sz w:val="20"/>
                <w:szCs w:val="20"/>
                <w:lang w:val="en-US" w:eastAsia="en-US"/>
              </w:rPr>
              <w:t xml:space="preserve">DAKİ </w:t>
            </w:r>
            <w:r w:rsidRPr="00D242D9">
              <w:rPr>
                <w:rFonts w:eastAsia="Times New Roman"/>
                <w:b/>
                <w:bCs/>
                <w:color w:val="FFFFFF"/>
                <w:sz w:val="20"/>
                <w:szCs w:val="20"/>
                <w:lang w:val="en-US" w:eastAsia="en-US"/>
              </w:rPr>
              <w:t>ÖĞRENCİ SAYISI</w:t>
            </w:r>
          </w:p>
        </w:tc>
        <w:tc>
          <w:tcPr>
            <w:tcW w:w="980" w:type="dxa"/>
            <w:tcBorders>
              <w:top w:val="nil"/>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YENİ OKUL İHTİYACI OLAN ÖĞRENCİ SAYISI</w:t>
            </w:r>
          </w:p>
        </w:tc>
      </w:tr>
      <w:tr w:rsidR="00BB1278" w:rsidRPr="00D45D5A" w:rsidTr="007C2FB2">
        <w:trPr>
          <w:trHeight w:val="1379"/>
        </w:trPr>
        <w:tc>
          <w:tcPr>
            <w:tcW w:w="1593" w:type="dxa"/>
            <w:tcBorders>
              <w:top w:val="nil"/>
              <w:left w:val="nil"/>
              <w:bottom w:val="single" w:sz="12" w:space="0" w:color="FFFFFF"/>
              <w:right w:val="single" w:sz="12" w:space="0" w:color="FFFFFF"/>
            </w:tcBorders>
            <w:shd w:val="clear" w:color="000000" w:fill="D8D8D8"/>
            <w:vAlign w:val="center"/>
            <w:hideMark/>
          </w:tcPr>
          <w:p w:rsidR="00BB1278" w:rsidRPr="00D45D5A" w:rsidRDefault="00BB1278" w:rsidP="00BB1278">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851"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line="240" w:lineRule="auto"/>
              <w:jc w:val="center"/>
              <w:rPr>
                <w:rFonts w:eastAsia="Times New Roman"/>
                <w:b/>
                <w:bCs/>
                <w:color w:val="000000"/>
                <w:sz w:val="20"/>
                <w:szCs w:val="20"/>
                <w:lang w:eastAsia="en-US"/>
              </w:rPr>
            </w:pPr>
            <w:r>
              <w:rPr>
                <w:rFonts w:eastAsia="Times New Roman"/>
                <w:b/>
                <w:bCs/>
                <w:color w:val="000000"/>
                <w:sz w:val="20"/>
                <w:szCs w:val="20"/>
                <w:lang w:eastAsia="en-US"/>
              </w:rPr>
              <w:t>89844</w:t>
            </w:r>
          </w:p>
        </w:tc>
        <w:tc>
          <w:tcPr>
            <w:tcW w:w="1417" w:type="dxa"/>
            <w:tcBorders>
              <w:top w:val="nil"/>
              <w:left w:val="nil"/>
              <w:bottom w:val="single" w:sz="12" w:space="0" w:color="FFFFFF"/>
              <w:right w:val="single" w:sz="12" w:space="0" w:color="FFFFFF"/>
            </w:tcBorders>
            <w:shd w:val="clear" w:color="000000" w:fill="D8D8D8"/>
            <w:vAlign w:val="center"/>
            <w:hideMark/>
          </w:tcPr>
          <w:p w:rsidR="00BB1278" w:rsidRDefault="00BB1278" w:rsidP="00BB1278">
            <w:pPr>
              <w:spacing w:after="0"/>
              <w:jc w:val="center"/>
              <w:rPr>
                <w:b/>
                <w:bCs/>
                <w:color w:val="000000"/>
                <w:sz w:val="20"/>
                <w:szCs w:val="20"/>
              </w:rPr>
            </w:pPr>
            <w:r>
              <w:rPr>
                <w:b/>
                <w:bCs/>
                <w:color w:val="000000"/>
                <w:sz w:val="20"/>
                <w:szCs w:val="20"/>
              </w:rPr>
              <w:t>2%</w:t>
            </w:r>
          </w:p>
        </w:tc>
        <w:tc>
          <w:tcPr>
            <w:tcW w:w="992" w:type="dxa"/>
            <w:tcBorders>
              <w:top w:val="nil"/>
              <w:left w:val="nil"/>
              <w:bottom w:val="single" w:sz="12" w:space="0" w:color="FFFFFF"/>
              <w:right w:val="single" w:sz="12" w:space="0" w:color="FFFFFF"/>
            </w:tcBorders>
            <w:shd w:val="clear" w:color="000000" w:fill="D8D8D8"/>
            <w:vAlign w:val="center"/>
            <w:hideMark/>
          </w:tcPr>
          <w:p w:rsidR="00BB1278" w:rsidRDefault="00BB1278" w:rsidP="00BB1278">
            <w:pPr>
              <w:spacing w:after="0"/>
              <w:jc w:val="center"/>
              <w:rPr>
                <w:b/>
                <w:bCs/>
                <w:color w:val="000000"/>
                <w:sz w:val="20"/>
                <w:szCs w:val="20"/>
              </w:rPr>
            </w:pPr>
            <w:r>
              <w:rPr>
                <w:b/>
                <w:bCs/>
                <w:color w:val="000000"/>
                <w:sz w:val="20"/>
                <w:szCs w:val="20"/>
              </w:rPr>
              <w:t>1797</w:t>
            </w:r>
          </w:p>
        </w:tc>
        <w:tc>
          <w:tcPr>
            <w:tcW w:w="1560"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b/>
                <w:bCs/>
                <w:color w:val="000000"/>
                <w:sz w:val="20"/>
                <w:szCs w:val="20"/>
              </w:rPr>
              <w:t>898</w:t>
            </w:r>
          </w:p>
        </w:tc>
        <w:tc>
          <w:tcPr>
            <w:tcW w:w="1502"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rFonts w:eastAsia="Times New Roman"/>
                <w:b/>
                <w:bCs/>
                <w:color w:val="000000"/>
                <w:sz w:val="20"/>
                <w:szCs w:val="20"/>
                <w:lang w:val="en-US" w:eastAsia="en-US"/>
              </w:rPr>
              <w:t>292</w:t>
            </w:r>
          </w:p>
        </w:tc>
        <w:tc>
          <w:tcPr>
            <w:tcW w:w="980"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b/>
                <w:bCs/>
                <w:color w:val="000000"/>
                <w:sz w:val="20"/>
                <w:szCs w:val="20"/>
              </w:rPr>
              <w:t>606</w:t>
            </w:r>
          </w:p>
        </w:tc>
      </w:tr>
      <w:tr w:rsidR="00BB1278" w:rsidRPr="00D45D5A" w:rsidTr="007C2FB2">
        <w:trPr>
          <w:trHeight w:val="718"/>
        </w:trPr>
        <w:tc>
          <w:tcPr>
            <w:tcW w:w="1593" w:type="dxa"/>
            <w:tcBorders>
              <w:top w:val="nil"/>
              <w:left w:val="nil"/>
              <w:bottom w:val="single" w:sz="12" w:space="0" w:color="FFFFFF"/>
              <w:right w:val="single" w:sz="12" w:space="0" w:color="FFFFFF"/>
            </w:tcBorders>
            <w:shd w:val="clear" w:color="000000" w:fill="D8D8D8"/>
            <w:vAlign w:val="center"/>
            <w:hideMark/>
          </w:tcPr>
          <w:p w:rsidR="00BB1278" w:rsidRPr="00D45D5A" w:rsidRDefault="00BB1278" w:rsidP="00BB1278">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851"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b/>
                <w:bCs/>
                <w:color w:val="000000"/>
                <w:sz w:val="20"/>
                <w:szCs w:val="20"/>
              </w:rPr>
              <w:t>15988</w:t>
            </w:r>
          </w:p>
        </w:tc>
        <w:tc>
          <w:tcPr>
            <w:tcW w:w="1417" w:type="dxa"/>
            <w:tcBorders>
              <w:top w:val="nil"/>
              <w:left w:val="nil"/>
              <w:bottom w:val="single" w:sz="12" w:space="0" w:color="FFFFFF"/>
              <w:right w:val="single" w:sz="12" w:space="0" w:color="FFFFFF"/>
            </w:tcBorders>
            <w:shd w:val="clear" w:color="000000" w:fill="D8D8D8"/>
            <w:vAlign w:val="center"/>
            <w:hideMark/>
          </w:tcPr>
          <w:p w:rsidR="00BB1278" w:rsidRDefault="00BB1278" w:rsidP="00BB1278">
            <w:pPr>
              <w:spacing w:after="0"/>
              <w:jc w:val="center"/>
              <w:rPr>
                <w:b/>
                <w:bCs/>
                <w:color w:val="000000"/>
                <w:sz w:val="20"/>
                <w:szCs w:val="20"/>
              </w:rPr>
            </w:pPr>
            <w:r>
              <w:rPr>
                <w:b/>
                <w:bCs/>
                <w:color w:val="000000"/>
                <w:sz w:val="20"/>
                <w:szCs w:val="20"/>
              </w:rPr>
              <w:t>3%</w:t>
            </w:r>
          </w:p>
        </w:tc>
        <w:tc>
          <w:tcPr>
            <w:tcW w:w="992" w:type="dxa"/>
            <w:tcBorders>
              <w:top w:val="nil"/>
              <w:left w:val="nil"/>
              <w:bottom w:val="single" w:sz="12" w:space="0" w:color="FFFFFF"/>
              <w:right w:val="single" w:sz="12" w:space="0" w:color="FFFFFF"/>
            </w:tcBorders>
            <w:shd w:val="clear" w:color="000000" w:fill="D8D8D8"/>
            <w:vAlign w:val="center"/>
            <w:hideMark/>
          </w:tcPr>
          <w:p w:rsidR="00BB1278" w:rsidRDefault="00BB1278" w:rsidP="00BB1278">
            <w:pPr>
              <w:spacing w:after="0"/>
              <w:jc w:val="center"/>
              <w:rPr>
                <w:b/>
                <w:bCs/>
                <w:color w:val="000000"/>
                <w:sz w:val="20"/>
                <w:szCs w:val="20"/>
              </w:rPr>
            </w:pPr>
            <w:r>
              <w:rPr>
                <w:b/>
                <w:bCs/>
                <w:color w:val="000000"/>
                <w:sz w:val="20"/>
                <w:szCs w:val="20"/>
              </w:rPr>
              <w:t>480</w:t>
            </w:r>
          </w:p>
        </w:tc>
        <w:tc>
          <w:tcPr>
            <w:tcW w:w="1560"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b/>
                <w:bCs/>
                <w:color w:val="000000"/>
                <w:sz w:val="20"/>
                <w:szCs w:val="20"/>
              </w:rPr>
              <w:t>312</w:t>
            </w:r>
          </w:p>
        </w:tc>
        <w:tc>
          <w:tcPr>
            <w:tcW w:w="1502"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rFonts w:eastAsia="Times New Roman"/>
                <w:b/>
                <w:bCs/>
                <w:color w:val="000000"/>
                <w:sz w:val="20"/>
                <w:szCs w:val="20"/>
                <w:lang w:val="en-US" w:eastAsia="en-US"/>
              </w:rPr>
              <w:t>88</w:t>
            </w:r>
          </w:p>
        </w:tc>
        <w:tc>
          <w:tcPr>
            <w:tcW w:w="980"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b/>
                <w:bCs/>
                <w:color w:val="000000"/>
                <w:sz w:val="20"/>
                <w:szCs w:val="20"/>
              </w:rPr>
              <w:t>224</w:t>
            </w:r>
          </w:p>
        </w:tc>
      </w:tr>
      <w:tr w:rsidR="00BB1278" w:rsidRPr="00D45D5A" w:rsidTr="007C2FB2">
        <w:trPr>
          <w:trHeight w:val="945"/>
        </w:trPr>
        <w:tc>
          <w:tcPr>
            <w:tcW w:w="1593" w:type="dxa"/>
            <w:tcBorders>
              <w:top w:val="nil"/>
              <w:left w:val="nil"/>
              <w:bottom w:val="single" w:sz="12" w:space="0" w:color="FFFFFF"/>
              <w:right w:val="single" w:sz="12" w:space="0" w:color="FFFFFF"/>
            </w:tcBorders>
            <w:shd w:val="clear" w:color="000000" w:fill="D8D8D8"/>
            <w:vAlign w:val="center"/>
            <w:hideMark/>
          </w:tcPr>
          <w:p w:rsidR="00BB1278" w:rsidRPr="00D45D5A" w:rsidRDefault="00BB1278" w:rsidP="00BB1278">
            <w:pPr>
              <w:spacing w:after="0" w:line="240" w:lineRule="auto"/>
              <w:rPr>
                <w:rFonts w:eastAsia="Times New Roman"/>
                <w:b/>
                <w:bCs/>
                <w:color w:val="000000"/>
                <w:sz w:val="20"/>
                <w:szCs w:val="20"/>
                <w:lang w:val="en-US" w:eastAsia="en-US"/>
              </w:rPr>
            </w:pPr>
            <w:r>
              <w:rPr>
                <w:rFonts w:eastAsia="Times New Roman"/>
                <w:b/>
                <w:bCs/>
                <w:color w:val="000000"/>
                <w:sz w:val="20"/>
                <w:szCs w:val="20"/>
              </w:rPr>
              <w:t>YENİBOĞAZİÇİ</w:t>
            </w:r>
          </w:p>
        </w:tc>
        <w:tc>
          <w:tcPr>
            <w:tcW w:w="851"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b/>
                <w:bCs/>
                <w:color w:val="000000"/>
                <w:sz w:val="20"/>
                <w:szCs w:val="20"/>
              </w:rPr>
              <w:t>13097</w:t>
            </w:r>
          </w:p>
        </w:tc>
        <w:tc>
          <w:tcPr>
            <w:tcW w:w="1417" w:type="dxa"/>
            <w:tcBorders>
              <w:top w:val="nil"/>
              <w:left w:val="nil"/>
              <w:bottom w:val="single" w:sz="12" w:space="0" w:color="FFFFFF"/>
              <w:right w:val="single" w:sz="12" w:space="0" w:color="FFFFFF"/>
            </w:tcBorders>
            <w:shd w:val="clear" w:color="000000" w:fill="D8D8D8"/>
            <w:vAlign w:val="center"/>
            <w:hideMark/>
          </w:tcPr>
          <w:p w:rsidR="00BB1278" w:rsidRDefault="00BB1278" w:rsidP="00BB1278">
            <w:pPr>
              <w:spacing w:after="0"/>
              <w:jc w:val="center"/>
              <w:rPr>
                <w:b/>
                <w:bCs/>
                <w:color w:val="000000"/>
                <w:sz w:val="20"/>
                <w:szCs w:val="20"/>
              </w:rPr>
            </w:pPr>
            <w:r>
              <w:rPr>
                <w:b/>
                <w:bCs/>
                <w:color w:val="000000"/>
                <w:sz w:val="20"/>
                <w:szCs w:val="20"/>
              </w:rPr>
              <w:t>3%</w:t>
            </w:r>
          </w:p>
        </w:tc>
        <w:tc>
          <w:tcPr>
            <w:tcW w:w="992" w:type="dxa"/>
            <w:tcBorders>
              <w:top w:val="nil"/>
              <w:left w:val="nil"/>
              <w:bottom w:val="single" w:sz="12" w:space="0" w:color="FFFFFF"/>
              <w:right w:val="single" w:sz="12" w:space="0" w:color="FFFFFF"/>
            </w:tcBorders>
            <w:shd w:val="clear" w:color="000000" w:fill="D8D8D8"/>
            <w:vAlign w:val="center"/>
            <w:hideMark/>
          </w:tcPr>
          <w:p w:rsidR="00BB1278" w:rsidRDefault="00BB1278" w:rsidP="00BB1278">
            <w:pPr>
              <w:spacing w:after="0"/>
              <w:jc w:val="center"/>
              <w:rPr>
                <w:b/>
                <w:bCs/>
                <w:color w:val="000000"/>
                <w:sz w:val="20"/>
                <w:szCs w:val="20"/>
              </w:rPr>
            </w:pPr>
            <w:r>
              <w:rPr>
                <w:b/>
                <w:bCs/>
                <w:color w:val="000000"/>
                <w:sz w:val="20"/>
                <w:szCs w:val="20"/>
              </w:rPr>
              <w:t>393</w:t>
            </w:r>
          </w:p>
        </w:tc>
        <w:tc>
          <w:tcPr>
            <w:tcW w:w="1560"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b/>
                <w:bCs/>
                <w:color w:val="000000"/>
                <w:sz w:val="20"/>
                <w:szCs w:val="20"/>
              </w:rPr>
              <w:t>255</w:t>
            </w:r>
          </w:p>
        </w:tc>
        <w:tc>
          <w:tcPr>
            <w:tcW w:w="1502"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rFonts w:eastAsia="Times New Roman"/>
                <w:b/>
                <w:bCs/>
                <w:color w:val="000000"/>
                <w:sz w:val="20"/>
                <w:szCs w:val="20"/>
                <w:lang w:val="en-US" w:eastAsia="en-US"/>
              </w:rPr>
              <w:t>123</w:t>
            </w:r>
          </w:p>
        </w:tc>
        <w:tc>
          <w:tcPr>
            <w:tcW w:w="980" w:type="dxa"/>
            <w:tcBorders>
              <w:top w:val="nil"/>
              <w:left w:val="nil"/>
              <w:bottom w:val="single" w:sz="12" w:space="0" w:color="FFFFFF"/>
              <w:right w:val="single" w:sz="12" w:space="0" w:color="FFFFFF"/>
            </w:tcBorders>
            <w:shd w:val="clear" w:color="000000" w:fill="D8D8D8"/>
            <w:vAlign w:val="center"/>
          </w:tcPr>
          <w:p w:rsidR="00BB1278" w:rsidRDefault="00BB1278" w:rsidP="00BB1278">
            <w:pPr>
              <w:spacing w:after="0"/>
              <w:jc w:val="center"/>
              <w:rPr>
                <w:b/>
                <w:bCs/>
                <w:color w:val="000000"/>
                <w:sz w:val="20"/>
                <w:szCs w:val="20"/>
              </w:rPr>
            </w:pPr>
            <w:r>
              <w:rPr>
                <w:b/>
                <w:bCs/>
                <w:color w:val="000000"/>
                <w:sz w:val="20"/>
                <w:szCs w:val="20"/>
              </w:rPr>
              <w:t>132</w:t>
            </w:r>
          </w:p>
        </w:tc>
      </w:tr>
      <w:tr w:rsidR="00BB1278" w:rsidRPr="00D45D5A" w:rsidTr="007C2FB2">
        <w:trPr>
          <w:trHeight w:val="1095"/>
        </w:trPr>
        <w:tc>
          <w:tcPr>
            <w:tcW w:w="1593" w:type="dxa"/>
            <w:tcBorders>
              <w:top w:val="nil"/>
              <w:left w:val="nil"/>
              <w:bottom w:val="single" w:sz="12" w:space="0" w:color="FFFFFF"/>
              <w:right w:val="single" w:sz="12" w:space="0" w:color="FFFFFF"/>
            </w:tcBorders>
            <w:shd w:val="clear" w:color="000000" w:fill="8793B3"/>
            <w:vAlign w:val="center"/>
            <w:hideMark/>
          </w:tcPr>
          <w:p w:rsidR="00BB1278" w:rsidRPr="00D45D5A" w:rsidRDefault="00BB1278" w:rsidP="00BB1278">
            <w:pPr>
              <w:spacing w:after="0" w:line="240" w:lineRule="auto"/>
              <w:rPr>
                <w:rFonts w:eastAsia="Times New Roman"/>
                <w:b/>
                <w:bCs/>
                <w:color w:val="FFFFFF"/>
                <w:sz w:val="20"/>
                <w:szCs w:val="20"/>
                <w:lang w:val="en-US" w:eastAsia="en-US"/>
              </w:rPr>
            </w:pPr>
            <w:r w:rsidRPr="00D45D5A">
              <w:rPr>
                <w:rFonts w:eastAsia="Times New Roman"/>
                <w:b/>
                <w:bCs/>
                <w:color w:val="FFFFFF"/>
                <w:sz w:val="20"/>
                <w:szCs w:val="20"/>
                <w:lang w:val="en-US" w:eastAsia="en-US"/>
              </w:rPr>
              <w:t>Planlama Alanı Geneli</w:t>
            </w:r>
          </w:p>
        </w:tc>
        <w:tc>
          <w:tcPr>
            <w:tcW w:w="851" w:type="dxa"/>
            <w:tcBorders>
              <w:top w:val="nil"/>
              <w:left w:val="nil"/>
              <w:bottom w:val="single" w:sz="12" w:space="0" w:color="FFFFFF"/>
              <w:right w:val="single" w:sz="12" w:space="0" w:color="FFFFFF"/>
            </w:tcBorders>
            <w:shd w:val="clear" w:color="000000" w:fill="8793B3"/>
            <w:vAlign w:val="center"/>
          </w:tcPr>
          <w:p w:rsidR="00BB1278" w:rsidRDefault="00BB1278" w:rsidP="00BB1278">
            <w:pPr>
              <w:spacing w:after="0" w:line="240" w:lineRule="auto"/>
              <w:jc w:val="center"/>
              <w:rPr>
                <w:rFonts w:eastAsia="Times New Roman"/>
                <w:b/>
                <w:bCs/>
                <w:color w:val="FFFFFF"/>
                <w:sz w:val="20"/>
                <w:szCs w:val="20"/>
                <w:lang w:eastAsia="en-US"/>
              </w:rPr>
            </w:pPr>
            <w:r>
              <w:rPr>
                <w:rFonts w:eastAsia="Times New Roman"/>
                <w:b/>
                <w:bCs/>
                <w:color w:val="FFFFFF"/>
                <w:sz w:val="20"/>
                <w:szCs w:val="20"/>
                <w:lang w:eastAsia="en-US"/>
              </w:rPr>
              <w:t>118929</w:t>
            </w:r>
          </w:p>
        </w:tc>
        <w:tc>
          <w:tcPr>
            <w:tcW w:w="1417" w:type="dxa"/>
            <w:tcBorders>
              <w:top w:val="nil"/>
              <w:left w:val="nil"/>
              <w:bottom w:val="single" w:sz="12" w:space="0" w:color="FFFFFF"/>
              <w:right w:val="single" w:sz="12" w:space="0" w:color="FFFFFF"/>
            </w:tcBorders>
            <w:shd w:val="clear" w:color="000000" w:fill="8793B3"/>
            <w:vAlign w:val="center"/>
            <w:hideMark/>
          </w:tcPr>
          <w:p w:rsidR="00BB1278" w:rsidRDefault="00BB1278" w:rsidP="00BB1278">
            <w:pPr>
              <w:spacing w:after="0"/>
              <w:jc w:val="center"/>
              <w:rPr>
                <w:b/>
                <w:bCs/>
                <w:color w:val="FFFFFF"/>
                <w:sz w:val="20"/>
                <w:szCs w:val="20"/>
              </w:rPr>
            </w:pPr>
            <w:r>
              <w:rPr>
                <w:b/>
                <w:bCs/>
                <w:color w:val="FFFFFF"/>
                <w:sz w:val="20"/>
                <w:szCs w:val="20"/>
              </w:rPr>
              <w:t>2%</w:t>
            </w:r>
          </w:p>
        </w:tc>
        <w:tc>
          <w:tcPr>
            <w:tcW w:w="992" w:type="dxa"/>
            <w:tcBorders>
              <w:top w:val="nil"/>
              <w:left w:val="nil"/>
              <w:bottom w:val="single" w:sz="12" w:space="0" w:color="FFFFFF"/>
              <w:right w:val="single" w:sz="12" w:space="0" w:color="FFFFFF"/>
            </w:tcBorders>
            <w:shd w:val="clear" w:color="000000" w:fill="8793B3"/>
            <w:vAlign w:val="center"/>
          </w:tcPr>
          <w:p w:rsidR="00BB1278" w:rsidRDefault="00BB1278" w:rsidP="00BB1278">
            <w:pPr>
              <w:spacing w:after="0"/>
              <w:jc w:val="center"/>
              <w:rPr>
                <w:b/>
                <w:bCs/>
                <w:color w:val="FFFFFF"/>
                <w:sz w:val="20"/>
                <w:szCs w:val="20"/>
              </w:rPr>
            </w:pPr>
            <w:r>
              <w:rPr>
                <w:b/>
                <w:bCs/>
                <w:color w:val="FFFFFF"/>
                <w:sz w:val="20"/>
                <w:szCs w:val="20"/>
              </w:rPr>
              <w:t>2670</w:t>
            </w:r>
          </w:p>
        </w:tc>
        <w:tc>
          <w:tcPr>
            <w:tcW w:w="1560" w:type="dxa"/>
            <w:tcBorders>
              <w:top w:val="nil"/>
              <w:left w:val="nil"/>
              <w:bottom w:val="single" w:sz="12" w:space="0" w:color="FFFFFF"/>
              <w:right w:val="single" w:sz="12" w:space="0" w:color="FFFFFF"/>
            </w:tcBorders>
            <w:shd w:val="clear" w:color="000000" w:fill="8793B3"/>
            <w:vAlign w:val="center"/>
          </w:tcPr>
          <w:p w:rsidR="00BB1278" w:rsidRDefault="00BB1278" w:rsidP="00BB1278">
            <w:pPr>
              <w:spacing w:after="0"/>
              <w:jc w:val="center"/>
              <w:rPr>
                <w:b/>
                <w:bCs/>
                <w:color w:val="FFFFFF"/>
                <w:sz w:val="20"/>
                <w:szCs w:val="20"/>
              </w:rPr>
            </w:pPr>
            <w:r>
              <w:rPr>
                <w:b/>
                <w:bCs/>
                <w:color w:val="FFFFFF"/>
                <w:sz w:val="20"/>
                <w:szCs w:val="20"/>
              </w:rPr>
              <w:t>1465</w:t>
            </w:r>
          </w:p>
        </w:tc>
        <w:tc>
          <w:tcPr>
            <w:tcW w:w="1502" w:type="dxa"/>
            <w:tcBorders>
              <w:top w:val="nil"/>
              <w:left w:val="nil"/>
              <w:bottom w:val="single" w:sz="12" w:space="0" w:color="FFFFFF"/>
              <w:right w:val="single" w:sz="12" w:space="0" w:color="FFFFFF"/>
            </w:tcBorders>
            <w:shd w:val="clear" w:color="000000" w:fill="8793B3"/>
            <w:vAlign w:val="center"/>
          </w:tcPr>
          <w:p w:rsidR="00BB1278" w:rsidRDefault="00BB1278" w:rsidP="00BB1278">
            <w:pPr>
              <w:spacing w:after="0"/>
              <w:jc w:val="center"/>
              <w:rPr>
                <w:b/>
                <w:bCs/>
                <w:color w:val="FFFFFF"/>
                <w:sz w:val="20"/>
                <w:szCs w:val="20"/>
              </w:rPr>
            </w:pPr>
            <w:r w:rsidRPr="00BB1278">
              <w:rPr>
                <w:rFonts w:eastAsia="Times New Roman"/>
                <w:b/>
                <w:bCs/>
                <w:color w:val="000000"/>
                <w:sz w:val="20"/>
                <w:szCs w:val="20"/>
                <w:lang w:val="en-US" w:eastAsia="en-US"/>
              </w:rPr>
              <w:t>503</w:t>
            </w:r>
          </w:p>
        </w:tc>
        <w:tc>
          <w:tcPr>
            <w:tcW w:w="980" w:type="dxa"/>
            <w:tcBorders>
              <w:top w:val="nil"/>
              <w:left w:val="nil"/>
              <w:bottom w:val="single" w:sz="12" w:space="0" w:color="FFFFFF"/>
              <w:right w:val="single" w:sz="12" w:space="0" w:color="FFFFFF"/>
            </w:tcBorders>
            <w:shd w:val="clear" w:color="000000" w:fill="8793B3"/>
            <w:vAlign w:val="center"/>
          </w:tcPr>
          <w:p w:rsidR="00BB1278" w:rsidRDefault="00BB1278" w:rsidP="00BB1278">
            <w:pPr>
              <w:spacing w:after="0"/>
              <w:jc w:val="center"/>
              <w:rPr>
                <w:b/>
                <w:bCs/>
                <w:color w:val="FFFFFF"/>
                <w:sz w:val="20"/>
                <w:szCs w:val="20"/>
              </w:rPr>
            </w:pPr>
            <w:r>
              <w:rPr>
                <w:b/>
                <w:bCs/>
                <w:color w:val="FFFFFF"/>
                <w:sz w:val="20"/>
                <w:szCs w:val="20"/>
              </w:rPr>
              <w:t>962</w:t>
            </w:r>
          </w:p>
        </w:tc>
      </w:tr>
    </w:tbl>
    <w:p w:rsidR="00FA6E78" w:rsidRDefault="00FA6E78" w:rsidP="00010388">
      <w:pPr>
        <w:spacing w:before="120" w:after="0" w:line="240" w:lineRule="auto"/>
        <w:rPr>
          <w:rFonts w:eastAsia="Times New Roman" w:cstheme="minorHAnsi"/>
          <w:b/>
          <w:sz w:val="24"/>
          <w:lang w:val="en-US"/>
        </w:rPr>
      </w:pPr>
    </w:p>
    <w:p w:rsidR="00E75C81" w:rsidRPr="000C1299" w:rsidRDefault="00E75C81" w:rsidP="00E75C81">
      <w:pPr>
        <w:pStyle w:val="ResimYazs"/>
        <w:keepNext/>
        <w:ind w:left="709"/>
        <w:rPr>
          <w:i w:val="0"/>
          <w:color w:val="auto"/>
          <w:sz w:val="22"/>
          <w:szCs w:val="22"/>
        </w:rPr>
      </w:pPr>
      <w:bookmarkStart w:id="101" w:name="_Toc25941197"/>
      <w:r w:rsidRPr="000C1299">
        <w:rPr>
          <w:i w:val="0"/>
          <w:color w:val="auto"/>
          <w:sz w:val="22"/>
          <w:szCs w:val="22"/>
        </w:rPr>
        <w:t xml:space="preserve">Tablo </w:t>
      </w:r>
      <w:r w:rsidR="00EC2AB9" w:rsidRPr="000C1299">
        <w:rPr>
          <w:i w:val="0"/>
          <w:color w:val="auto"/>
          <w:sz w:val="22"/>
          <w:szCs w:val="22"/>
        </w:rPr>
        <w:fldChar w:fldCharType="begin"/>
      </w:r>
      <w:r w:rsidRPr="000C1299">
        <w:rPr>
          <w:i w:val="0"/>
          <w:color w:val="auto"/>
          <w:sz w:val="22"/>
          <w:szCs w:val="22"/>
        </w:rPr>
        <w:instrText xml:space="preserve"> SEQ Tablo \* ARABIC </w:instrText>
      </w:r>
      <w:r w:rsidR="00EC2AB9" w:rsidRPr="000C1299">
        <w:rPr>
          <w:i w:val="0"/>
          <w:color w:val="auto"/>
          <w:sz w:val="22"/>
          <w:szCs w:val="22"/>
        </w:rPr>
        <w:fldChar w:fldCharType="separate"/>
      </w:r>
      <w:r w:rsidR="00FB798C">
        <w:rPr>
          <w:i w:val="0"/>
          <w:noProof/>
          <w:color w:val="auto"/>
          <w:sz w:val="22"/>
          <w:szCs w:val="22"/>
        </w:rPr>
        <w:t>11</w:t>
      </w:r>
      <w:r w:rsidR="00EC2AB9" w:rsidRPr="000C1299">
        <w:rPr>
          <w:i w:val="0"/>
          <w:color w:val="auto"/>
          <w:sz w:val="22"/>
          <w:szCs w:val="22"/>
        </w:rPr>
        <w:fldChar w:fldCharType="end"/>
      </w:r>
      <w:r w:rsidRPr="000C1299">
        <w:rPr>
          <w:i w:val="0"/>
          <w:color w:val="auto"/>
          <w:sz w:val="22"/>
          <w:szCs w:val="22"/>
        </w:rPr>
        <w:t xml:space="preserve">: </w:t>
      </w:r>
      <w:r w:rsidRPr="000C1299">
        <w:rPr>
          <w:rFonts w:eastAsia="Times New Roman" w:cstheme="minorHAnsi"/>
          <w:i w:val="0"/>
          <w:color w:val="auto"/>
          <w:sz w:val="22"/>
          <w:szCs w:val="22"/>
          <w:lang w:val="en-US"/>
        </w:rPr>
        <w:t>İlkokullarda Devlet Tarafından Karşılanması Öngörülen Eğitim Çağı Nüfusları ve Yeni Okul İhtiyacı Olan Öğrenci Sayısı</w:t>
      </w:r>
      <w:bookmarkEnd w:id="101"/>
    </w:p>
    <w:tbl>
      <w:tblPr>
        <w:tblW w:w="8469" w:type="dxa"/>
        <w:tblInd w:w="817" w:type="dxa"/>
        <w:tblLayout w:type="fixed"/>
        <w:tblLook w:val="04A0" w:firstRow="1" w:lastRow="0" w:firstColumn="1" w:lastColumn="0" w:noHBand="0" w:noVBand="1"/>
      </w:tblPr>
      <w:tblGrid>
        <w:gridCol w:w="1451"/>
        <w:gridCol w:w="851"/>
        <w:gridCol w:w="1417"/>
        <w:gridCol w:w="851"/>
        <w:gridCol w:w="1559"/>
        <w:gridCol w:w="1360"/>
        <w:gridCol w:w="980"/>
      </w:tblGrid>
      <w:tr w:rsidR="00010388" w:rsidRPr="00F57DE7" w:rsidTr="00BE056B">
        <w:trPr>
          <w:trHeight w:val="330"/>
        </w:trPr>
        <w:tc>
          <w:tcPr>
            <w:tcW w:w="1451" w:type="dxa"/>
            <w:vMerge w:val="restart"/>
            <w:tcBorders>
              <w:top w:val="single" w:sz="12" w:space="0" w:color="FFFFFF"/>
              <w:left w:val="nil"/>
              <w:bottom w:val="single" w:sz="12" w:space="0" w:color="FFFFFF"/>
              <w:right w:val="single" w:sz="12" w:space="0" w:color="FFFFFF"/>
            </w:tcBorders>
            <w:shd w:val="clear" w:color="000000" w:fill="8793B3"/>
            <w:vAlign w:val="center"/>
            <w:hideMark/>
          </w:tcPr>
          <w:p w:rsidR="00010388" w:rsidRPr="00F57DE7"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BELEDİYELER</w:t>
            </w:r>
          </w:p>
        </w:tc>
        <w:tc>
          <w:tcPr>
            <w:tcW w:w="851" w:type="dxa"/>
            <w:vMerge w:val="restart"/>
            <w:tcBorders>
              <w:top w:val="single" w:sz="12" w:space="0" w:color="FFFFFF"/>
              <w:left w:val="single" w:sz="12" w:space="0" w:color="FFFFFF"/>
              <w:bottom w:val="single" w:sz="12" w:space="0" w:color="FFFFFF"/>
              <w:right w:val="single" w:sz="12" w:space="0" w:color="FFFFFF"/>
            </w:tcBorders>
            <w:shd w:val="clear" w:color="000000" w:fill="8793B3"/>
            <w:vAlign w:val="center"/>
            <w:hideMark/>
          </w:tcPr>
          <w:p w:rsidR="00010388" w:rsidRPr="00F57DE7" w:rsidRDefault="00010388" w:rsidP="00BE056B">
            <w:pPr>
              <w:spacing w:after="0" w:line="240" w:lineRule="auto"/>
              <w:rPr>
                <w:rFonts w:eastAsia="Times New Roman"/>
                <w:b/>
                <w:bCs/>
                <w:color w:val="FFFFFF"/>
                <w:sz w:val="20"/>
                <w:szCs w:val="20"/>
                <w:lang w:val="en-US" w:eastAsia="en-US"/>
              </w:rPr>
            </w:pPr>
            <w:r w:rsidRPr="00F57DE7">
              <w:rPr>
                <w:rFonts w:eastAsia="Times New Roman"/>
                <w:b/>
                <w:bCs/>
                <w:color w:val="FFFFFF"/>
                <w:sz w:val="20"/>
                <w:szCs w:val="20"/>
                <w:lang w:val="en-US" w:eastAsia="en-US"/>
              </w:rPr>
              <w:t xml:space="preserve">DEJURE NÜFUS </w:t>
            </w:r>
          </w:p>
        </w:tc>
        <w:tc>
          <w:tcPr>
            <w:tcW w:w="6167" w:type="dxa"/>
            <w:gridSpan w:val="5"/>
            <w:tcBorders>
              <w:top w:val="single" w:sz="12" w:space="0" w:color="FFFFFF"/>
              <w:left w:val="nil"/>
              <w:bottom w:val="single" w:sz="12" w:space="0" w:color="FFFFFF"/>
              <w:right w:val="single" w:sz="12" w:space="0" w:color="FFFFFF"/>
            </w:tcBorders>
            <w:shd w:val="clear" w:color="000000" w:fill="8793B3"/>
            <w:vAlign w:val="center"/>
            <w:hideMark/>
          </w:tcPr>
          <w:p w:rsidR="00010388" w:rsidRPr="00F57DE7" w:rsidRDefault="00010388" w:rsidP="00BE056B">
            <w:pPr>
              <w:spacing w:after="0" w:line="240" w:lineRule="auto"/>
              <w:jc w:val="center"/>
              <w:rPr>
                <w:rFonts w:eastAsia="Times New Roman"/>
                <w:b/>
                <w:bCs/>
                <w:color w:val="FFFFFF"/>
                <w:sz w:val="20"/>
                <w:szCs w:val="20"/>
                <w:lang w:val="en-US" w:eastAsia="en-US"/>
              </w:rPr>
            </w:pPr>
            <w:r w:rsidRPr="00F57DE7">
              <w:rPr>
                <w:rFonts w:eastAsia="Times New Roman"/>
                <w:b/>
                <w:bCs/>
                <w:color w:val="FFFFFF"/>
                <w:sz w:val="20"/>
                <w:szCs w:val="20"/>
                <w:lang w:val="en-US" w:eastAsia="en-US"/>
              </w:rPr>
              <w:t>İLKOKUL</w:t>
            </w:r>
          </w:p>
        </w:tc>
      </w:tr>
      <w:tr w:rsidR="00010388" w:rsidRPr="00F57DE7" w:rsidTr="00BE056B">
        <w:trPr>
          <w:trHeight w:val="2325"/>
        </w:trPr>
        <w:tc>
          <w:tcPr>
            <w:tcW w:w="1451" w:type="dxa"/>
            <w:vMerge/>
            <w:tcBorders>
              <w:top w:val="single" w:sz="12" w:space="0" w:color="FFFFFF"/>
              <w:left w:val="nil"/>
              <w:bottom w:val="single" w:sz="12" w:space="0" w:color="FFFFFF"/>
              <w:right w:val="single" w:sz="12" w:space="0" w:color="FFFFFF"/>
            </w:tcBorders>
            <w:vAlign w:val="center"/>
            <w:hideMark/>
          </w:tcPr>
          <w:p w:rsidR="00010388" w:rsidRPr="00F57DE7" w:rsidRDefault="00010388" w:rsidP="00BE056B">
            <w:pPr>
              <w:spacing w:after="0" w:line="240" w:lineRule="auto"/>
              <w:rPr>
                <w:rFonts w:eastAsia="Times New Roman"/>
                <w:b/>
                <w:bCs/>
                <w:color w:val="FFFFFF"/>
                <w:sz w:val="20"/>
                <w:szCs w:val="20"/>
                <w:lang w:val="en-US" w:eastAsia="en-US"/>
              </w:rPr>
            </w:pPr>
          </w:p>
        </w:tc>
        <w:tc>
          <w:tcPr>
            <w:tcW w:w="851" w:type="dxa"/>
            <w:vMerge/>
            <w:tcBorders>
              <w:top w:val="single" w:sz="12" w:space="0" w:color="FFFFFF"/>
              <w:left w:val="single" w:sz="12" w:space="0" w:color="FFFFFF"/>
              <w:bottom w:val="single" w:sz="12" w:space="0" w:color="FFFFFF"/>
              <w:right w:val="single" w:sz="12" w:space="0" w:color="FFFFFF"/>
            </w:tcBorders>
            <w:vAlign w:val="center"/>
            <w:hideMark/>
          </w:tcPr>
          <w:p w:rsidR="00010388" w:rsidRPr="00F57DE7" w:rsidRDefault="00010388" w:rsidP="00BE056B">
            <w:pPr>
              <w:spacing w:after="0" w:line="240" w:lineRule="auto"/>
              <w:rPr>
                <w:rFonts w:eastAsia="Times New Roman"/>
                <w:b/>
                <w:bCs/>
                <w:color w:val="FFFFFF"/>
                <w:sz w:val="20"/>
                <w:szCs w:val="20"/>
                <w:lang w:val="en-US" w:eastAsia="en-US"/>
              </w:rPr>
            </w:pPr>
          </w:p>
        </w:tc>
        <w:tc>
          <w:tcPr>
            <w:tcW w:w="1417" w:type="dxa"/>
            <w:tcBorders>
              <w:top w:val="nil"/>
              <w:left w:val="nil"/>
              <w:bottom w:val="single" w:sz="12" w:space="0" w:color="FFFFFF"/>
              <w:right w:val="single" w:sz="12" w:space="0" w:color="FFFFFF"/>
            </w:tcBorders>
            <w:shd w:val="clear" w:color="000000" w:fill="8793B3"/>
            <w:vAlign w:val="center"/>
            <w:hideMark/>
          </w:tcPr>
          <w:p w:rsidR="00010388" w:rsidRPr="00F57DE7" w:rsidRDefault="00010388" w:rsidP="00BE056B">
            <w:pPr>
              <w:spacing w:after="0" w:line="240" w:lineRule="auto"/>
              <w:rPr>
                <w:rFonts w:eastAsia="Times New Roman"/>
                <w:b/>
                <w:bCs/>
                <w:color w:val="FFFFFF"/>
                <w:sz w:val="20"/>
                <w:szCs w:val="20"/>
                <w:lang w:val="en-US" w:eastAsia="en-US"/>
              </w:rPr>
            </w:pPr>
            <w:r w:rsidRPr="00F57DE7">
              <w:rPr>
                <w:rFonts w:eastAsia="Times New Roman"/>
                <w:b/>
                <w:bCs/>
                <w:color w:val="FFFFFF"/>
                <w:sz w:val="20"/>
                <w:szCs w:val="20"/>
                <w:lang w:val="en-US" w:eastAsia="en-US"/>
              </w:rPr>
              <w:t>ÇAĞ NÜFUSUNUN TOPLAM NÜFUS İÇERİSİNDEKİ PAYI</w:t>
            </w:r>
          </w:p>
        </w:tc>
        <w:tc>
          <w:tcPr>
            <w:tcW w:w="851" w:type="dxa"/>
            <w:tcBorders>
              <w:top w:val="nil"/>
              <w:left w:val="nil"/>
              <w:bottom w:val="single" w:sz="12" w:space="0" w:color="FFFFFF"/>
              <w:right w:val="single" w:sz="12" w:space="0" w:color="FFFFFF"/>
            </w:tcBorders>
            <w:shd w:val="clear" w:color="000000" w:fill="8793B3"/>
            <w:vAlign w:val="center"/>
            <w:hideMark/>
          </w:tcPr>
          <w:p w:rsidR="00010388" w:rsidRPr="00F57DE7" w:rsidRDefault="00010388" w:rsidP="00BE056B">
            <w:pPr>
              <w:spacing w:after="0" w:line="240" w:lineRule="auto"/>
              <w:ind w:left="-57" w:right="-57"/>
              <w:rPr>
                <w:rFonts w:eastAsia="Times New Roman"/>
                <w:b/>
                <w:bCs/>
                <w:color w:val="FFFFFF"/>
                <w:sz w:val="20"/>
                <w:szCs w:val="20"/>
                <w:lang w:val="en-US" w:eastAsia="en-US"/>
              </w:rPr>
            </w:pPr>
            <w:r w:rsidRPr="00F57DE7">
              <w:rPr>
                <w:rFonts w:eastAsia="Times New Roman"/>
                <w:b/>
                <w:bCs/>
                <w:color w:val="FFFFFF"/>
                <w:sz w:val="20"/>
                <w:szCs w:val="20"/>
                <w:lang w:val="en-US" w:eastAsia="en-US"/>
              </w:rPr>
              <w:t>AZAMİ İLKOKUL ÇAĞI NÜFUSU</w:t>
            </w:r>
          </w:p>
        </w:tc>
        <w:tc>
          <w:tcPr>
            <w:tcW w:w="1559" w:type="dxa"/>
            <w:tcBorders>
              <w:top w:val="nil"/>
              <w:left w:val="nil"/>
              <w:bottom w:val="single" w:sz="12" w:space="0" w:color="FFFFFF"/>
              <w:right w:val="single" w:sz="12" w:space="0" w:color="FFFFFF"/>
            </w:tcBorders>
            <w:shd w:val="clear" w:color="000000" w:fill="8793B3"/>
            <w:vAlign w:val="center"/>
            <w:hideMark/>
          </w:tcPr>
          <w:p w:rsidR="00010388" w:rsidRPr="00F57DE7" w:rsidRDefault="00010388" w:rsidP="00BE056B">
            <w:pPr>
              <w:spacing w:after="0" w:line="240" w:lineRule="auto"/>
              <w:rPr>
                <w:rFonts w:eastAsia="Times New Roman"/>
                <w:b/>
                <w:bCs/>
                <w:color w:val="FFFFFF"/>
                <w:sz w:val="20"/>
                <w:szCs w:val="20"/>
                <w:lang w:val="en-US" w:eastAsia="en-US"/>
              </w:rPr>
            </w:pPr>
            <w:r w:rsidRPr="00F57DE7">
              <w:rPr>
                <w:rFonts w:eastAsia="Times New Roman"/>
                <w:b/>
                <w:bCs/>
                <w:color w:val="FFFFFF"/>
                <w:sz w:val="20"/>
                <w:szCs w:val="20"/>
                <w:lang w:val="en-US" w:eastAsia="en-US"/>
              </w:rPr>
              <w:t>DEVLET TARAFINDAN KARŞILANMASI ÖNGÖRÜLEN EĞİTİM ÇAĞI NÜFUSU</w:t>
            </w:r>
          </w:p>
        </w:tc>
        <w:tc>
          <w:tcPr>
            <w:tcW w:w="1360"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MEVCUT OKULLARDAKİ</w:t>
            </w:r>
            <w:r w:rsidRPr="00D242D9">
              <w:rPr>
                <w:rFonts w:eastAsia="Times New Roman"/>
                <w:b/>
                <w:bCs/>
                <w:color w:val="FFFFFF"/>
                <w:sz w:val="20"/>
                <w:szCs w:val="20"/>
                <w:lang w:val="en-US" w:eastAsia="en-US"/>
              </w:rPr>
              <w:t xml:space="preserve"> ÖĞRENCİ SAYISI</w:t>
            </w:r>
          </w:p>
        </w:tc>
        <w:tc>
          <w:tcPr>
            <w:tcW w:w="980" w:type="dxa"/>
            <w:tcBorders>
              <w:top w:val="nil"/>
              <w:left w:val="nil"/>
              <w:bottom w:val="single" w:sz="12" w:space="0" w:color="FFFFFF"/>
              <w:right w:val="single" w:sz="12" w:space="0" w:color="FFFFFF"/>
            </w:tcBorders>
            <w:shd w:val="clear" w:color="000000" w:fill="8793B3"/>
            <w:vAlign w:val="center"/>
            <w:hideMark/>
          </w:tcPr>
          <w:p w:rsidR="00010388" w:rsidRPr="00F57DE7" w:rsidRDefault="00010388" w:rsidP="00BE056B">
            <w:pPr>
              <w:spacing w:after="0" w:line="240" w:lineRule="auto"/>
              <w:rPr>
                <w:rFonts w:eastAsia="Times New Roman"/>
                <w:b/>
                <w:bCs/>
                <w:color w:val="FFFFFF"/>
                <w:sz w:val="20"/>
                <w:szCs w:val="20"/>
                <w:lang w:val="en-US" w:eastAsia="en-US"/>
              </w:rPr>
            </w:pPr>
            <w:r w:rsidRPr="00F57DE7">
              <w:rPr>
                <w:rFonts w:eastAsia="Times New Roman"/>
                <w:b/>
                <w:bCs/>
                <w:color w:val="FFFFFF"/>
                <w:sz w:val="20"/>
                <w:szCs w:val="20"/>
                <w:lang w:val="en-US" w:eastAsia="en-US"/>
              </w:rPr>
              <w:t>YENİ OKUL İHTİYACI OLAN ÖĞRENCİ SAYISI</w:t>
            </w:r>
          </w:p>
        </w:tc>
      </w:tr>
      <w:tr w:rsidR="00F064C8" w:rsidRPr="00F57DE7" w:rsidTr="00E639E1">
        <w:trPr>
          <w:trHeight w:val="1359"/>
        </w:trPr>
        <w:tc>
          <w:tcPr>
            <w:tcW w:w="1451" w:type="dxa"/>
            <w:tcBorders>
              <w:top w:val="nil"/>
              <w:left w:val="nil"/>
              <w:bottom w:val="single" w:sz="12" w:space="0" w:color="FFFFFF"/>
              <w:right w:val="single" w:sz="12" w:space="0" w:color="FFFFFF"/>
            </w:tcBorders>
            <w:shd w:val="clear" w:color="000000" w:fill="D8D8D8"/>
            <w:vAlign w:val="center"/>
            <w:hideMark/>
          </w:tcPr>
          <w:p w:rsidR="00F064C8" w:rsidRPr="00F57DE7" w:rsidRDefault="00F064C8" w:rsidP="00F064C8">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851"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line="240" w:lineRule="auto"/>
              <w:jc w:val="center"/>
              <w:rPr>
                <w:rFonts w:eastAsia="Times New Roman"/>
                <w:b/>
                <w:bCs/>
                <w:color w:val="000000"/>
                <w:sz w:val="20"/>
                <w:szCs w:val="20"/>
                <w:lang w:eastAsia="en-US"/>
              </w:rPr>
            </w:pPr>
            <w:r>
              <w:rPr>
                <w:rFonts w:eastAsia="Times New Roman"/>
                <w:b/>
                <w:bCs/>
                <w:color w:val="000000"/>
                <w:sz w:val="20"/>
                <w:szCs w:val="20"/>
                <w:lang w:eastAsia="en-US"/>
              </w:rPr>
              <w:t>89844</w:t>
            </w:r>
          </w:p>
        </w:tc>
        <w:tc>
          <w:tcPr>
            <w:tcW w:w="1417" w:type="dxa"/>
            <w:tcBorders>
              <w:top w:val="nil"/>
              <w:left w:val="nil"/>
              <w:bottom w:val="single" w:sz="12" w:space="0" w:color="FFFFFF"/>
              <w:right w:val="single" w:sz="12" w:space="0" w:color="FFFFFF"/>
            </w:tcBorders>
            <w:shd w:val="clear" w:color="000000" w:fill="D8D8D8"/>
            <w:vAlign w:val="center"/>
            <w:hideMark/>
          </w:tcPr>
          <w:p w:rsidR="00F064C8" w:rsidRDefault="00F064C8" w:rsidP="00E639E1">
            <w:pPr>
              <w:spacing w:after="0"/>
              <w:jc w:val="center"/>
              <w:rPr>
                <w:b/>
                <w:bCs/>
                <w:color w:val="000000"/>
                <w:sz w:val="20"/>
                <w:szCs w:val="20"/>
              </w:rPr>
            </w:pPr>
          </w:p>
          <w:p w:rsidR="00F064C8" w:rsidRDefault="00F064C8" w:rsidP="00E639E1">
            <w:pPr>
              <w:spacing w:after="0"/>
              <w:jc w:val="center"/>
              <w:rPr>
                <w:b/>
                <w:bCs/>
                <w:color w:val="000000"/>
                <w:sz w:val="20"/>
                <w:szCs w:val="20"/>
              </w:rPr>
            </w:pPr>
            <w:r>
              <w:rPr>
                <w:b/>
                <w:bCs/>
                <w:color w:val="000000"/>
                <w:sz w:val="20"/>
                <w:szCs w:val="20"/>
              </w:rPr>
              <w:t>5%</w:t>
            </w:r>
          </w:p>
        </w:tc>
        <w:tc>
          <w:tcPr>
            <w:tcW w:w="851"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4492</w:t>
            </w:r>
          </w:p>
        </w:tc>
        <w:tc>
          <w:tcPr>
            <w:tcW w:w="1559"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4492</w:t>
            </w:r>
          </w:p>
        </w:tc>
        <w:tc>
          <w:tcPr>
            <w:tcW w:w="1360" w:type="dxa"/>
            <w:tcBorders>
              <w:top w:val="nil"/>
              <w:left w:val="nil"/>
              <w:bottom w:val="single" w:sz="12" w:space="0" w:color="FFFFFF"/>
              <w:right w:val="single" w:sz="12" w:space="0" w:color="FFFFFF"/>
            </w:tcBorders>
            <w:shd w:val="clear" w:color="000000" w:fill="D8D8D8"/>
            <w:vAlign w:val="center"/>
          </w:tcPr>
          <w:p w:rsidR="00F064C8" w:rsidRDefault="00BB1278" w:rsidP="00F064C8">
            <w:pPr>
              <w:spacing w:after="0"/>
              <w:jc w:val="center"/>
              <w:rPr>
                <w:b/>
                <w:bCs/>
                <w:color w:val="000000"/>
                <w:sz w:val="20"/>
                <w:szCs w:val="20"/>
              </w:rPr>
            </w:pPr>
            <w:r>
              <w:rPr>
                <w:rFonts w:eastAsia="Times New Roman"/>
                <w:b/>
                <w:bCs/>
                <w:color w:val="000000"/>
                <w:sz w:val="20"/>
                <w:szCs w:val="20"/>
                <w:lang w:val="en-US" w:eastAsia="en-US"/>
              </w:rPr>
              <w:t>2537</w:t>
            </w:r>
          </w:p>
        </w:tc>
        <w:tc>
          <w:tcPr>
            <w:tcW w:w="980" w:type="dxa"/>
            <w:tcBorders>
              <w:top w:val="nil"/>
              <w:left w:val="nil"/>
              <w:bottom w:val="single" w:sz="12" w:space="0" w:color="FFFFFF"/>
              <w:right w:val="single" w:sz="12" w:space="0" w:color="FFFFFF"/>
            </w:tcBorders>
            <w:shd w:val="clear" w:color="000000" w:fill="D8D8D8"/>
            <w:vAlign w:val="center"/>
          </w:tcPr>
          <w:p w:rsidR="00F064C8" w:rsidRDefault="00BB1278" w:rsidP="00F064C8">
            <w:pPr>
              <w:spacing w:after="0"/>
              <w:jc w:val="center"/>
              <w:rPr>
                <w:b/>
                <w:bCs/>
                <w:color w:val="000000"/>
                <w:sz w:val="20"/>
                <w:szCs w:val="20"/>
              </w:rPr>
            </w:pPr>
            <w:r>
              <w:rPr>
                <w:b/>
                <w:bCs/>
                <w:color w:val="000000"/>
                <w:sz w:val="20"/>
                <w:szCs w:val="20"/>
              </w:rPr>
              <w:t>1955</w:t>
            </w:r>
          </w:p>
        </w:tc>
      </w:tr>
      <w:tr w:rsidR="00F064C8" w:rsidRPr="00F57DE7" w:rsidTr="00BE056B">
        <w:trPr>
          <w:trHeight w:val="825"/>
        </w:trPr>
        <w:tc>
          <w:tcPr>
            <w:tcW w:w="1451" w:type="dxa"/>
            <w:tcBorders>
              <w:top w:val="nil"/>
              <w:left w:val="nil"/>
              <w:bottom w:val="single" w:sz="12" w:space="0" w:color="FFFFFF"/>
              <w:right w:val="single" w:sz="12" w:space="0" w:color="FFFFFF"/>
            </w:tcBorders>
            <w:shd w:val="clear" w:color="000000" w:fill="D8D8D8"/>
            <w:vAlign w:val="center"/>
            <w:hideMark/>
          </w:tcPr>
          <w:p w:rsidR="00F064C8" w:rsidRPr="00F57DE7" w:rsidRDefault="00F064C8" w:rsidP="00F064C8">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851"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15988</w:t>
            </w:r>
          </w:p>
        </w:tc>
        <w:tc>
          <w:tcPr>
            <w:tcW w:w="1417"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7%</w:t>
            </w:r>
          </w:p>
        </w:tc>
        <w:tc>
          <w:tcPr>
            <w:tcW w:w="851"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1119</w:t>
            </w:r>
          </w:p>
        </w:tc>
        <w:tc>
          <w:tcPr>
            <w:tcW w:w="1559"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1119</w:t>
            </w:r>
          </w:p>
        </w:tc>
        <w:tc>
          <w:tcPr>
            <w:tcW w:w="1360"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rFonts w:eastAsia="Times New Roman"/>
                <w:b/>
                <w:bCs/>
                <w:color w:val="000000"/>
                <w:sz w:val="20"/>
                <w:szCs w:val="20"/>
                <w:lang w:val="en-US" w:eastAsia="en-US"/>
              </w:rPr>
              <w:t>502</w:t>
            </w:r>
          </w:p>
        </w:tc>
        <w:tc>
          <w:tcPr>
            <w:tcW w:w="980"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617</w:t>
            </w:r>
          </w:p>
        </w:tc>
      </w:tr>
      <w:tr w:rsidR="00F064C8" w:rsidRPr="00F57DE7" w:rsidTr="00BE056B">
        <w:trPr>
          <w:trHeight w:val="1391"/>
        </w:trPr>
        <w:tc>
          <w:tcPr>
            <w:tcW w:w="1451" w:type="dxa"/>
            <w:tcBorders>
              <w:top w:val="nil"/>
              <w:left w:val="nil"/>
              <w:bottom w:val="single" w:sz="12" w:space="0" w:color="FFFFFF"/>
              <w:right w:val="single" w:sz="12" w:space="0" w:color="FFFFFF"/>
            </w:tcBorders>
            <w:shd w:val="clear" w:color="000000" w:fill="D8D8D8"/>
            <w:vAlign w:val="center"/>
            <w:hideMark/>
          </w:tcPr>
          <w:p w:rsidR="00F064C8" w:rsidRPr="00D45D5A" w:rsidRDefault="00F064C8" w:rsidP="00F064C8">
            <w:pPr>
              <w:spacing w:after="0" w:line="240" w:lineRule="auto"/>
              <w:rPr>
                <w:rFonts w:eastAsia="Times New Roman"/>
                <w:b/>
                <w:bCs/>
                <w:color w:val="000000"/>
                <w:sz w:val="20"/>
                <w:szCs w:val="20"/>
                <w:lang w:val="en-US" w:eastAsia="en-US"/>
              </w:rPr>
            </w:pPr>
            <w:r>
              <w:rPr>
                <w:rFonts w:eastAsia="Times New Roman"/>
                <w:b/>
                <w:bCs/>
                <w:color w:val="000000"/>
                <w:sz w:val="20"/>
                <w:szCs w:val="20"/>
              </w:rPr>
              <w:t>YENİBOĞAZİÇİ</w:t>
            </w:r>
          </w:p>
        </w:tc>
        <w:tc>
          <w:tcPr>
            <w:tcW w:w="851"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13097</w:t>
            </w:r>
          </w:p>
        </w:tc>
        <w:tc>
          <w:tcPr>
            <w:tcW w:w="1417"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7%</w:t>
            </w:r>
          </w:p>
        </w:tc>
        <w:tc>
          <w:tcPr>
            <w:tcW w:w="851"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917</w:t>
            </w:r>
          </w:p>
        </w:tc>
        <w:tc>
          <w:tcPr>
            <w:tcW w:w="1559" w:type="dxa"/>
            <w:tcBorders>
              <w:top w:val="nil"/>
              <w:left w:val="nil"/>
              <w:bottom w:val="single" w:sz="12" w:space="0" w:color="FFFFFF"/>
              <w:right w:val="single" w:sz="12" w:space="0" w:color="FFFFFF"/>
            </w:tcBorders>
            <w:shd w:val="clear" w:color="000000" w:fill="D8D8D8"/>
            <w:vAlign w:val="center"/>
          </w:tcPr>
          <w:p w:rsidR="00F064C8" w:rsidRDefault="00F064C8" w:rsidP="00F064C8">
            <w:pPr>
              <w:spacing w:after="0"/>
              <w:jc w:val="center"/>
              <w:rPr>
                <w:b/>
                <w:bCs/>
                <w:color w:val="000000"/>
                <w:sz w:val="20"/>
                <w:szCs w:val="20"/>
              </w:rPr>
            </w:pPr>
            <w:r>
              <w:rPr>
                <w:b/>
                <w:bCs/>
                <w:color w:val="000000"/>
                <w:sz w:val="20"/>
                <w:szCs w:val="20"/>
              </w:rPr>
              <w:t>917</w:t>
            </w:r>
          </w:p>
        </w:tc>
        <w:tc>
          <w:tcPr>
            <w:tcW w:w="1360" w:type="dxa"/>
            <w:tcBorders>
              <w:top w:val="nil"/>
              <w:left w:val="nil"/>
              <w:bottom w:val="single" w:sz="12" w:space="0" w:color="FFFFFF"/>
              <w:right w:val="single" w:sz="12" w:space="0" w:color="FFFFFF"/>
            </w:tcBorders>
            <w:shd w:val="clear" w:color="000000" w:fill="D8D8D8"/>
            <w:vAlign w:val="center"/>
          </w:tcPr>
          <w:p w:rsidR="00F064C8" w:rsidRDefault="00BB1278" w:rsidP="00F064C8">
            <w:pPr>
              <w:spacing w:after="0"/>
              <w:jc w:val="center"/>
              <w:rPr>
                <w:b/>
                <w:bCs/>
                <w:color w:val="000000"/>
                <w:sz w:val="20"/>
                <w:szCs w:val="20"/>
              </w:rPr>
            </w:pPr>
            <w:r>
              <w:rPr>
                <w:rFonts w:eastAsia="Times New Roman"/>
                <w:b/>
                <w:bCs/>
                <w:color w:val="000000"/>
                <w:sz w:val="20"/>
                <w:szCs w:val="20"/>
                <w:lang w:val="en-US" w:eastAsia="en-US"/>
              </w:rPr>
              <w:t>440</w:t>
            </w:r>
          </w:p>
        </w:tc>
        <w:tc>
          <w:tcPr>
            <w:tcW w:w="980" w:type="dxa"/>
            <w:tcBorders>
              <w:top w:val="nil"/>
              <w:left w:val="nil"/>
              <w:bottom w:val="single" w:sz="12" w:space="0" w:color="FFFFFF"/>
              <w:right w:val="single" w:sz="12" w:space="0" w:color="FFFFFF"/>
            </w:tcBorders>
            <w:shd w:val="clear" w:color="000000" w:fill="D8D8D8"/>
            <w:vAlign w:val="center"/>
          </w:tcPr>
          <w:p w:rsidR="00F064C8" w:rsidRDefault="00BB1278" w:rsidP="00F064C8">
            <w:pPr>
              <w:spacing w:after="0"/>
              <w:jc w:val="center"/>
              <w:rPr>
                <w:b/>
                <w:bCs/>
                <w:color w:val="000000"/>
                <w:sz w:val="20"/>
                <w:szCs w:val="20"/>
              </w:rPr>
            </w:pPr>
            <w:r>
              <w:rPr>
                <w:b/>
                <w:bCs/>
                <w:color w:val="000000"/>
                <w:sz w:val="20"/>
                <w:szCs w:val="20"/>
              </w:rPr>
              <w:t>477</w:t>
            </w:r>
          </w:p>
        </w:tc>
      </w:tr>
      <w:tr w:rsidR="00F064C8" w:rsidRPr="00F57DE7" w:rsidTr="00BE056B">
        <w:trPr>
          <w:trHeight w:val="570"/>
        </w:trPr>
        <w:tc>
          <w:tcPr>
            <w:tcW w:w="1451" w:type="dxa"/>
            <w:tcBorders>
              <w:top w:val="nil"/>
              <w:left w:val="nil"/>
              <w:bottom w:val="single" w:sz="12" w:space="0" w:color="FFFFFF"/>
              <w:right w:val="single" w:sz="12" w:space="0" w:color="FFFFFF"/>
            </w:tcBorders>
            <w:shd w:val="clear" w:color="000000" w:fill="8793B3"/>
            <w:vAlign w:val="center"/>
            <w:hideMark/>
          </w:tcPr>
          <w:p w:rsidR="00F064C8" w:rsidRPr="00F57DE7" w:rsidRDefault="00F064C8" w:rsidP="00F064C8">
            <w:pPr>
              <w:spacing w:after="0" w:line="240" w:lineRule="auto"/>
              <w:rPr>
                <w:rFonts w:eastAsia="Times New Roman"/>
                <w:b/>
                <w:bCs/>
                <w:color w:val="FFFFFF"/>
                <w:sz w:val="20"/>
                <w:szCs w:val="20"/>
                <w:lang w:val="en-US" w:eastAsia="en-US"/>
              </w:rPr>
            </w:pPr>
            <w:r w:rsidRPr="00F57DE7">
              <w:rPr>
                <w:rFonts w:eastAsia="Times New Roman"/>
                <w:b/>
                <w:bCs/>
                <w:color w:val="FFFFFF"/>
                <w:sz w:val="20"/>
                <w:szCs w:val="20"/>
                <w:lang w:val="en-US" w:eastAsia="en-US"/>
              </w:rPr>
              <w:t>Planlama Alanı Geneli</w:t>
            </w:r>
          </w:p>
        </w:tc>
        <w:tc>
          <w:tcPr>
            <w:tcW w:w="851" w:type="dxa"/>
            <w:tcBorders>
              <w:top w:val="nil"/>
              <w:left w:val="nil"/>
              <w:bottom w:val="single" w:sz="12" w:space="0" w:color="FFFFFF"/>
              <w:right w:val="single" w:sz="12" w:space="0" w:color="FFFFFF"/>
            </w:tcBorders>
            <w:shd w:val="clear" w:color="000000" w:fill="8793B3"/>
            <w:vAlign w:val="center"/>
          </w:tcPr>
          <w:p w:rsidR="00F064C8" w:rsidRDefault="00F064C8" w:rsidP="00F064C8">
            <w:pPr>
              <w:spacing w:after="0" w:line="240" w:lineRule="auto"/>
              <w:jc w:val="center"/>
              <w:rPr>
                <w:rFonts w:eastAsia="Times New Roman"/>
                <w:b/>
                <w:bCs/>
                <w:color w:val="FFFFFF"/>
                <w:sz w:val="20"/>
                <w:szCs w:val="20"/>
                <w:lang w:eastAsia="en-US"/>
              </w:rPr>
            </w:pPr>
            <w:r>
              <w:rPr>
                <w:rFonts w:eastAsia="Times New Roman"/>
                <w:b/>
                <w:bCs/>
                <w:color w:val="FFFFFF"/>
                <w:sz w:val="20"/>
                <w:szCs w:val="20"/>
                <w:lang w:eastAsia="en-US"/>
              </w:rPr>
              <w:t>118929</w:t>
            </w:r>
          </w:p>
        </w:tc>
        <w:tc>
          <w:tcPr>
            <w:tcW w:w="1417" w:type="dxa"/>
            <w:tcBorders>
              <w:top w:val="nil"/>
              <w:left w:val="nil"/>
              <w:bottom w:val="single" w:sz="12" w:space="0" w:color="FFFFFF"/>
              <w:right w:val="single" w:sz="12" w:space="0" w:color="FFFFFF"/>
            </w:tcBorders>
            <w:shd w:val="clear" w:color="000000" w:fill="8793B3"/>
            <w:vAlign w:val="center"/>
          </w:tcPr>
          <w:p w:rsidR="00F064C8" w:rsidRDefault="00F064C8" w:rsidP="00F064C8">
            <w:pPr>
              <w:spacing w:after="0"/>
              <w:jc w:val="center"/>
              <w:rPr>
                <w:b/>
                <w:bCs/>
                <w:color w:val="FFFFFF"/>
                <w:sz w:val="20"/>
                <w:szCs w:val="20"/>
              </w:rPr>
            </w:pPr>
            <w:r>
              <w:rPr>
                <w:b/>
                <w:bCs/>
                <w:color w:val="FFFFFF"/>
                <w:sz w:val="20"/>
                <w:szCs w:val="20"/>
              </w:rPr>
              <w:t>6%</w:t>
            </w:r>
          </w:p>
        </w:tc>
        <w:tc>
          <w:tcPr>
            <w:tcW w:w="851" w:type="dxa"/>
            <w:tcBorders>
              <w:top w:val="nil"/>
              <w:left w:val="nil"/>
              <w:bottom w:val="single" w:sz="12" w:space="0" w:color="FFFFFF"/>
              <w:right w:val="single" w:sz="12" w:space="0" w:color="FFFFFF"/>
            </w:tcBorders>
            <w:shd w:val="clear" w:color="000000" w:fill="8793B3"/>
            <w:vAlign w:val="center"/>
          </w:tcPr>
          <w:p w:rsidR="00F064C8" w:rsidRDefault="00F064C8" w:rsidP="00F064C8">
            <w:pPr>
              <w:spacing w:after="0"/>
              <w:jc w:val="center"/>
              <w:rPr>
                <w:b/>
                <w:bCs/>
                <w:color w:val="FFFFFF"/>
                <w:sz w:val="20"/>
                <w:szCs w:val="20"/>
              </w:rPr>
            </w:pPr>
            <w:r>
              <w:rPr>
                <w:b/>
                <w:bCs/>
                <w:color w:val="FFFFFF"/>
                <w:sz w:val="20"/>
                <w:szCs w:val="20"/>
              </w:rPr>
              <w:t>6528</w:t>
            </w:r>
          </w:p>
        </w:tc>
        <w:tc>
          <w:tcPr>
            <w:tcW w:w="1559" w:type="dxa"/>
            <w:tcBorders>
              <w:top w:val="nil"/>
              <w:left w:val="nil"/>
              <w:bottom w:val="single" w:sz="12" w:space="0" w:color="FFFFFF"/>
              <w:right w:val="single" w:sz="12" w:space="0" w:color="FFFFFF"/>
            </w:tcBorders>
            <w:shd w:val="clear" w:color="000000" w:fill="8793B3"/>
            <w:vAlign w:val="center"/>
          </w:tcPr>
          <w:p w:rsidR="00F064C8" w:rsidRDefault="00F064C8" w:rsidP="00F064C8">
            <w:pPr>
              <w:spacing w:after="0"/>
              <w:jc w:val="center"/>
              <w:rPr>
                <w:b/>
                <w:bCs/>
                <w:color w:val="FFFFFF"/>
                <w:sz w:val="20"/>
                <w:szCs w:val="20"/>
              </w:rPr>
            </w:pPr>
            <w:r>
              <w:rPr>
                <w:b/>
                <w:bCs/>
                <w:color w:val="FFFFFF"/>
                <w:sz w:val="20"/>
                <w:szCs w:val="20"/>
              </w:rPr>
              <w:t>6528</w:t>
            </w:r>
          </w:p>
        </w:tc>
        <w:tc>
          <w:tcPr>
            <w:tcW w:w="1360" w:type="dxa"/>
            <w:tcBorders>
              <w:top w:val="nil"/>
              <w:left w:val="nil"/>
              <w:bottom w:val="single" w:sz="12" w:space="0" w:color="FFFFFF"/>
              <w:right w:val="single" w:sz="12" w:space="0" w:color="FFFFFF"/>
            </w:tcBorders>
            <w:shd w:val="clear" w:color="000000" w:fill="8793B3"/>
            <w:vAlign w:val="center"/>
          </w:tcPr>
          <w:p w:rsidR="00F064C8" w:rsidRDefault="00BB1278" w:rsidP="00F064C8">
            <w:pPr>
              <w:spacing w:after="0"/>
              <w:jc w:val="center"/>
              <w:rPr>
                <w:b/>
                <w:bCs/>
                <w:color w:val="FFFFFF"/>
                <w:sz w:val="20"/>
                <w:szCs w:val="20"/>
              </w:rPr>
            </w:pPr>
            <w:r>
              <w:rPr>
                <w:rFonts w:eastAsia="Times New Roman"/>
                <w:b/>
                <w:bCs/>
                <w:color w:val="FFFFFF" w:themeColor="background1"/>
                <w:sz w:val="20"/>
                <w:szCs w:val="20"/>
                <w:lang w:val="en-US" w:eastAsia="en-US"/>
              </w:rPr>
              <w:t>3479</w:t>
            </w:r>
          </w:p>
        </w:tc>
        <w:tc>
          <w:tcPr>
            <w:tcW w:w="980" w:type="dxa"/>
            <w:tcBorders>
              <w:top w:val="nil"/>
              <w:left w:val="nil"/>
              <w:bottom w:val="single" w:sz="12" w:space="0" w:color="FFFFFF"/>
              <w:right w:val="single" w:sz="12" w:space="0" w:color="FFFFFF"/>
            </w:tcBorders>
            <w:shd w:val="clear" w:color="000000" w:fill="8793B3"/>
            <w:vAlign w:val="center"/>
          </w:tcPr>
          <w:p w:rsidR="00F064C8" w:rsidRDefault="00BB1278" w:rsidP="00F064C8">
            <w:pPr>
              <w:spacing w:after="0"/>
              <w:jc w:val="center"/>
              <w:rPr>
                <w:b/>
                <w:bCs/>
                <w:color w:val="FFFFFF"/>
                <w:sz w:val="20"/>
                <w:szCs w:val="20"/>
              </w:rPr>
            </w:pPr>
            <w:r>
              <w:rPr>
                <w:b/>
                <w:bCs/>
                <w:color w:val="FFFFFF"/>
                <w:sz w:val="20"/>
                <w:szCs w:val="20"/>
              </w:rPr>
              <w:t>3049</w:t>
            </w:r>
          </w:p>
        </w:tc>
      </w:tr>
    </w:tbl>
    <w:p w:rsidR="00010388" w:rsidRDefault="00010388" w:rsidP="00010388">
      <w:pPr>
        <w:spacing w:before="120" w:after="0" w:line="240" w:lineRule="auto"/>
        <w:rPr>
          <w:rFonts w:eastAsia="Times New Roman" w:cstheme="minorHAnsi"/>
          <w:b/>
          <w:sz w:val="24"/>
        </w:rPr>
      </w:pPr>
    </w:p>
    <w:p w:rsidR="00E75C81" w:rsidRPr="000C1299" w:rsidRDefault="00E75C81" w:rsidP="00E75C81">
      <w:pPr>
        <w:spacing w:before="120" w:after="0" w:line="240" w:lineRule="auto"/>
        <w:ind w:left="714"/>
        <w:rPr>
          <w:rFonts w:eastAsia="Times New Roman" w:cstheme="minorHAnsi"/>
          <w:b/>
        </w:rPr>
      </w:pPr>
      <w:bookmarkStart w:id="102" w:name="_Toc25941198"/>
      <w:r w:rsidRPr="000C1299">
        <w:t xml:space="preserve">Tablo </w:t>
      </w:r>
      <w:r w:rsidR="00EC2AB9">
        <w:fldChar w:fldCharType="begin"/>
      </w:r>
      <w:r w:rsidR="00084D23">
        <w:instrText xml:space="preserve"> SEQ Tablo \* ARABIC </w:instrText>
      </w:r>
      <w:r w:rsidR="00EC2AB9">
        <w:fldChar w:fldCharType="separate"/>
      </w:r>
      <w:r w:rsidR="00FB798C">
        <w:rPr>
          <w:noProof/>
        </w:rPr>
        <w:t>12</w:t>
      </w:r>
      <w:r w:rsidR="00EC2AB9">
        <w:rPr>
          <w:noProof/>
        </w:rPr>
        <w:fldChar w:fldCharType="end"/>
      </w:r>
      <w:r w:rsidRPr="000C1299">
        <w:t xml:space="preserve">: </w:t>
      </w:r>
      <w:r w:rsidRPr="000C1299">
        <w:rPr>
          <w:rFonts w:eastAsia="Times New Roman" w:cstheme="minorHAnsi"/>
        </w:rPr>
        <w:t>Planlama Alanı Hudutları İçerisindeki Okul Öncesi Eğitim</w:t>
      </w:r>
      <w:r w:rsidRPr="000C1299">
        <w:rPr>
          <w:rFonts w:eastAsia="Times New Roman"/>
          <w:bCs/>
          <w:color w:val="000000"/>
          <w:vertAlign w:val="superscript"/>
          <w:lang w:val="en-US" w:eastAsia="en-US"/>
        </w:rPr>
        <w:footnoteReference w:id="34"/>
      </w:r>
      <w:r w:rsidRPr="000C1299">
        <w:rPr>
          <w:rFonts w:eastAsia="Times New Roman" w:cstheme="minorHAnsi"/>
        </w:rPr>
        <w:t xml:space="preserve"> ve İlkokul</w:t>
      </w:r>
      <w:r w:rsidRPr="000C1299">
        <w:rPr>
          <w:rFonts w:eastAsia="Times New Roman"/>
          <w:bCs/>
          <w:color w:val="000000"/>
          <w:vertAlign w:val="superscript"/>
          <w:lang w:val="en-US" w:eastAsia="en-US"/>
        </w:rPr>
        <w:footnoteReference w:id="35"/>
      </w:r>
      <w:r w:rsidRPr="000C1299">
        <w:rPr>
          <w:rFonts w:eastAsia="Times New Roman" w:cstheme="minorHAnsi"/>
        </w:rPr>
        <w:t xml:space="preserve"> İhtiyacı</w:t>
      </w:r>
      <w:bookmarkEnd w:id="102"/>
    </w:p>
    <w:tbl>
      <w:tblPr>
        <w:tblpPr w:leftFromText="141" w:rightFromText="141" w:vertAnchor="text" w:tblpX="817" w:tblpY="1"/>
        <w:tblOverlap w:val="never"/>
        <w:tblW w:w="8539" w:type="dxa"/>
        <w:tblLayout w:type="fixed"/>
        <w:tblLook w:val="04A0" w:firstRow="1" w:lastRow="0" w:firstColumn="1" w:lastColumn="0" w:noHBand="0" w:noVBand="1"/>
      </w:tblPr>
      <w:tblGrid>
        <w:gridCol w:w="1451"/>
        <w:gridCol w:w="1276"/>
        <w:gridCol w:w="3794"/>
        <w:gridCol w:w="2018"/>
      </w:tblGrid>
      <w:tr w:rsidR="00010388" w:rsidRPr="00D45D5A" w:rsidTr="00BE056B">
        <w:trPr>
          <w:trHeight w:val="795"/>
          <w:tblHeader/>
        </w:trPr>
        <w:tc>
          <w:tcPr>
            <w:tcW w:w="1451" w:type="dxa"/>
            <w:tcBorders>
              <w:top w:val="single" w:sz="12" w:space="0" w:color="FFFFFF"/>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BELEDİYELER</w:t>
            </w:r>
          </w:p>
        </w:tc>
        <w:tc>
          <w:tcPr>
            <w:tcW w:w="1276" w:type="dxa"/>
            <w:tcBorders>
              <w:top w:val="single" w:sz="12" w:space="0" w:color="FFFFFF"/>
              <w:left w:val="nil"/>
              <w:bottom w:val="single" w:sz="12" w:space="0" w:color="FFFFFF"/>
              <w:right w:val="single" w:sz="12" w:space="0" w:color="FFFFFF"/>
            </w:tcBorders>
            <w:shd w:val="clear" w:color="000000" w:fill="8793B3"/>
            <w:vAlign w:val="center"/>
            <w:hideMark/>
          </w:tcPr>
          <w:p w:rsidR="00010388"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MEVCUT OKULLAR</w:t>
            </w:r>
          </w:p>
          <w:p w:rsidR="00010388" w:rsidRPr="00D45D5A"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 xml:space="preserve"> (20</w:t>
            </w:r>
            <w:r w:rsidR="00F064C8">
              <w:rPr>
                <w:rFonts w:eastAsia="Times New Roman"/>
                <w:b/>
                <w:bCs/>
                <w:color w:val="FFFFFF"/>
                <w:sz w:val="20"/>
                <w:szCs w:val="20"/>
                <w:lang w:val="en-US" w:eastAsia="en-US"/>
              </w:rPr>
              <w:t>20</w:t>
            </w:r>
            <w:r>
              <w:rPr>
                <w:rFonts w:eastAsia="Times New Roman"/>
                <w:b/>
                <w:bCs/>
                <w:color w:val="FFFFFF"/>
                <w:sz w:val="20"/>
                <w:szCs w:val="20"/>
                <w:lang w:val="en-US" w:eastAsia="en-US"/>
              </w:rPr>
              <w:t>-20</w:t>
            </w:r>
            <w:r w:rsidR="00F064C8">
              <w:rPr>
                <w:rFonts w:eastAsia="Times New Roman"/>
                <w:b/>
                <w:bCs/>
                <w:color w:val="FFFFFF"/>
                <w:sz w:val="20"/>
                <w:szCs w:val="20"/>
                <w:lang w:val="en-US" w:eastAsia="en-US"/>
              </w:rPr>
              <w:t>21</w:t>
            </w:r>
            <w:r w:rsidRPr="00D45D5A">
              <w:rPr>
                <w:rFonts w:eastAsia="Times New Roman"/>
                <w:b/>
                <w:bCs/>
                <w:color w:val="FFFFFF"/>
                <w:sz w:val="20"/>
                <w:szCs w:val="20"/>
                <w:lang w:val="en-US" w:eastAsia="en-US"/>
              </w:rPr>
              <w:t xml:space="preserve"> Eğitim Yılı)</w:t>
            </w:r>
          </w:p>
        </w:tc>
        <w:tc>
          <w:tcPr>
            <w:tcW w:w="3794" w:type="dxa"/>
            <w:tcBorders>
              <w:top w:val="single" w:sz="12" w:space="0" w:color="FFFFFF"/>
              <w:left w:val="nil"/>
              <w:bottom w:val="single" w:sz="12" w:space="0" w:color="FFFFFF"/>
              <w:right w:val="single" w:sz="12" w:space="0" w:color="FFFFFF"/>
            </w:tcBorders>
            <w:shd w:val="clear" w:color="000000" w:fill="8793B3"/>
            <w:vAlign w:val="center"/>
            <w:hideMark/>
          </w:tcPr>
          <w:p w:rsidR="00010388" w:rsidRPr="00D554A3" w:rsidRDefault="00010388" w:rsidP="00BE056B">
            <w:pPr>
              <w:spacing w:after="0" w:line="240" w:lineRule="auto"/>
              <w:rPr>
                <w:rFonts w:eastAsia="Times New Roman" w:cstheme="minorHAnsi"/>
                <w:b/>
                <w:bCs/>
                <w:color w:val="FFFFFF"/>
                <w:sz w:val="20"/>
                <w:szCs w:val="20"/>
                <w:lang w:val="en-US" w:eastAsia="en-US"/>
              </w:rPr>
            </w:pPr>
            <w:r>
              <w:rPr>
                <w:rFonts w:eastAsia="Times New Roman" w:cstheme="minorHAnsi"/>
                <w:b/>
                <w:bCs/>
                <w:color w:val="FFFFFF"/>
                <w:sz w:val="20"/>
                <w:szCs w:val="20"/>
                <w:lang w:val="en-US" w:eastAsia="en-US"/>
              </w:rPr>
              <w:t xml:space="preserve">PLANDA DÜZENLENMESİ </w:t>
            </w:r>
            <w:r w:rsidRPr="00D554A3">
              <w:rPr>
                <w:rFonts w:eastAsia="Times New Roman" w:cstheme="minorHAnsi"/>
                <w:b/>
                <w:bCs/>
                <w:color w:val="FFFFFF"/>
                <w:sz w:val="20"/>
                <w:szCs w:val="20"/>
                <w:lang w:val="en-US" w:eastAsia="en-US"/>
              </w:rPr>
              <w:t>ÖNGÖRÜLEN MEVCUT OKULLAR</w:t>
            </w:r>
          </w:p>
        </w:tc>
        <w:tc>
          <w:tcPr>
            <w:tcW w:w="2018" w:type="dxa"/>
            <w:tcBorders>
              <w:top w:val="single" w:sz="12" w:space="0" w:color="FFFFFF"/>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sidRPr="00D45D5A">
              <w:rPr>
                <w:rFonts w:eastAsia="Times New Roman"/>
                <w:b/>
                <w:bCs/>
                <w:color w:val="FFFFFF"/>
                <w:sz w:val="20"/>
                <w:szCs w:val="20"/>
                <w:lang w:val="en-US" w:eastAsia="en-US"/>
              </w:rPr>
              <w:t>OKUL ÖNCESİ EĞİTİM VE İLKOKUL İHTİYACI</w:t>
            </w:r>
          </w:p>
        </w:tc>
      </w:tr>
      <w:tr w:rsidR="00010388" w:rsidRPr="00D45D5A" w:rsidTr="00BE056B">
        <w:trPr>
          <w:trHeight w:val="2025"/>
        </w:trPr>
        <w:tc>
          <w:tcPr>
            <w:tcW w:w="1451" w:type="dxa"/>
            <w:tcBorders>
              <w:top w:val="nil"/>
              <w:left w:val="nil"/>
              <w:bottom w:val="single" w:sz="12" w:space="0" w:color="FFFFFF"/>
              <w:right w:val="single" w:sz="12" w:space="0" w:color="FFFFFF"/>
            </w:tcBorders>
            <w:shd w:val="clear" w:color="000000" w:fill="D8D8D8"/>
            <w:vAlign w:val="center"/>
          </w:tcPr>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1276" w:type="dxa"/>
            <w:tcBorders>
              <w:top w:val="nil"/>
              <w:left w:val="nil"/>
              <w:bottom w:val="single" w:sz="12" w:space="0" w:color="FFFFFF"/>
              <w:right w:val="single" w:sz="12" w:space="0" w:color="FFFFFF"/>
            </w:tcBorders>
            <w:shd w:val="clear" w:color="000000" w:fill="D8D8D8"/>
            <w:vAlign w:val="center"/>
            <w:hideMark/>
          </w:tcPr>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 xml:space="preserve">9 tane ilkokul ve 8 tane okulöncesi eğitim </w:t>
            </w:r>
            <w:r w:rsidRPr="002653E6">
              <w:rPr>
                <w:rFonts w:eastAsia="Times New Roman"/>
                <w:bCs/>
                <w:color w:val="000000"/>
                <w:sz w:val="20"/>
                <w:szCs w:val="20"/>
                <w:lang w:val="en-US" w:eastAsia="en-US"/>
              </w:rPr>
              <w:t>(4 tanesi ilkokul bünyesinde)</w:t>
            </w:r>
          </w:p>
        </w:tc>
        <w:tc>
          <w:tcPr>
            <w:tcW w:w="3794" w:type="dxa"/>
            <w:tcBorders>
              <w:top w:val="nil"/>
              <w:left w:val="nil"/>
              <w:bottom w:val="single" w:sz="12" w:space="0" w:color="FFFFFF"/>
              <w:right w:val="single" w:sz="12" w:space="0" w:color="FFFFFF"/>
            </w:tcBorders>
            <w:shd w:val="clear" w:color="000000" w:fill="D8D8D8"/>
            <w:vAlign w:val="center"/>
          </w:tcPr>
          <w:p w:rsidR="00010388" w:rsidRPr="006C2EE7" w:rsidRDefault="00010388" w:rsidP="006C2EE7">
            <w:pPr>
              <w:pStyle w:val="ListeParagraf"/>
              <w:numPr>
                <w:ilvl w:val="0"/>
                <w:numId w:val="31"/>
              </w:numPr>
              <w:autoSpaceDE w:val="0"/>
              <w:autoSpaceDN w:val="0"/>
              <w:adjustRightInd w:val="0"/>
              <w:spacing w:after="120"/>
              <w:ind w:left="0" w:hanging="283"/>
              <w:contextualSpacing w:val="0"/>
              <w:rPr>
                <w:rFonts w:asciiTheme="minorHAnsi" w:hAnsiTheme="minorHAnsi" w:cstheme="minorHAnsi"/>
                <w:sz w:val="20"/>
                <w:szCs w:val="20"/>
              </w:rPr>
            </w:pPr>
            <w:r w:rsidRPr="00D554A3">
              <w:rPr>
                <w:rFonts w:asciiTheme="minorHAnsi" w:hAnsiTheme="minorHAnsi" w:cstheme="minorHAnsi"/>
                <w:sz w:val="20"/>
                <w:szCs w:val="20"/>
              </w:rPr>
              <w:t xml:space="preserve">Alasya İlkokulu sadece 3, </w:t>
            </w:r>
            <w:proofErr w:type="gramStart"/>
            <w:r w:rsidRPr="00D554A3">
              <w:rPr>
                <w:rFonts w:asciiTheme="minorHAnsi" w:hAnsiTheme="minorHAnsi" w:cstheme="minorHAnsi"/>
                <w:sz w:val="20"/>
                <w:szCs w:val="20"/>
              </w:rPr>
              <w:t>4,</w:t>
            </w:r>
            <w:proofErr w:type="gramEnd"/>
            <w:r w:rsidRPr="00D554A3">
              <w:rPr>
                <w:rFonts w:asciiTheme="minorHAnsi" w:hAnsiTheme="minorHAnsi" w:cstheme="minorHAnsi"/>
                <w:sz w:val="20"/>
                <w:szCs w:val="20"/>
              </w:rPr>
              <w:t xml:space="preserve"> ve 5’inci sınıflar </w:t>
            </w:r>
            <w:r>
              <w:rPr>
                <w:rFonts w:asciiTheme="minorHAnsi" w:hAnsiTheme="minorHAnsi" w:cstheme="minorHAnsi"/>
                <w:sz w:val="20"/>
                <w:szCs w:val="20"/>
              </w:rPr>
              <w:t xml:space="preserve">var </w:t>
            </w:r>
            <w:r w:rsidRPr="00D554A3">
              <w:rPr>
                <w:rFonts w:asciiTheme="minorHAnsi" w:hAnsiTheme="minorHAnsi" w:cstheme="minorHAnsi"/>
                <w:sz w:val="20"/>
                <w:szCs w:val="20"/>
              </w:rPr>
              <w:t>583 öğrenci sayısı ile yine standartlarda belirtilen azami öğrenci sayısı 450’nin üzerindedir. Şehit Hüseyin Akil İlkokulu’nda ise sadece 1 ve 2’inci sınıflar bulunmaktadır.</w:t>
            </w:r>
            <w:r>
              <w:rPr>
                <w:rStyle w:val="DipnotBavurusu"/>
                <w:rFonts w:asciiTheme="minorHAnsi" w:hAnsiTheme="minorHAnsi" w:cstheme="minorHAnsi"/>
              </w:rPr>
              <w:footnoteReference w:id="36"/>
            </w:r>
            <w:r w:rsidRPr="00D554A3">
              <w:rPr>
                <w:rFonts w:asciiTheme="minorHAnsi" w:hAnsiTheme="minorHAnsi" w:cstheme="minorHAnsi"/>
                <w:sz w:val="20"/>
                <w:szCs w:val="20"/>
              </w:rPr>
              <w:t xml:space="preserve"> </w:t>
            </w:r>
            <w:r>
              <w:rPr>
                <w:rFonts w:asciiTheme="minorHAnsi" w:hAnsiTheme="minorHAnsi" w:cstheme="minorHAnsi"/>
                <w:sz w:val="20"/>
                <w:szCs w:val="20"/>
              </w:rPr>
              <w:t>B</w:t>
            </w:r>
            <w:r w:rsidRPr="00D554A3">
              <w:rPr>
                <w:rFonts w:asciiTheme="minorHAnsi" w:hAnsiTheme="minorHAnsi" w:cstheme="minorHAnsi"/>
                <w:sz w:val="20"/>
                <w:szCs w:val="20"/>
              </w:rPr>
              <w:t>u iki okulun her birinin 1 inci sınıftan 5 inci sınıfa kadar tüm yaş gruplarını kapsayacak şekilde yenide</w:t>
            </w:r>
            <w:r>
              <w:rPr>
                <w:rFonts w:asciiTheme="minorHAnsi" w:hAnsiTheme="minorHAnsi" w:cstheme="minorHAnsi"/>
                <w:sz w:val="20"/>
                <w:szCs w:val="20"/>
              </w:rPr>
              <w:t>n düzenlenmesi öngörülmektedir.</w:t>
            </w:r>
            <w:r>
              <w:rPr>
                <w:rStyle w:val="DipnotBavurusu"/>
                <w:rFonts w:asciiTheme="minorHAnsi" w:hAnsiTheme="minorHAnsi" w:cstheme="minorHAnsi"/>
              </w:rPr>
              <w:footnoteReference w:id="37"/>
            </w:r>
            <w:r>
              <w:rPr>
                <w:rFonts w:asciiTheme="minorHAnsi" w:hAnsiTheme="minorHAnsi" w:cstheme="minorHAnsi"/>
                <w:sz w:val="20"/>
                <w:szCs w:val="20"/>
              </w:rPr>
              <w:t xml:space="preserve"> </w:t>
            </w:r>
            <w:r w:rsidRPr="00D554A3">
              <w:rPr>
                <w:rFonts w:asciiTheme="minorHAnsi" w:hAnsiTheme="minorHAnsi" w:cstheme="minorHAnsi"/>
                <w:sz w:val="20"/>
                <w:szCs w:val="20"/>
              </w:rPr>
              <w:t xml:space="preserve">Canbulat İlkokulunda da sadece 1 ve 2 inci sınıflar bulunmakta ve toplam öğrenci sayısı 78’dir. Gazi İlkokulu’nda ise 3, 4 ve 5 inci sınıflar vardır ve toplam öğrenci sayısı 105’dir. </w:t>
            </w:r>
            <w:proofErr w:type="gramStart"/>
            <w:r w:rsidRPr="00D554A3">
              <w:rPr>
                <w:rFonts w:asciiTheme="minorHAnsi" w:hAnsiTheme="minorHAnsi" w:cstheme="minorHAnsi"/>
                <w:sz w:val="20"/>
                <w:szCs w:val="20"/>
              </w:rPr>
              <w:t>iki</w:t>
            </w:r>
            <w:proofErr w:type="gramEnd"/>
            <w:r w:rsidRPr="00D554A3">
              <w:rPr>
                <w:rFonts w:asciiTheme="minorHAnsi" w:hAnsiTheme="minorHAnsi" w:cstheme="minorHAnsi"/>
                <w:sz w:val="20"/>
                <w:szCs w:val="20"/>
              </w:rPr>
              <w:t xml:space="preserve"> okulun birleştirilerek tek bir okulda toplanması öngörülmektedir.</w:t>
            </w:r>
            <w:r>
              <w:rPr>
                <w:rStyle w:val="DipnotBavurusu"/>
                <w:rFonts w:asciiTheme="minorHAnsi" w:hAnsiTheme="minorHAnsi" w:cstheme="minorHAnsi"/>
              </w:rPr>
              <w:footnoteReference w:id="38"/>
            </w:r>
          </w:p>
        </w:tc>
        <w:tc>
          <w:tcPr>
            <w:tcW w:w="2018"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line="240" w:lineRule="auto"/>
              <w:rPr>
                <w:rFonts w:eastAsia="Times New Roman"/>
                <w:b/>
                <w:bCs/>
                <w:color w:val="000000"/>
                <w:sz w:val="20"/>
                <w:szCs w:val="20"/>
                <w:lang w:eastAsia="en-US"/>
              </w:rPr>
            </w:pPr>
            <w:r>
              <w:rPr>
                <w:b/>
                <w:bCs/>
                <w:color w:val="000000"/>
                <w:sz w:val="20"/>
                <w:szCs w:val="20"/>
              </w:rPr>
              <w:t xml:space="preserve">4 tane ilkokul </w:t>
            </w:r>
            <w:r>
              <w:rPr>
                <w:color w:val="000000"/>
                <w:sz w:val="20"/>
                <w:szCs w:val="20"/>
              </w:rPr>
              <w:t xml:space="preserve">(herbiri 450 öğrenci kapasiteli) </w:t>
            </w:r>
            <w:r>
              <w:rPr>
                <w:b/>
                <w:bCs/>
                <w:color w:val="000000"/>
                <w:sz w:val="20"/>
                <w:szCs w:val="20"/>
              </w:rPr>
              <w:t xml:space="preserve">+ </w:t>
            </w:r>
            <w:r w:rsidR="00EC36CC">
              <w:rPr>
                <w:b/>
                <w:bCs/>
                <w:color w:val="000000"/>
                <w:sz w:val="20"/>
                <w:szCs w:val="20"/>
              </w:rPr>
              <w:t>6</w:t>
            </w:r>
            <w:r>
              <w:rPr>
                <w:b/>
                <w:bCs/>
                <w:color w:val="000000"/>
                <w:sz w:val="20"/>
                <w:szCs w:val="20"/>
              </w:rPr>
              <w:t xml:space="preserve"> tane okul öncesi </w:t>
            </w:r>
            <w:r>
              <w:rPr>
                <w:color w:val="000000"/>
                <w:sz w:val="20"/>
                <w:szCs w:val="20"/>
              </w:rPr>
              <w:t>(herbiri 100 öğrenci kapasiteli)</w:t>
            </w:r>
          </w:p>
          <w:p w:rsidR="00010388" w:rsidRPr="00D45D5A" w:rsidRDefault="00010388" w:rsidP="00BE056B">
            <w:pPr>
              <w:spacing w:after="0" w:line="240" w:lineRule="auto"/>
              <w:rPr>
                <w:rFonts w:eastAsia="Times New Roman"/>
                <w:b/>
                <w:bCs/>
                <w:color w:val="000000"/>
                <w:sz w:val="20"/>
                <w:szCs w:val="20"/>
                <w:lang w:val="en-US" w:eastAsia="en-US"/>
              </w:rPr>
            </w:pPr>
          </w:p>
        </w:tc>
      </w:tr>
      <w:tr w:rsidR="00010388" w:rsidRPr="00D45D5A" w:rsidTr="00BE056B">
        <w:trPr>
          <w:trHeight w:val="1065"/>
        </w:trPr>
        <w:tc>
          <w:tcPr>
            <w:tcW w:w="1451" w:type="dxa"/>
            <w:tcBorders>
              <w:top w:val="nil"/>
              <w:left w:val="nil"/>
              <w:bottom w:val="single" w:sz="12" w:space="0" w:color="FFFFFF"/>
              <w:right w:val="single" w:sz="12" w:space="0" w:color="FFFFFF"/>
            </w:tcBorders>
            <w:shd w:val="clear" w:color="000000" w:fill="D8D8D8"/>
            <w:vAlign w:val="center"/>
          </w:tcPr>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1276"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2 tane ilkokul</w:t>
            </w:r>
            <w:r w:rsidRPr="00D45D5A">
              <w:rPr>
                <w:rFonts w:eastAsia="Times New Roman"/>
                <w:b/>
                <w:bCs/>
                <w:color w:val="000000"/>
                <w:sz w:val="20"/>
                <w:szCs w:val="20"/>
                <w:lang w:val="en-US" w:eastAsia="en-US"/>
              </w:rPr>
              <w:t xml:space="preserve"> </w:t>
            </w:r>
          </w:p>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ve 3 tane okulöncesi eğitim</w:t>
            </w:r>
            <w:r>
              <w:rPr>
                <w:rFonts w:eastAsia="Times New Roman"/>
                <w:bCs/>
                <w:color w:val="000000"/>
                <w:sz w:val="20"/>
                <w:szCs w:val="20"/>
                <w:lang w:val="en-US" w:eastAsia="en-US"/>
              </w:rPr>
              <w:t xml:space="preserve"> (1 tanesi ilkokul bünyesinde)</w:t>
            </w:r>
          </w:p>
        </w:tc>
        <w:tc>
          <w:tcPr>
            <w:tcW w:w="3794" w:type="dxa"/>
            <w:tcBorders>
              <w:top w:val="nil"/>
              <w:left w:val="nil"/>
              <w:bottom w:val="single" w:sz="12" w:space="0" w:color="FFFFFF"/>
              <w:right w:val="single" w:sz="12" w:space="0" w:color="FFFFFF"/>
            </w:tcBorders>
            <w:shd w:val="clear" w:color="000000" w:fill="D8D8D8"/>
            <w:vAlign w:val="center"/>
            <w:hideMark/>
          </w:tcPr>
          <w:p w:rsidR="00010388" w:rsidRPr="00AB0977" w:rsidRDefault="00010388" w:rsidP="00BE056B">
            <w:pPr>
              <w:spacing w:after="0" w:line="240" w:lineRule="auto"/>
              <w:rPr>
                <w:rFonts w:eastAsia="Times New Roman" w:cstheme="minorHAnsi"/>
                <w:b/>
                <w:bCs/>
                <w:color w:val="000000"/>
                <w:sz w:val="20"/>
                <w:szCs w:val="20"/>
                <w:lang w:val="en-US" w:eastAsia="en-US"/>
              </w:rPr>
            </w:pPr>
            <w:r w:rsidRPr="00AB0977">
              <w:rPr>
                <w:rFonts w:cstheme="minorHAnsi"/>
                <w:sz w:val="20"/>
                <w:szCs w:val="20"/>
              </w:rPr>
              <w:t>İskele’de Boğaziçi İlkokulunun toplam öğrenci sayısı 8’di</w:t>
            </w:r>
            <w:r>
              <w:rPr>
                <w:rFonts w:cstheme="minorHAnsi"/>
                <w:sz w:val="20"/>
                <w:szCs w:val="20"/>
              </w:rPr>
              <w:t xml:space="preserve">r ve bu ilkokul standartları olan 25- </w:t>
            </w:r>
            <w:proofErr w:type="gramStart"/>
            <w:r>
              <w:rPr>
                <w:rFonts w:cstheme="minorHAnsi"/>
                <w:sz w:val="20"/>
                <w:szCs w:val="20"/>
              </w:rPr>
              <w:t>30  öğrenciye</w:t>
            </w:r>
            <w:proofErr w:type="gramEnd"/>
            <w:r>
              <w:rPr>
                <w:rFonts w:cstheme="minorHAnsi"/>
                <w:sz w:val="20"/>
                <w:szCs w:val="20"/>
              </w:rPr>
              <w:t xml:space="preserve"> göre çok azdır.</w:t>
            </w:r>
            <w:r w:rsidRPr="00AB0977">
              <w:rPr>
                <w:rFonts w:cstheme="minorHAnsi"/>
                <w:sz w:val="20"/>
                <w:szCs w:val="20"/>
              </w:rPr>
              <w:t xml:space="preserve"> </w:t>
            </w:r>
            <w:r>
              <w:rPr>
                <w:rFonts w:cstheme="minorHAnsi"/>
                <w:sz w:val="20"/>
                <w:szCs w:val="20"/>
              </w:rPr>
              <w:t>B</w:t>
            </w:r>
            <w:r w:rsidRPr="00AB0977">
              <w:rPr>
                <w:rFonts w:cstheme="minorHAnsi"/>
                <w:sz w:val="20"/>
                <w:szCs w:val="20"/>
              </w:rPr>
              <w:t xml:space="preserve">u okulun kapatılarak Şehit İlker Karter İlkokulu’na aktarılması öngörülmektedir. </w:t>
            </w:r>
            <w:r>
              <w:rPr>
                <w:rStyle w:val="DipnotBavurusu"/>
                <w:rFonts w:cstheme="minorHAnsi"/>
              </w:rPr>
              <w:footnoteReference w:id="39"/>
            </w:r>
            <w:r w:rsidRPr="00AB0977">
              <w:rPr>
                <w:rFonts w:cstheme="minorHAnsi"/>
                <w:sz w:val="20"/>
                <w:szCs w:val="20"/>
              </w:rPr>
              <w:t xml:space="preserve">  </w:t>
            </w:r>
          </w:p>
        </w:tc>
        <w:tc>
          <w:tcPr>
            <w:tcW w:w="2018" w:type="dxa"/>
            <w:tcBorders>
              <w:top w:val="nil"/>
              <w:left w:val="nil"/>
              <w:bottom w:val="single" w:sz="12" w:space="0" w:color="FFFFFF"/>
              <w:right w:val="single" w:sz="12" w:space="0" w:color="FFFFFF"/>
            </w:tcBorders>
            <w:shd w:val="clear" w:color="000000" w:fill="D8D8D8"/>
            <w:vAlign w:val="center"/>
            <w:hideMark/>
          </w:tcPr>
          <w:p w:rsidR="00010388" w:rsidRDefault="000F59BF" w:rsidP="00BE056B">
            <w:pPr>
              <w:spacing w:after="0" w:line="240" w:lineRule="auto"/>
              <w:rPr>
                <w:rFonts w:eastAsia="Times New Roman"/>
                <w:b/>
                <w:bCs/>
                <w:color w:val="000000"/>
                <w:sz w:val="20"/>
                <w:szCs w:val="20"/>
                <w:lang w:eastAsia="en-US"/>
              </w:rPr>
            </w:pPr>
            <w:r>
              <w:rPr>
                <w:b/>
                <w:bCs/>
                <w:color w:val="000000"/>
                <w:sz w:val="20"/>
                <w:szCs w:val="20"/>
              </w:rPr>
              <w:t>2</w:t>
            </w:r>
            <w:r w:rsidR="00010388">
              <w:rPr>
                <w:b/>
                <w:bCs/>
                <w:color w:val="000000"/>
                <w:sz w:val="20"/>
                <w:szCs w:val="20"/>
              </w:rPr>
              <w:t xml:space="preserve"> tane ilkokul </w:t>
            </w:r>
            <w:r w:rsidR="00010388">
              <w:rPr>
                <w:color w:val="000000"/>
                <w:sz w:val="20"/>
                <w:szCs w:val="20"/>
              </w:rPr>
              <w:t xml:space="preserve">(450 öğrenci kapasiteli) </w:t>
            </w:r>
            <w:r w:rsidR="00010388">
              <w:rPr>
                <w:b/>
                <w:bCs/>
                <w:color w:val="000000"/>
                <w:sz w:val="20"/>
                <w:szCs w:val="20"/>
              </w:rPr>
              <w:t xml:space="preserve">+ </w:t>
            </w:r>
            <w:r w:rsidR="00EC36CC">
              <w:rPr>
                <w:b/>
                <w:bCs/>
                <w:color w:val="000000"/>
                <w:sz w:val="20"/>
                <w:szCs w:val="20"/>
              </w:rPr>
              <w:t>2</w:t>
            </w:r>
            <w:r w:rsidR="00010388">
              <w:rPr>
                <w:b/>
                <w:bCs/>
                <w:color w:val="000000"/>
                <w:sz w:val="20"/>
                <w:szCs w:val="20"/>
              </w:rPr>
              <w:t xml:space="preserve"> tane okul öncesi </w:t>
            </w:r>
            <w:r w:rsidR="00010388">
              <w:rPr>
                <w:color w:val="000000"/>
                <w:sz w:val="20"/>
                <w:szCs w:val="20"/>
              </w:rPr>
              <w:t>(100 öğrenci kapasiteli)</w:t>
            </w:r>
          </w:p>
          <w:p w:rsidR="00010388" w:rsidRPr="00D45D5A" w:rsidRDefault="00010388" w:rsidP="00BE056B">
            <w:pPr>
              <w:spacing w:after="0" w:line="240" w:lineRule="auto"/>
              <w:rPr>
                <w:rFonts w:eastAsia="Times New Roman"/>
                <w:b/>
                <w:bCs/>
                <w:color w:val="000000"/>
                <w:sz w:val="20"/>
                <w:szCs w:val="20"/>
                <w:lang w:val="en-US" w:eastAsia="en-US"/>
              </w:rPr>
            </w:pPr>
          </w:p>
        </w:tc>
      </w:tr>
      <w:tr w:rsidR="00010388" w:rsidRPr="00D45D5A" w:rsidTr="00BE056B">
        <w:trPr>
          <w:trHeight w:val="1275"/>
        </w:trPr>
        <w:tc>
          <w:tcPr>
            <w:tcW w:w="1451" w:type="dxa"/>
            <w:tcBorders>
              <w:top w:val="nil"/>
              <w:left w:val="nil"/>
              <w:bottom w:val="single" w:sz="12" w:space="0" w:color="FFFFFF"/>
              <w:right w:val="single" w:sz="12" w:space="0" w:color="FFFFFF"/>
            </w:tcBorders>
            <w:shd w:val="clear" w:color="000000" w:fill="D8D8D8"/>
            <w:vAlign w:val="center"/>
          </w:tcPr>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YENİBOĞAZİÇİ</w:t>
            </w:r>
          </w:p>
        </w:tc>
        <w:tc>
          <w:tcPr>
            <w:tcW w:w="1276" w:type="dxa"/>
            <w:tcBorders>
              <w:top w:val="nil"/>
              <w:left w:val="nil"/>
              <w:bottom w:val="single" w:sz="12" w:space="0" w:color="FFFFFF"/>
              <w:right w:val="single" w:sz="12" w:space="0" w:color="FFFFFF"/>
            </w:tcBorders>
            <w:shd w:val="clear" w:color="000000" w:fill="D8D8D8"/>
            <w:vAlign w:val="center"/>
            <w:hideMark/>
          </w:tcPr>
          <w:p w:rsidR="00010388" w:rsidRPr="002653E6" w:rsidRDefault="00010388" w:rsidP="00BE056B">
            <w:pPr>
              <w:spacing w:after="0" w:line="240" w:lineRule="auto"/>
              <w:rPr>
                <w:rFonts w:eastAsia="Times New Roman"/>
                <w:bCs/>
                <w:color w:val="000000"/>
                <w:sz w:val="20"/>
                <w:szCs w:val="20"/>
                <w:lang w:val="en-US" w:eastAsia="en-US"/>
              </w:rPr>
            </w:pPr>
            <w:r>
              <w:rPr>
                <w:rFonts w:eastAsia="Times New Roman"/>
                <w:b/>
                <w:bCs/>
                <w:color w:val="000000"/>
                <w:sz w:val="20"/>
                <w:szCs w:val="20"/>
                <w:lang w:val="en-US" w:eastAsia="en-US"/>
              </w:rPr>
              <w:t xml:space="preserve">4 tane ilkokul ve 4 tane okulöncesi eğitim </w:t>
            </w:r>
            <w:r>
              <w:rPr>
                <w:rFonts w:eastAsia="Times New Roman"/>
                <w:bCs/>
                <w:color w:val="000000"/>
                <w:sz w:val="20"/>
                <w:szCs w:val="20"/>
                <w:lang w:val="en-US" w:eastAsia="en-US"/>
              </w:rPr>
              <w:t>(hepsi ilkokul bünyesinde)</w:t>
            </w:r>
          </w:p>
        </w:tc>
        <w:tc>
          <w:tcPr>
            <w:tcW w:w="3794" w:type="dxa"/>
            <w:tcBorders>
              <w:top w:val="nil"/>
              <w:left w:val="nil"/>
              <w:bottom w:val="single" w:sz="12" w:space="0" w:color="FFFFFF"/>
              <w:right w:val="single" w:sz="12" w:space="0" w:color="FFFFFF"/>
            </w:tcBorders>
            <w:shd w:val="clear" w:color="000000" w:fill="D8D8D8"/>
            <w:vAlign w:val="center"/>
            <w:hideMark/>
          </w:tcPr>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2018"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line="240" w:lineRule="auto"/>
              <w:rPr>
                <w:rFonts w:eastAsia="Times New Roman"/>
                <w:b/>
                <w:bCs/>
                <w:color w:val="000000"/>
                <w:sz w:val="20"/>
                <w:szCs w:val="20"/>
                <w:lang w:eastAsia="en-US"/>
              </w:rPr>
            </w:pPr>
            <w:r>
              <w:rPr>
                <w:b/>
                <w:bCs/>
                <w:color w:val="000000"/>
                <w:sz w:val="20"/>
                <w:szCs w:val="20"/>
              </w:rPr>
              <w:t xml:space="preserve">1 tane ilkokul </w:t>
            </w:r>
            <w:r>
              <w:rPr>
                <w:color w:val="000000"/>
                <w:sz w:val="20"/>
                <w:szCs w:val="20"/>
              </w:rPr>
              <w:t xml:space="preserve">(450 öğrenci kapasiteli) </w:t>
            </w:r>
            <w:r>
              <w:rPr>
                <w:b/>
                <w:bCs/>
                <w:color w:val="000000"/>
                <w:sz w:val="20"/>
                <w:szCs w:val="20"/>
              </w:rPr>
              <w:t xml:space="preserve">+ 1 tane okul öncesi </w:t>
            </w:r>
            <w:r>
              <w:rPr>
                <w:color w:val="000000"/>
                <w:sz w:val="20"/>
                <w:szCs w:val="20"/>
              </w:rPr>
              <w:t>(100 öğrenci kapasiteli)</w:t>
            </w:r>
          </w:p>
          <w:p w:rsidR="00010388" w:rsidRDefault="00010388" w:rsidP="00BE056B">
            <w:pPr>
              <w:spacing w:after="0" w:line="240" w:lineRule="auto"/>
              <w:rPr>
                <w:rFonts w:eastAsia="Times New Roman"/>
                <w:b/>
                <w:bCs/>
                <w:color w:val="000000"/>
                <w:sz w:val="20"/>
                <w:szCs w:val="20"/>
                <w:lang w:eastAsia="en-US"/>
              </w:rPr>
            </w:pPr>
          </w:p>
          <w:p w:rsidR="00010388" w:rsidRPr="00D45D5A" w:rsidRDefault="00010388" w:rsidP="00BE056B">
            <w:pPr>
              <w:spacing w:after="0" w:line="240" w:lineRule="auto"/>
              <w:rPr>
                <w:rFonts w:eastAsia="Times New Roman"/>
                <w:b/>
                <w:bCs/>
                <w:color w:val="000000"/>
                <w:sz w:val="20"/>
                <w:szCs w:val="20"/>
                <w:lang w:val="en-US" w:eastAsia="en-US"/>
              </w:rPr>
            </w:pPr>
          </w:p>
        </w:tc>
      </w:tr>
      <w:tr w:rsidR="00010388" w:rsidRPr="00D45D5A" w:rsidTr="00BE056B">
        <w:trPr>
          <w:trHeight w:val="825"/>
        </w:trPr>
        <w:tc>
          <w:tcPr>
            <w:tcW w:w="1451" w:type="dxa"/>
            <w:tcBorders>
              <w:top w:val="nil"/>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sidRPr="00D45D5A">
              <w:rPr>
                <w:rFonts w:eastAsia="Times New Roman"/>
                <w:b/>
                <w:bCs/>
                <w:color w:val="FFFFFF"/>
                <w:sz w:val="20"/>
                <w:szCs w:val="20"/>
                <w:lang w:val="en-US" w:eastAsia="en-US"/>
              </w:rPr>
              <w:t>Planlama Alanı Geneli</w:t>
            </w:r>
          </w:p>
        </w:tc>
        <w:tc>
          <w:tcPr>
            <w:tcW w:w="1276" w:type="dxa"/>
            <w:tcBorders>
              <w:top w:val="nil"/>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 xml:space="preserve">15 </w:t>
            </w:r>
            <w:r w:rsidRPr="00D45D5A">
              <w:rPr>
                <w:rFonts w:eastAsia="Times New Roman"/>
                <w:b/>
                <w:bCs/>
                <w:color w:val="FFFFFF"/>
                <w:sz w:val="20"/>
                <w:szCs w:val="20"/>
                <w:lang w:val="en-US" w:eastAsia="en-US"/>
              </w:rPr>
              <w:t xml:space="preserve">tane </w:t>
            </w:r>
            <w:r>
              <w:rPr>
                <w:rFonts w:eastAsia="Times New Roman"/>
                <w:b/>
                <w:bCs/>
                <w:color w:val="FFFFFF"/>
                <w:sz w:val="20"/>
                <w:szCs w:val="20"/>
                <w:lang w:val="en-US" w:eastAsia="en-US"/>
              </w:rPr>
              <w:t>İLKOKUL, 15</w:t>
            </w:r>
            <w:r w:rsidRPr="00D45D5A">
              <w:rPr>
                <w:rFonts w:eastAsia="Times New Roman"/>
                <w:b/>
                <w:bCs/>
                <w:color w:val="FFFFFF"/>
                <w:sz w:val="20"/>
                <w:szCs w:val="20"/>
                <w:lang w:val="en-US" w:eastAsia="en-US"/>
              </w:rPr>
              <w:t xml:space="preserve"> tane OKUL </w:t>
            </w:r>
            <w:r w:rsidRPr="00AB0977">
              <w:rPr>
                <w:rFonts w:eastAsia="Times New Roman"/>
                <w:b/>
                <w:bCs/>
                <w:color w:val="FFFFFF" w:themeColor="background1"/>
                <w:sz w:val="20"/>
                <w:szCs w:val="20"/>
                <w:lang w:val="en-US" w:eastAsia="en-US"/>
              </w:rPr>
              <w:t>ÖNCESİ EĞİTİM</w:t>
            </w:r>
            <w:r>
              <w:rPr>
                <w:rFonts w:eastAsia="Times New Roman"/>
                <w:b/>
                <w:bCs/>
                <w:color w:val="FFFFFF" w:themeColor="background1"/>
                <w:sz w:val="20"/>
                <w:szCs w:val="20"/>
                <w:lang w:val="en-US" w:eastAsia="en-US"/>
              </w:rPr>
              <w:t xml:space="preserve"> </w:t>
            </w:r>
            <w:r>
              <w:rPr>
                <w:rFonts w:eastAsia="Times New Roman"/>
                <w:bCs/>
                <w:color w:val="FFFFFF" w:themeColor="background1"/>
                <w:sz w:val="20"/>
                <w:szCs w:val="20"/>
                <w:lang w:val="en-US" w:eastAsia="en-US"/>
              </w:rPr>
              <w:t>(9</w:t>
            </w:r>
            <w:r w:rsidRPr="00AB0977">
              <w:rPr>
                <w:rFonts w:eastAsia="Times New Roman"/>
                <w:bCs/>
                <w:color w:val="FFFFFF" w:themeColor="background1"/>
                <w:sz w:val="20"/>
                <w:szCs w:val="20"/>
                <w:lang w:val="en-US" w:eastAsia="en-US"/>
              </w:rPr>
              <w:t xml:space="preserve"> tanesi ilkokul bünyesinde)</w:t>
            </w:r>
          </w:p>
        </w:tc>
        <w:tc>
          <w:tcPr>
            <w:tcW w:w="3794" w:type="dxa"/>
            <w:tcBorders>
              <w:top w:val="nil"/>
              <w:left w:val="nil"/>
              <w:bottom w:val="single" w:sz="12" w:space="0" w:color="FFFFFF"/>
              <w:right w:val="single" w:sz="12" w:space="0" w:color="FFFFFF"/>
            </w:tcBorders>
            <w:shd w:val="clear" w:color="000000" w:fill="8793B3"/>
            <w:vAlign w:val="center"/>
            <w:hideMark/>
          </w:tcPr>
          <w:p w:rsidR="00010388" w:rsidRPr="00D45D5A"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w:t>
            </w:r>
          </w:p>
        </w:tc>
        <w:tc>
          <w:tcPr>
            <w:tcW w:w="2018" w:type="dxa"/>
            <w:tcBorders>
              <w:top w:val="nil"/>
              <w:left w:val="nil"/>
              <w:bottom w:val="single" w:sz="12" w:space="0" w:color="FFFFFF"/>
              <w:right w:val="single" w:sz="12" w:space="0" w:color="FFFFFF"/>
            </w:tcBorders>
            <w:shd w:val="clear" w:color="000000" w:fill="8793B3"/>
            <w:vAlign w:val="center"/>
            <w:hideMark/>
          </w:tcPr>
          <w:p w:rsidR="00010388" w:rsidRPr="00D45D5A" w:rsidRDefault="000F59BF" w:rsidP="00BE056B">
            <w:pPr>
              <w:spacing w:after="0" w:line="240" w:lineRule="auto"/>
              <w:rPr>
                <w:rFonts w:eastAsia="Times New Roman"/>
                <w:b/>
                <w:bCs/>
                <w:color w:val="FFFFFF"/>
                <w:sz w:val="20"/>
                <w:szCs w:val="20"/>
                <w:lang w:val="en-US" w:eastAsia="en-US"/>
              </w:rPr>
            </w:pPr>
            <w:r>
              <w:rPr>
                <w:b/>
                <w:bCs/>
                <w:color w:val="FFFFFF"/>
                <w:sz w:val="20"/>
                <w:szCs w:val="20"/>
              </w:rPr>
              <w:t>7</w:t>
            </w:r>
            <w:r w:rsidR="00010388">
              <w:rPr>
                <w:b/>
                <w:bCs/>
                <w:color w:val="FFFFFF"/>
                <w:sz w:val="20"/>
                <w:szCs w:val="20"/>
              </w:rPr>
              <w:t xml:space="preserve"> tane İLKOKUL, </w:t>
            </w:r>
            <w:r w:rsidR="00EC36CC">
              <w:rPr>
                <w:b/>
                <w:bCs/>
                <w:color w:val="FFFFFF"/>
                <w:sz w:val="20"/>
                <w:szCs w:val="20"/>
              </w:rPr>
              <w:t>9</w:t>
            </w:r>
            <w:r w:rsidR="00010388">
              <w:rPr>
                <w:b/>
                <w:bCs/>
                <w:color w:val="FFFFFF"/>
                <w:sz w:val="20"/>
                <w:szCs w:val="20"/>
              </w:rPr>
              <w:t xml:space="preserve"> tane OKUL ÖNCESİ EĞİTİM, </w:t>
            </w:r>
          </w:p>
        </w:tc>
      </w:tr>
    </w:tbl>
    <w:p w:rsidR="00010388" w:rsidRDefault="00010388" w:rsidP="00010388">
      <w:pPr>
        <w:spacing w:before="120" w:after="0" w:line="240" w:lineRule="auto"/>
        <w:rPr>
          <w:rFonts w:eastAsia="Times New Roman" w:cstheme="minorHAnsi"/>
          <w:b/>
          <w:sz w:val="24"/>
          <w:lang w:val="en-US"/>
        </w:rPr>
      </w:pPr>
    </w:p>
    <w:p w:rsidR="00E75C81" w:rsidRDefault="00E75C81" w:rsidP="006C2EE7">
      <w:pPr>
        <w:rPr>
          <w:rFonts w:eastAsia="Times New Roman"/>
          <w:b/>
          <w:sz w:val="24"/>
          <w:lang w:val="en-US"/>
        </w:rPr>
      </w:pPr>
      <w:bookmarkStart w:id="103" w:name="_Toc499288332"/>
    </w:p>
    <w:p w:rsidR="00010388" w:rsidRPr="00E75C81" w:rsidRDefault="00010388" w:rsidP="00E75C81">
      <w:pPr>
        <w:ind w:left="709"/>
        <w:rPr>
          <w:rFonts w:eastAsia="Times New Roman"/>
          <w:b/>
          <w:sz w:val="24"/>
          <w:lang w:val="en-US"/>
        </w:rPr>
      </w:pPr>
      <w:r w:rsidRPr="00E75C81">
        <w:rPr>
          <w:rFonts w:eastAsia="Times New Roman"/>
          <w:b/>
          <w:sz w:val="24"/>
          <w:lang w:val="en-US"/>
        </w:rPr>
        <w:t>Ortaokul ve Lise İhtiyacı</w:t>
      </w:r>
      <w:bookmarkEnd w:id="103"/>
    </w:p>
    <w:p w:rsidR="00E01C63" w:rsidRPr="000C1299" w:rsidRDefault="00E01C63" w:rsidP="00E01C63">
      <w:pPr>
        <w:pStyle w:val="ResimYazs"/>
        <w:keepNext/>
        <w:ind w:left="709"/>
        <w:rPr>
          <w:i w:val="0"/>
          <w:color w:val="auto"/>
          <w:sz w:val="22"/>
          <w:szCs w:val="22"/>
        </w:rPr>
      </w:pPr>
      <w:bookmarkStart w:id="104" w:name="_Toc25941199"/>
      <w:r w:rsidRPr="000C1299">
        <w:rPr>
          <w:i w:val="0"/>
          <w:color w:val="auto"/>
          <w:sz w:val="22"/>
          <w:szCs w:val="22"/>
        </w:rPr>
        <w:t xml:space="preserve">Tablo </w:t>
      </w:r>
      <w:r w:rsidR="00EC2AB9" w:rsidRPr="000C1299">
        <w:rPr>
          <w:i w:val="0"/>
          <w:color w:val="auto"/>
          <w:sz w:val="22"/>
          <w:szCs w:val="22"/>
        </w:rPr>
        <w:fldChar w:fldCharType="begin"/>
      </w:r>
      <w:r w:rsidRPr="000C1299">
        <w:rPr>
          <w:i w:val="0"/>
          <w:color w:val="auto"/>
          <w:sz w:val="22"/>
          <w:szCs w:val="22"/>
        </w:rPr>
        <w:instrText xml:space="preserve"> SEQ Tablo \* ARABIC </w:instrText>
      </w:r>
      <w:r w:rsidR="00EC2AB9" w:rsidRPr="000C1299">
        <w:rPr>
          <w:i w:val="0"/>
          <w:color w:val="auto"/>
          <w:sz w:val="22"/>
          <w:szCs w:val="22"/>
        </w:rPr>
        <w:fldChar w:fldCharType="separate"/>
      </w:r>
      <w:r w:rsidR="00FB798C">
        <w:rPr>
          <w:i w:val="0"/>
          <w:noProof/>
          <w:color w:val="auto"/>
          <w:sz w:val="22"/>
          <w:szCs w:val="22"/>
        </w:rPr>
        <w:t>13</w:t>
      </w:r>
      <w:r w:rsidR="00EC2AB9" w:rsidRPr="000C1299">
        <w:rPr>
          <w:i w:val="0"/>
          <w:color w:val="auto"/>
          <w:sz w:val="22"/>
          <w:szCs w:val="22"/>
        </w:rPr>
        <w:fldChar w:fldCharType="end"/>
      </w:r>
      <w:r w:rsidRPr="000C1299">
        <w:rPr>
          <w:i w:val="0"/>
          <w:color w:val="auto"/>
          <w:sz w:val="22"/>
          <w:szCs w:val="22"/>
        </w:rPr>
        <w:t xml:space="preserve">: </w:t>
      </w:r>
      <w:r w:rsidRPr="000C1299">
        <w:rPr>
          <w:rFonts w:eastAsia="Times New Roman" w:cstheme="minorHAnsi"/>
          <w:i w:val="0"/>
          <w:color w:val="auto"/>
          <w:sz w:val="22"/>
          <w:szCs w:val="22"/>
          <w:lang w:val="en-US"/>
        </w:rPr>
        <w:t>Ortaokullarda Devlet Tarafından Karşılanması Öngörülen Eğitim Çağı Nüfüsları ve Yeni Okul İhtiyacı Olan Öğrenci Sayısı</w:t>
      </w:r>
      <w:bookmarkEnd w:id="104"/>
    </w:p>
    <w:tbl>
      <w:tblPr>
        <w:tblW w:w="8380" w:type="dxa"/>
        <w:tblInd w:w="817" w:type="dxa"/>
        <w:tblLayout w:type="fixed"/>
        <w:tblLook w:val="04A0" w:firstRow="1" w:lastRow="0" w:firstColumn="1" w:lastColumn="0" w:noHBand="0" w:noVBand="1"/>
      </w:tblPr>
      <w:tblGrid>
        <w:gridCol w:w="1451"/>
        <w:gridCol w:w="851"/>
        <w:gridCol w:w="1276"/>
        <w:gridCol w:w="850"/>
        <w:gridCol w:w="1384"/>
        <w:gridCol w:w="1588"/>
        <w:gridCol w:w="980"/>
      </w:tblGrid>
      <w:tr w:rsidR="00010388" w:rsidRPr="00D242D9" w:rsidTr="00BE056B">
        <w:trPr>
          <w:trHeight w:val="330"/>
        </w:trPr>
        <w:tc>
          <w:tcPr>
            <w:tcW w:w="1451" w:type="dxa"/>
            <w:vMerge w:val="restart"/>
            <w:tcBorders>
              <w:top w:val="single" w:sz="12" w:space="0" w:color="FFFFFF"/>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BELEDİYELER</w:t>
            </w:r>
          </w:p>
        </w:tc>
        <w:tc>
          <w:tcPr>
            <w:tcW w:w="851" w:type="dxa"/>
            <w:vMerge w:val="restart"/>
            <w:tcBorders>
              <w:top w:val="single" w:sz="12" w:space="0" w:color="FFFFFF"/>
              <w:left w:val="single" w:sz="12" w:space="0" w:color="FFFFFF"/>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ind w:left="-57" w:right="-57"/>
              <w:rPr>
                <w:rFonts w:eastAsia="Times New Roman"/>
                <w:b/>
                <w:bCs/>
                <w:color w:val="FFFFFF"/>
                <w:sz w:val="20"/>
                <w:szCs w:val="20"/>
                <w:lang w:val="en-US" w:eastAsia="en-US"/>
              </w:rPr>
            </w:pPr>
            <w:r w:rsidRPr="00D242D9">
              <w:rPr>
                <w:rFonts w:eastAsia="Times New Roman"/>
                <w:b/>
                <w:bCs/>
                <w:color w:val="FFFFFF"/>
                <w:sz w:val="20"/>
                <w:szCs w:val="20"/>
                <w:lang w:val="en-US" w:eastAsia="en-US"/>
              </w:rPr>
              <w:t xml:space="preserve">DEJURE NÜFUS </w:t>
            </w:r>
          </w:p>
        </w:tc>
        <w:tc>
          <w:tcPr>
            <w:tcW w:w="6078" w:type="dxa"/>
            <w:gridSpan w:val="5"/>
            <w:tcBorders>
              <w:top w:val="single" w:sz="12" w:space="0" w:color="FFFFFF"/>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jc w:val="center"/>
              <w:rPr>
                <w:rFonts w:eastAsia="Times New Roman"/>
                <w:b/>
                <w:bCs/>
                <w:color w:val="FFFFFF"/>
                <w:sz w:val="20"/>
                <w:szCs w:val="20"/>
                <w:lang w:val="en-US" w:eastAsia="en-US"/>
              </w:rPr>
            </w:pPr>
            <w:r w:rsidRPr="00D242D9">
              <w:rPr>
                <w:rFonts w:eastAsia="Times New Roman"/>
                <w:b/>
                <w:bCs/>
                <w:color w:val="FFFFFF"/>
                <w:sz w:val="20"/>
                <w:szCs w:val="20"/>
                <w:lang w:val="en-US" w:eastAsia="en-US"/>
              </w:rPr>
              <w:t>ORTAOKUL</w:t>
            </w:r>
          </w:p>
        </w:tc>
      </w:tr>
      <w:tr w:rsidR="00010388" w:rsidRPr="00D242D9" w:rsidTr="006C2EE7">
        <w:trPr>
          <w:trHeight w:val="1689"/>
        </w:trPr>
        <w:tc>
          <w:tcPr>
            <w:tcW w:w="1451" w:type="dxa"/>
            <w:vMerge/>
            <w:tcBorders>
              <w:top w:val="single" w:sz="12" w:space="0" w:color="FFFFFF"/>
              <w:left w:val="nil"/>
              <w:bottom w:val="single" w:sz="12" w:space="0" w:color="FFFFFF"/>
              <w:right w:val="single" w:sz="12" w:space="0" w:color="FFFFFF"/>
            </w:tcBorders>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p>
        </w:tc>
        <w:tc>
          <w:tcPr>
            <w:tcW w:w="851" w:type="dxa"/>
            <w:vMerge/>
            <w:tcBorders>
              <w:top w:val="single" w:sz="12" w:space="0" w:color="FFFFFF"/>
              <w:left w:val="single" w:sz="12" w:space="0" w:color="FFFFFF"/>
              <w:bottom w:val="single" w:sz="12" w:space="0" w:color="FFFFFF"/>
              <w:right w:val="single" w:sz="12" w:space="0" w:color="FFFFFF"/>
            </w:tcBorders>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p>
        </w:tc>
        <w:tc>
          <w:tcPr>
            <w:tcW w:w="1276"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ind w:left="-57" w:right="-57"/>
              <w:rPr>
                <w:rFonts w:eastAsia="Times New Roman"/>
                <w:b/>
                <w:bCs/>
                <w:color w:val="FFFFFF"/>
                <w:sz w:val="20"/>
                <w:szCs w:val="20"/>
                <w:lang w:val="en-US" w:eastAsia="en-US"/>
              </w:rPr>
            </w:pPr>
            <w:r w:rsidRPr="00D242D9">
              <w:rPr>
                <w:rFonts w:eastAsia="Times New Roman"/>
                <w:b/>
                <w:bCs/>
                <w:color w:val="FFFFFF"/>
                <w:sz w:val="20"/>
                <w:szCs w:val="20"/>
                <w:lang w:val="en-US" w:eastAsia="en-US"/>
              </w:rPr>
              <w:t>ÇAĞ NÜFUSUNUN TOPLAM NÜFUS İÇERİSİNDEKİ PAYI</w:t>
            </w:r>
          </w:p>
        </w:tc>
        <w:tc>
          <w:tcPr>
            <w:tcW w:w="850"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ind w:left="-57" w:right="-57"/>
              <w:rPr>
                <w:rFonts w:eastAsia="Times New Roman"/>
                <w:b/>
                <w:bCs/>
                <w:color w:val="FFFFFF"/>
                <w:sz w:val="20"/>
                <w:szCs w:val="20"/>
                <w:lang w:val="en-US" w:eastAsia="en-US"/>
              </w:rPr>
            </w:pPr>
            <w:r>
              <w:rPr>
                <w:rFonts w:eastAsia="Times New Roman"/>
                <w:b/>
                <w:bCs/>
                <w:color w:val="FFFFFF"/>
                <w:sz w:val="20"/>
                <w:szCs w:val="20"/>
                <w:lang w:val="en-US" w:eastAsia="en-US"/>
              </w:rPr>
              <w:t>AZAMİ ORTAOKUL</w:t>
            </w:r>
            <w:r w:rsidRPr="00D242D9">
              <w:rPr>
                <w:rFonts w:eastAsia="Times New Roman"/>
                <w:b/>
                <w:bCs/>
                <w:color w:val="FFFFFF"/>
                <w:sz w:val="20"/>
                <w:szCs w:val="20"/>
                <w:lang w:val="en-US" w:eastAsia="en-US"/>
              </w:rPr>
              <w:t xml:space="preserve"> ÇAĞI NÜFUSU</w:t>
            </w:r>
          </w:p>
        </w:tc>
        <w:tc>
          <w:tcPr>
            <w:tcW w:w="1384"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ind w:left="-57" w:right="-113"/>
              <w:rPr>
                <w:rFonts w:eastAsia="Times New Roman"/>
                <w:b/>
                <w:bCs/>
                <w:color w:val="FFFFFF"/>
                <w:sz w:val="20"/>
                <w:szCs w:val="20"/>
                <w:lang w:val="en-US" w:eastAsia="en-US"/>
              </w:rPr>
            </w:pPr>
            <w:r w:rsidRPr="00D242D9">
              <w:rPr>
                <w:rFonts w:eastAsia="Times New Roman"/>
                <w:b/>
                <w:bCs/>
                <w:color w:val="FFFFFF"/>
                <w:sz w:val="20"/>
                <w:szCs w:val="20"/>
                <w:lang w:val="en-US" w:eastAsia="en-US"/>
              </w:rPr>
              <w:t>DEVLET TARAFINDAN KARŞILANMASI ÖNGÖRÜLEN EĞİTİM ÇAĞI NÜFUSU</w:t>
            </w:r>
          </w:p>
        </w:tc>
        <w:tc>
          <w:tcPr>
            <w:tcW w:w="1588"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MEVCUT OKULLARDAKİ</w:t>
            </w:r>
            <w:r w:rsidRPr="00D242D9">
              <w:rPr>
                <w:rFonts w:eastAsia="Times New Roman"/>
                <w:b/>
                <w:bCs/>
                <w:color w:val="FFFFFF"/>
                <w:sz w:val="20"/>
                <w:szCs w:val="20"/>
                <w:lang w:val="en-US" w:eastAsia="en-US"/>
              </w:rPr>
              <w:t xml:space="preserve"> ÖĞRENCİ SAYISI</w:t>
            </w:r>
          </w:p>
        </w:tc>
        <w:tc>
          <w:tcPr>
            <w:tcW w:w="980"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sidRPr="00D242D9">
              <w:rPr>
                <w:rFonts w:eastAsia="Times New Roman"/>
                <w:b/>
                <w:bCs/>
                <w:color w:val="FFFFFF"/>
                <w:sz w:val="20"/>
                <w:szCs w:val="20"/>
                <w:lang w:val="en-US" w:eastAsia="en-US"/>
              </w:rPr>
              <w:t>YENİ OKUL İHTİYACI OLAN ÖĞRENCİ SAYISI</w:t>
            </w:r>
          </w:p>
        </w:tc>
      </w:tr>
      <w:tr w:rsidR="00010388" w:rsidRPr="00D242D9" w:rsidTr="006C2EE7">
        <w:trPr>
          <w:trHeight w:val="557"/>
        </w:trPr>
        <w:tc>
          <w:tcPr>
            <w:tcW w:w="1451" w:type="dxa"/>
            <w:tcBorders>
              <w:top w:val="nil"/>
              <w:left w:val="nil"/>
              <w:bottom w:val="single" w:sz="12" w:space="0" w:color="FFFFFF"/>
              <w:right w:val="single" w:sz="12" w:space="0" w:color="FFFFFF"/>
            </w:tcBorders>
            <w:shd w:val="clear" w:color="000000" w:fill="D8D8D8"/>
            <w:vAlign w:val="center"/>
          </w:tcPr>
          <w:p w:rsidR="00010388" w:rsidRPr="00D242D9"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851" w:type="dxa"/>
            <w:tcBorders>
              <w:top w:val="nil"/>
              <w:left w:val="nil"/>
              <w:bottom w:val="single" w:sz="12" w:space="0" w:color="FFFFFF"/>
              <w:right w:val="single" w:sz="12" w:space="0" w:color="FFFFFF"/>
            </w:tcBorders>
            <w:shd w:val="clear" w:color="000000" w:fill="D8D8D8"/>
            <w:vAlign w:val="center"/>
          </w:tcPr>
          <w:p w:rsidR="00010388" w:rsidRDefault="00BB1278" w:rsidP="00BE056B">
            <w:pPr>
              <w:spacing w:after="0" w:line="240" w:lineRule="auto"/>
              <w:rPr>
                <w:rFonts w:eastAsia="Times New Roman"/>
                <w:b/>
                <w:bCs/>
                <w:color w:val="000000"/>
                <w:sz w:val="20"/>
                <w:szCs w:val="20"/>
                <w:lang w:eastAsia="en-US"/>
              </w:rPr>
            </w:pPr>
            <w:r>
              <w:rPr>
                <w:b/>
                <w:bCs/>
                <w:color w:val="000000"/>
                <w:sz w:val="20"/>
                <w:szCs w:val="20"/>
              </w:rPr>
              <w:t>89844</w:t>
            </w:r>
          </w:p>
        </w:tc>
        <w:tc>
          <w:tcPr>
            <w:tcW w:w="1276"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3%</w:t>
            </w:r>
          </w:p>
        </w:tc>
        <w:tc>
          <w:tcPr>
            <w:tcW w:w="850"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2</w:t>
            </w:r>
            <w:r w:rsidR="00BB1278">
              <w:rPr>
                <w:b/>
                <w:bCs/>
                <w:color w:val="000000"/>
                <w:sz w:val="20"/>
                <w:szCs w:val="20"/>
              </w:rPr>
              <w:t>695</w:t>
            </w:r>
          </w:p>
        </w:tc>
        <w:tc>
          <w:tcPr>
            <w:tcW w:w="1384" w:type="dxa"/>
            <w:tcBorders>
              <w:top w:val="nil"/>
              <w:left w:val="nil"/>
              <w:bottom w:val="single" w:sz="12" w:space="0" w:color="FFFFFF"/>
              <w:right w:val="single" w:sz="12" w:space="0" w:color="FFFFFF"/>
            </w:tcBorders>
            <w:shd w:val="clear" w:color="000000" w:fill="D8D8D8"/>
            <w:vAlign w:val="center"/>
          </w:tcPr>
          <w:p w:rsidR="00010388" w:rsidRDefault="00BB1278" w:rsidP="00BE056B">
            <w:pPr>
              <w:spacing w:after="0"/>
              <w:rPr>
                <w:b/>
                <w:bCs/>
                <w:color w:val="000000"/>
                <w:sz w:val="20"/>
                <w:szCs w:val="20"/>
              </w:rPr>
            </w:pPr>
            <w:r>
              <w:rPr>
                <w:b/>
                <w:bCs/>
                <w:color w:val="000000"/>
                <w:sz w:val="20"/>
                <w:szCs w:val="20"/>
              </w:rPr>
              <w:t>2695</w:t>
            </w:r>
          </w:p>
        </w:tc>
        <w:tc>
          <w:tcPr>
            <w:tcW w:w="1588" w:type="dxa"/>
            <w:tcBorders>
              <w:top w:val="nil"/>
              <w:left w:val="nil"/>
              <w:bottom w:val="single" w:sz="12" w:space="0" w:color="FFFFFF"/>
              <w:right w:val="single" w:sz="12" w:space="0" w:color="FFFFFF"/>
            </w:tcBorders>
            <w:shd w:val="clear" w:color="000000" w:fill="D8D8D8"/>
            <w:vAlign w:val="center"/>
            <w:hideMark/>
          </w:tcPr>
          <w:p w:rsidR="00010388" w:rsidRDefault="00BB1278" w:rsidP="00BE056B">
            <w:pPr>
              <w:spacing w:after="0"/>
              <w:rPr>
                <w:b/>
                <w:bCs/>
                <w:color w:val="000000"/>
                <w:sz w:val="20"/>
                <w:szCs w:val="20"/>
              </w:rPr>
            </w:pPr>
            <w:r>
              <w:rPr>
                <w:b/>
                <w:bCs/>
                <w:color w:val="000000"/>
                <w:sz w:val="20"/>
                <w:szCs w:val="20"/>
              </w:rPr>
              <w:t>2119</w:t>
            </w:r>
          </w:p>
        </w:tc>
        <w:tc>
          <w:tcPr>
            <w:tcW w:w="980" w:type="dxa"/>
            <w:tcBorders>
              <w:top w:val="nil"/>
              <w:left w:val="nil"/>
              <w:bottom w:val="single" w:sz="12" w:space="0" w:color="FFFFFF"/>
              <w:right w:val="single" w:sz="12" w:space="0" w:color="FFFFFF"/>
            </w:tcBorders>
            <w:shd w:val="clear" w:color="000000" w:fill="D8D8D8"/>
            <w:vAlign w:val="center"/>
            <w:hideMark/>
          </w:tcPr>
          <w:p w:rsidR="00010388" w:rsidRDefault="00BB1278" w:rsidP="00BE056B">
            <w:pPr>
              <w:spacing w:after="0"/>
              <w:rPr>
                <w:b/>
                <w:bCs/>
                <w:color w:val="000000"/>
                <w:sz w:val="20"/>
                <w:szCs w:val="20"/>
              </w:rPr>
            </w:pPr>
            <w:r>
              <w:rPr>
                <w:b/>
                <w:bCs/>
                <w:color w:val="000000"/>
                <w:sz w:val="20"/>
                <w:szCs w:val="20"/>
              </w:rPr>
              <w:t>576</w:t>
            </w:r>
          </w:p>
        </w:tc>
      </w:tr>
      <w:tr w:rsidR="00010388" w:rsidRPr="00D242D9" w:rsidTr="006C2EE7">
        <w:trPr>
          <w:trHeight w:val="387"/>
        </w:trPr>
        <w:tc>
          <w:tcPr>
            <w:tcW w:w="1451" w:type="dxa"/>
            <w:tcBorders>
              <w:top w:val="nil"/>
              <w:left w:val="nil"/>
              <w:bottom w:val="single" w:sz="12" w:space="0" w:color="FFFFFF"/>
              <w:right w:val="single" w:sz="12" w:space="0" w:color="FFFFFF"/>
            </w:tcBorders>
            <w:shd w:val="clear" w:color="000000" w:fill="D8D8D8"/>
            <w:vAlign w:val="center"/>
          </w:tcPr>
          <w:p w:rsidR="00010388" w:rsidRPr="00D242D9"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851" w:type="dxa"/>
            <w:tcBorders>
              <w:top w:val="nil"/>
              <w:left w:val="nil"/>
              <w:bottom w:val="single" w:sz="12" w:space="0" w:color="FFFFFF"/>
              <w:right w:val="single" w:sz="12" w:space="0" w:color="FFFFFF"/>
            </w:tcBorders>
            <w:shd w:val="clear" w:color="000000" w:fill="D8D8D8"/>
            <w:vAlign w:val="center"/>
          </w:tcPr>
          <w:p w:rsidR="00010388" w:rsidRDefault="00010388" w:rsidP="00BE056B">
            <w:pPr>
              <w:spacing w:after="0"/>
              <w:rPr>
                <w:b/>
                <w:bCs/>
                <w:color w:val="000000"/>
                <w:sz w:val="20"/>
                <w:szCs w:val="20"/>
              </w:rPr>
            </w:pPr>
            <w:r>
              <w:rPr>
                <w:b/>
                <w:bCs/>
                <w:color w:val="000000"/>
                <w:sz w:val="20"/>
                <w:szCs w:val="20"/>
              </w:rPr>
              <w:t>1</w:t>
            </w:r>
            <w:r w:rsidR="00BB1278">
              <w:rPr>
                <w:b/>
                <w:bCs/>
                <w:color w:val="000000"/>
                <w:sz w:val="20"/>
                <w:szCs w:val="20"/>
              </w:rPr>
              <w:t>5988</w:t>
            </w:r>
          </w:p>
        </w:tc>
        <w:tc>
          <w:tcPr>
            <w:tcW w:w="1276"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4%</w:t>
            </w:r>
          </w:p>
        </w:tc>
        <w:tc>
          <w:tcPr>
            <w:tcW w:w="850" w:type="dxa"/>
            <w:tcBorders>
              <w:top w:val="nil"/>
              <w:left w:val="nil"/>
              <w:bottom w:val="single" w:sz="12" w:space="0" w:color="FFFFFF"/>
              <w:right w:val="single" w:sz="12" w:space="0" w:color="FFFFFF"/>
            </w:tcBorders>
            <w:shd w:val="clear" w:color="000000" w:fill="D8D8D8"/>
            <w:vAlign w:val="center"/>
            <w:hideMark/>
          </w:tcPr>
          <w:p w:rsidR="00010388" w:rsidRDefault="00BB1278" w:rsidP="00BE056B">
            <w:pPr>
              <w:spacing w:after="0"/>
              <w:rPr>
                <w:b/>
                <w:bCs/>
                <w:color w:val="000000"/>
                <w:sz w:val="20"/>
                <w:szCs w:val="20"/>
              </w:rPr>
            </w:pPr>
            <w:r>
              <w:rPr>
                <w:b/>
                <w:bCs/>
                <w:color w:val="000000"/>
                <w:sz w:val="20"/>
                <w:szCs w:val="20"/>
              </w:rPr>
              <w:t>640</w:t>
            </w:r>
          </w:p>
        </w:tc>
        <w:tc>
          <w:tcPr>
            <w:tcW w:w="1384" w:type="dxa"/>
            <w:tcBorders>
              <w:top w:val="nil"/>
              <w:left w:val="nil"/>
              <w:bottom w:val="single" w:sz="12" w:space="0" w:color="FFFFFF"/>
              <w:right w:val="single" w:sz="12" w:space="0" w:color="FFFFFF"/>
            </w:tcBorders>
            <w:shd w:val="clear" w:color="000000" w:fill="D8D8D8"/>
            <w:vAlign w:val="center"/>
          </w:tcPr>
          <w:p w:rsidR="00010388" w:rsidRDefault="00BB1278" w:rsidP="00BE056B">
            <w:pPr>
              <w:spacing w:after="0"/>
              <w:rPr>
                <w:b/>
                <w:bCs/>
                <w:color w:val="000000"/>
                <w:sz w:val="20"/>
                <w:szCs w:val="20"/>
              </w:rPr>
            </w:pPr>
            <w:r>
              <w:rPr>
                <w:b/>
                <w:bCs/>
                <w:color w:val="000000"/>
                <w:sz w:val="20"/>
                <w:szCs w:val="20"/>
              </w:rPr>
              <w:t>640</w:t>
            </w:r>
          </w:p>
        </w:tc>
        <w:tc>
          <w:tcPr>
            <w:tcW w:w="1588" w:type="dxa"/>
            <w:tcBorders>
              <w:top w:val="nil"/>
              <w:left w:val="nil"/>
              <w:bottom w:val="single" w:sz="12" w:space="0" w:color="FFFFFF"/>
              <w:right w:val="single" w:sz="12" w:space="0" w:color="FFFFFF"/>
            </w:tcBorders>
            <w:shd w:val="clear" w:color="000000" w:fill="D8D8D8"/>
            <w:vAlign w:val="center"/>
            <w:hideMark/>
          </w:tcPr>
          <w:p w:rsidR="00010388" w:rsidRDefault="00BB1278" w:rsidP="00BE056B">
            <w:pPr>
              <w:spacing w:after="0"/>
              <w:rPr>
                <w:b/>
                <w:bCs/>
                <w:color w:val="000000"/>
                <w:sz w:val="20"/>
                <w:szCs w:val="20"/>
              </w:rPr>
            </w:pPr>
            <w:r>
              <w:rPr>
                <w:b/>
                <w:bCs/>
                <w:color w:val="000000"/>
                <w:sz w:val="20"/>
                <w:szCs w:val="20"/>
              </w:rPr>
              <w:t>505</w:t>
            </w:r>
          </w:p>
        </w:tc>
        <w:tc>
          <w:tcPr>
            <w:tcW w:w="980"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1</w:t>
            </w:r>
            <w:r w:rsidR="00BB1278">
              <w:rPr>
                <w:b/>
                <w:bCs/>
                <w:color w:val="000000"/>
                <w:sz w:val="20"/>
                <w:szCs w:val="20"/>
              </w:rPr>
              <w:t>35</w:t>
            </w:r>
          </w:p>
        </w:tc>
      </w:tr>
      <w:tr w:rsidR="00010388" w:rsidRPr="00D242D9" w:rsidTr="006C2EE7">
        <w:trPr>
          <w:trHeight w:val="534"/>
        </w:trPr>
        <w:tc>
          <w:tcPr>
            <w:tcW w:w="1451" w:type="dxa"/>
            <w:tcBorders>
              <w:top w:val="nil"/>
              <w:left w:val="nil"/>
              <w:bottom w:val="single" w:sz="12" w:space="0" w:color="FFFFFF"/>
              <w:right w:val="single" w:sz="12" w:space="0" w:color="FFFFFF"/>
            </w:tcBorders>
            <w:shd w:val="clear" w:color="000000" w:fill="D8D8D8"/>
            <w:vAlign w:val="center"/>
          </w:tcPr>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YENİBOĞAZİÇİ</w:t>
            </w:r>
          </w:p>
        </w:tc>
        <w:tc>
          <w:tcPr>
            <w:tcW w:w="851" w:type="dxa"/>
            <w:tcBorders>
              <w:top w:val="nil"/>
              <w:left w:val="nil"/>
              <w:bottom w:val="single" w:sz="12" w:space="0" w:color="FFFFFF"/>
              <w:right w:val="single" w:sz="12" w:space="0" w:color="FFFFFF"/>
            </w:tcBorders>
            <w:shd w:val="clear" w:color="000000" w:fill="D8D8D8"/>
            <w:vAlign w:val="center"/>
          </w:tcPr>
          <w:p w:rsidR="00010388" w:rsidRDefault="00BB1278" w:rsidP="00BE056B">
            <w:pPr>
              <w:spacing w:after="0"/>
              <w:rPr>
                <w:b/>
                <w:bCs/>
                <w:color w:val="000000"/>
                <w:sz w:val="20"/>
                <w:szCs w:val="20"/>
              </w:rPr>
            </w:pPr>
            <w:r>
              <w:rPr>
                <w:b/>
                <w:bCs/>
                <w:color w:val="000000"/>
                <w:sz w:val="20"/>
                <w:szCs w:val="20"/>
              </w:rPr>
              <w:t>13097</w:t>
            </w:r>
          </w:p>
        </w:tc>
        <w:tc>
          <w:tcPr>
            <w:tcW w:w="1276"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4%</w:t>
            </w:r>
          </w:p>
        </w:tc>
        <w:tc>
          <w:tcPr>
            <w:tcW w:w="850" w:type="dxa"/>
            <w:tcBorders>
              <w:top w:val="nil"/>
              <w:left w:val="nil"/>
              <w:bottom w:val="single" w:sz="12" w:space="0" w:color="FFFFFF"/>
              <w:right w:val="single" w:sz="12" w:space="0" w:color="FFFFFF"/>
            </w:tcBorders>
            <w:shd w:val="clear" w:color="000000" w:fill="D8D8D8"/>
            <w:vAlign w:val="center"/>
            <w:hideMark/>
          </w:tcPr>
          <w:p w:rsidR="00010388" w:rsidRDefault="00BB1278" w:rsidP="00BE056B">
            <w:pPr>
              <w:spacing w:after="0"/>
              <w:rPr>
                <w:b/>
                <w:bCs/>
                <w:color w:val="000000"/>
                <w:sz w:val="20"/>
                <w:szCs w:val="20"/>
              </w:rPr>
            </w:pPr>
            <w:r>
              <w:rPr>
                <w:b/>
                <w:bCs/>
                <w:color w:val="000000"/>
                <w:sz w:val="20"/>
                <w:szCs w:val="20"/>
              </w:rPr>
              <w:t>524</w:t>
            </w:r>
          </w:p>
        </w:tc>
        <w:tc>
          <w:tcPr>
            <w:tcW w:w="1384" w:type="dxa"/>
            <w:tcBorders>
              <w:top w:val="nil"/>
              <w:left w:val="nil"/>
              <w:bottom w:val="single" w:sz="12" w:space="0" w:color="FFFFFF"/>
              <w:right w:val="single" w:sz="12" w:space="0" w:color="FFFFFF"/>
            </w:tcBorders>
            <w:shd w:val="clear" w:color="000000" w:fill="D8D8D8"/>
            <w:vAlign w:val="center"/>
          </w:tcPr>
          <w:p w:rsidR="00010388" w:rsidRDefault="00BB1278" w:rsidP="00BE056B">
            <w:pPr>
              <w:spacing w:after="0"/>
              <w:rPr>
                <w:b/>
                <w:bCs/>
                <w:color w:val="000000"/>
                <w:sz w:val="20"/>
                <w:szCs w:val="20"/>
              </w:rPr>
            </w:pPr>
            <w:r>
              <w:rPr>
                <w:b/>
                <w:bCs/>
                <w:color w:val="000000"/>
                <w:sz w:val="20"/>
                <w:szCs w:val="20"/>
              </w:rPr>
              <w:t>524</w:t>
            </w:r>
          </w:p>
        </w:tc>
        <w:tc>
          <w:tcPr>
            <w:tcW w:w="1588"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 -</w:t>
            </w:r>
          </w:p>
        </w:tc>
        <w:tc>
          <w:tcPr>
            <w:tcW w:w="980" w:type="dxa"/>
            <w:tcBorders>
              <w:top w:val="nil"/>
              <w:left w:val="nil"/>
              <w:bottom w:val="single" w:sz="12" w:space="0" w:color="FFFFFF"/>
              <w:right w:val="single" w:sz="12" w:space="0" w:color="FFFFFF"/>
            </w:tcBorders>
            <w:shd w:val="clear" w:color="000000" w:fill="D8D8D8"/>
            <w:vAlign w:val="center"/>
            <w:hideMark/>
          </w:tcPr>
          <w:p w:rsidR="00010388" w:rsidRDefault="00BB1278" w:rsidP="00BE056B">
            <w:pPr>
              <w:spacing w:after="0"/>
              <w:rPr>
                <w:b/>
                <w:bCs/>
                <w:color w:val="000000"/>
                <w:sz w:val="20"/>
                <w:szCs w:val="20"/>
              </w:rPr>
            </w:pPr>
            <w:r>
              <w:rPr>
                <w:b/>
                <w:bCs/>
                <w:color w:val="000000"/>
                <w:sz w:val="20"/>
                <w:szCs w:val="20"/>
              </w:rPr>
              <w:t>524</w:t>
            </w:r>
          </w:p>
        </w:tc>
      </w:tr>
      <w:tr w:rsidR="00010388" w:rsidRPr="00D242D9" w:rsidTr="00BE056B">
        <w:trPr>
          <w:trHeight w:val="600"/>
        </w:trPr>
        <w:tc>
          <w:tcPr>
            <w:tcW w:w="1451"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sidRPr="00D242D9">
              <w:rPr>
                <w:rFonts w:eastAsia="Times New Roman"/>
                <w:b/>
                <w:bCs/>
                <w:color w:val="FFFFFF"/>
                <w:sz w:val="20"/>
                <w:szCs w:val="20"/>
                <w:lang w:val="en-US" w:eastAsia="en-US"/>
              </w:rPr>
              <w:t>Planlama Alanı Geneli</w:t>
            </w:r>
          </w:p>
        </w:tc>
        <w:tc>
          <w:tcPr>
            <w:tcW w:w="851" w:type="dxa"/>
            <w:tcBorders>
              <w:top w:val="nil"/>
              <w:left w:val="nil"/>
              <w:bottom w:val="single" w:sz="12" w:space="0" w:color="FFFFFF"/>
              <w:right w:val="single" w:sz="12" w:space="0" w:color="FFFFFF"/>
            </w:tcBorders>
            <w:shd w:val="clear" w:color="000000" w:fill="8793B3"/>
            <w:vAlign w:val="center"/>
          </w:tcPr>
          <w:p w:rsidR="00010388" w:rsidRDefault="00010388" w:rsidP="00BE056B">
            <w:pPr>
              <w:spacing w:after="0" w:line="240" w:lineRule="auto"/>
              <w:rPr>
                <w:rFonts w:eastAsia="Times New Roman"/>
                <w:b/>
                <w:bCs/>
                <w:color w:val="FFFFFF"/>
                <w:sz w:val="20"/>
                <w:szCs w:val="20"/>
                <w:lang w:eastAsia="en-US"/>
              </w:rPr>
            </w:pPr>
            <w:r>
              <w:rPr>
                <w:b/>
                <w:bCs/>
                <w:color w:val="FFFFFF"/>
                <w:sz w:val="20"/>
                <w:szCs w:val="20"/>
              </w:rPr>
              <w:t>11</w:t>
            </w:r>
            <w:r w:rsidR="00EC36CC">
              <w:rPr>
                <w:b/>
                <w:bCs/>
                <w:color w:val="FFFFFF"/>
                <w:sz w:val="20"/>
                <w:szCs w:val="20"/>
              </w:rPr>
              <w:t>8929</w:t>
            </w:r>
          </w:p>
        </w:tc>
        <w:tc>
          <w:tcPr>
            <w:tcW w:w="1276" w:type="dxa"/>
            <w:tcBorders>
              <w:top w:val="nil"/>
              <w:left w:val="nil"/>
              <w:bottom w:val="single" w:sz="12" w:space="0" w:color="FFFFFF"/>
              <w:right w:val="single" w:sz="12" w:space="0" w:color="FFFFFF"/>
            </w:tcBorders>
            <w:shd w:val="clear" w:color="000000" w:fill="8793B3"/>
            <w:vAlign w:val="center"/>
            <w:hideMark/>
          </w:tcPr>
          <w:p w:rsidR="00010388" w:rsidRDefault="00010388" w:rsidP="00BE056B">
            <w:pPr>
              <w:spacing w:after="0"/>
              <w:rPr>
                <w:b/>
                <w:bCs/>
                <w:color w:val="FFFFFF"/>
                <w:sz w:val="20"/>
                <w:szCs w:val="20"/>
              </w:rPr>
            </w:pPr>
            <w:r>
              <w:rPr>
                <w:b/>
                <w:bCs/>
                <w:color w:val="FFFFFF"/>
                <w:sz w:val="20"/>
                <w:szCs w:val="20"/>
              </w:rPr>
              <w:t>3%</w:t>
            </w:r>
          </w:p>
        </w:tc>
        <w:tc>
          <w:tcPr>
            <w:tcW w:w="850" w:type="dxa"/>
            <w:tcBorders>
              <w:top w:val="nil"/>
              <w:left w:val="nil"/>
              <w:bottom w:val="single" w:sz="12" w:space="0" w:color="FFFFFF"/>
              <w:right w:val="single" w:sz="12" w:space="0" w:color="FFFFFF"/>
            </w:tcBorders>
            <w:shd w:val="clear" w:color="000000" w:fill="8793B3"/>
            <w:vAlign w:val="center"/>
            <w:hideMark/>
          </w:tcPr>
          <w:p w:rsidR="00010388" w:rsidRDefault="00010388" w:rsidP="00BE056B">
            <w:pPr>
              <w:spacing w:after="0"/>
              <w:rPr>
                <w:b/>
                <w:bCs/>
                <w:color w:val="FFFFFF"/>
                <w:sz w:val="20"/>
                <w:szCs w:val="20"/>
              </w:rPr>
            </w:pPr>
            <w:r>
              <w:rPr>
                <w:b/>
                <w:bCs/>
                <w:color w:val="FFFFFF"/>
                <w:sz w:val="20"/>
                <w:szCs w:val="20"/>
              </w:rPr>
              <w:t>3</w:t>
            </w:r>
            <w:r w:rsidR="00BB1278">
              <w:rPr>
                <w:b/>
                <w:bCs/>
                <w:color w:val="FFFFFF"/>
                <w:sz w:val="20"/>
                <w:szCs w:val="20"/>
              </w:rPr>
              <w:t>859</w:t>
            </w:r>
          </w:p>
        </w:tc>
        <w:tc>
          <w:tcPr>
            <w:tcW w:w="1384" w:type="dxa"/>
            <w:tcBorders>
              <w:top w:val="nil"/>
              <w:left w:val="nil"/>
              <w:bottom w:val="single" w:sz="12" w:space="0" w:color="FFFFFF"/>
              <w:right w:val="single" w:sz="12" w:space="0" w:color="FFFFFF"/>
            </w:tcBorders>
            <w:shd w:val="clear" w:color="000000" w:fill="8793B3"/>
            <w:vAlign w:val="center"/>
          </w:tcPr>
          <w:p w:rsidR="00010388" w:rsidRDefault="00010388" w:rsidP="00BE056B">
            <w:pPr>
              <w:spacing w:after="0"/>
              <w:rPr>
                <w:b/>
                <w:bCs/>
                <w:color w:val="FFFFFF"/>
                <w:sz w:val="20"/>
                <w:szCs w:val="20"/>
              </w:rPr>
            </w:pPr>
            <w:r>
              <w:rPr>
                <w:b/>
                <w:bCs/>
                <w:color w:val="FFFFFF"/>
                <w:sz w:val="20"/>
                <w:szCs w:val="20"/>
              </w:rPr>
              <w:t>3</w:t>
            </w:r>
            <w:r w:rsidR="00BB1278">
              <w:rPr>
                <w:b/>
                <w:bCs/>
                <w:color w:val="FFFFFF"/>
                <w:sz w:val="20"/>
                <w:szCs w:val="20"/>
              </w:rPr>
              <w:t>859</w:t>
            </w:r>
          </w:p>
        </w:tc>
        <w:tc>
          <w:tcPr>
            <w:tcW w:w="1588" w:type="dxa"/>
            <w:tcBorders>
              <w:top w:val="nil"/>
              <w:left w:val="nil"/>
              <w:bottom w:val="single" w:sz="12" w:space="0" w:color="FFFFFF"/>
              <w:right w:val="single" w:sz="12" w:space="0" w:color="FFFFFF"/>
            </w:tcBorders>
            <w:shd w:val="clear" w:color="000000" w:fill="8793B3"/>
            <w:vAlign w:val="center"/>
            <w:hideMark/>
          </w:tcPr>
          <w:p w:rsidR="00010388" w:rsidRDefault="00010388" w:rsidP="00BE056B">
            <w:pPr>
              <w:spacing w:after="0"/>
              <w:rPr>
                <w:b/>
                <w:bCs/>
                <w:color w:val="FFFFFF"/>
                <w:sz w:val="20"/>
                <w:szCs w:val="20"/>
              </w:rPr>
            </w:pPr>
            <w:r>
              <w:rPr>
                <w:b/>
                <w:bCs/>
                <w:color w:val="FFFFFF"/>
                <w:sz w:val="20"/>
                <w:szCs w:val="20"/>
              </w:rPr>
              <w:t>2</w:t>
            </w:r>
            <w:r w:rsidR="00BB1278">
              <w:rPr>
                <w:b/>
                <w:bCs/>
                <w:color w:val="FFFFFF"/>
                <w:sz w:val="20"/>
                <w:szCs w:val="20"/>
              </w:rPr>
              <w:t>624</w:t>
            </w:r>
          </w:p>
        </w:tc>
        <w:tc>
          <w:tcPr>
            <w:tcW w:w="980" w:type="dxa"/>
            <w:tcBorders>
              <w:top w:val="nil"/>
              <w:left w:val="nil"/>
              <w:bottom w:val="single" w:sz="12" w:space="0" w:color="FFFFFF"/>
              <w:right w:val="single" w:sz="12" w:space="0" w:color="FFFFFF"/>
            </w:tcBorders>
            <w:shd w:val="clear" w:color="000000" w:fill="8793B3"/>
            <w:vAlign w:val="center"/>
            <w:hideMark/>
          </w:tcPr>
          <w:p w:rsidR="00010388" w:rsidRDefault="00010388" w:rsidP="00BE056B">
            <w:pPr>
              <w:spacing w:after="0"/>
              <w:rPr>
                <w:b/>
                <w:bCs/>
                <w:color w:val="FFFFFF"/>
                <w:sz w:val="20"/>
                <w:szCs w:val="20"/>
              </w:rPr>
            </w:pPr>
            <w:r>
              <w:rPr>
                <w:b/>
                <w:bCs/>
                <w:color w:val="FFFFFF"/>
                <w:sz w:val="20"/>
                <w:szCs w:val="20"/>
              </w:rPr>
              <w:t>1</w:t>
            </w:r>
            <w:r w:rsidR="00BB1278">
              <w:rPr>
                <w:b/>
                <w:bCs/>
                <w:color w:val="FFFFFF"/>
                <w:sz w:val="20"/>
                <w:szCs w:val="20"/>
              </w:rPr>
              <w:t>235</w:t>
            </w:r>
          </w:p>
        </w:tc>
      </w:tr>
    </w:tbl>
    <w:p w:rsidR="00FA6E78" w:rsidRDefault="00FA6E78" w:rsidP="00CD6C62">
      <w:pPr>
        <w:spacing w:before="120" w:after="0" w:line="240" w:lineRule="auto"/>
        <w:rPr>
          <w:rFonts w:eastAsia="Times New Roman" w:cstheme="minorHAnsi"/>
          <w:b/>
          <w:sz w:val="24"/>
          <w:lang w:val="en-US"/>
        </w:rPr>
      </w:pPr>
    </w:p>
    <w:p w:rsidR="00E01C63" w:rsidRPr="000C1299" w:rsidRDefault="00E01C63" w:rsidP="00E01C63">
      <w:pPr>
        <w:spacing w:before="120" w:after="0" w:line="240" w:lineRule="auto"/>
        <w:ind w:left="714"/>
        <w:rPr>
          <w:rFonts w:eastAsia="Times New Roman" w:cstheme="minorHAnsi"/>
          <w:b/>
          <w:lang w:val="en-US"/>
        </w:rPr>
      </w:pPr>
      <w:bookmarkStart w:id="105" w:name="_Toc25941200"/>
      <w:r w:rsidRPr="000C1299">
        <w:t xml:space="preserve">Tablo </w:t>
      </w:r>
      <w:r w:rsidR="00EC2AB9">
        <w:fldChar w:fldCharType="begin"/>
      </w:r>
      <w:r w:rsidR="00084D23">
        <w:instrText xml:space="preserve"> SEQ Tablo \* ARABIC </w:instrText>
      </w:r>
      <w:r w:rsidR="00EC2AB9">
        <w:fldChar w:fldCharType="separate"/>
      </w:r>
      <w:r w:rsidR="00FB798C">
        <w:rPr>
          <w:noProof/>
        </w:rPr>
        <w:t>14</w:t>
      </w:r>
      <w:r w:rsidR="00EC2AB9">
        <w:rPr>
          <w:noProof/>
        </w:rPr>
        <w:fldChar w:fldCharType="end"/>
      </w:r>
      <w:r w:rsidRPr="000C1299">
        <w:t xml:space="preserve">: </w:t>
      </w:r>
      <w:r w:rsidRPr="000C1299">
        <w:rPr>
          <w:rFonts w:eastAsia="Times New Roman" w:cstheme="minorHAnsi"/>
          <w:lang w:val="en-US"/>
        </w:rPr>
        <w:t>Liselerde Devlet Tarafından Karşılanması Öngörülen Eğitim Çağı Nüfüsları ve Yeni Okul İhtiyacı Olan Öğrenci Sayısı</w:t>
      </w:r>
      <w:bookmarkEnd w:id="105"/>
    </w:p>
    <w:tbl>
      <w:tblPr>
        <w:tblW w:w="8469" w:type="dxa"/>
        <w:tblInd w:w="817" w:type="dxa"/>
        <w:tblLayout w:type="fixed"/>
        <w:tblLook w:val="04A0" w:firstRow="1" w:lastRow="0" w:firstColumn="1" w:lastColumn="0" w:noHBand="0" w:noVBand="1"/>
      </w:tblPr>
      <w:tblGrid>
        <w:gridCol w:w="1451"/>
        <w:gridCol w:w="851"/>
        <w:gridCol w:w="1417"/>
        <w:gridCol w:w="993"/>
        <w:gridCol w:w="1493"/>
        <w:gridCol w:w="1284"/>
        <w:gridCol w:w="980"/>
      </w:tblGrid>
      <w:tr w:rsidR="00010388" w:rsidRPr="00D242D9" w:rsidTr="00BE056B">
        <w:trPr>
          <w:trHeight w:val="330"/>
        </w:trPr>
        <w:tc>
          <w:tcPr>
            <w:tcW w:w="1451" w:type="dxa"/>
            <w:vMerge w:val="restart"/>
            <w:tcBorders>
              <w:top w:val="single" w:sz="12" w:space="0" w:color="FFFFFF"/>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BELEDİYELER</w:t>
            </w:r>
          </w:p>
        </w:tc>
        <w:tc>
          <w:tcPr>
            <w:tcW w:w="851" w:type="dxa"/>
            <w:vMerge w:val="restart"/>
            <w:tcBorders>
              <w:top w:val="single" w:sz="12" w:space="0" w:color="FFFFFF"/>
              <w:left w:val="single" w:sz="12" w:space="0" w:color="FFFFFF"/>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sidRPr="00D242D9">
              <w:rPr>
                <w:rFonts w:eastAsia="Times New Roman"/>
                <w:b/>
                <w:bCs/>
                <w:color w:val="FFFFFF"/>
                <w:sz w:val="20"/>
                <w:szCs w:val="20"/>
                <w:lang w:val="en-US" w:eastAsia="en-US"/>
              </w:rPr>
              <w:t xml:space="preserve">DEJURE NÜFUS </w:t>
            </w:r>
          </w:p>
        </w:tc>
        <w:tc>
          <w:tcPr>
            <w:tcW w:w="6167" w:type="dxa"/>
            <w:gridSpan w:val="5"/>
            <w:tcBorders>
              <w:top w:val="single" w:sz="12" w:space="0" w:color="FFFFFF"/>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jc w:val="center"/>
              <w:rPr>
                <w:rFonts w:eastAsia="Times New Roman"/>
                <w:b/>
                <w:bCs/>
                <w:color w:val="FFFFFF"/>
                <w:sz w:val="20"/>
                <w:szCs w:val="20"/>
                <w:lang w:val="en-US" w:eastAsia="en-US"/>
              </w:rPr>
            </w:pPr>
            <w:r w:rsidRPr="00D242D9">
              <w:rPr>
                <w:rFonts w:eastAsia="Times New Roman"/>
                <w:b/>
                <w:bCs/>
                <w:color w:val="FFFFFF"/>
                <w:sz w:val="20"/>
                <w:szCs w:val="20"/>
                <w:lang w:val="en-US" w:eastAsia="en-US"/>
              </w:rPr>
              <w:t>LİSE</w:t>
            </w:r>
          </w:p>
        </w:tc>
      </w:tr>
      <w:tr w:rsidR="00010388" w:rsidRPr="00D242D9" w:rsidTr="008230D1">
        <w:trPr>
          <w:trHeight w:val="1653"/>
        </w:trPr>
        <w:tc>
          <w:tcPr>
            <w:tcW w:w="1451" w:type="dxa"/>
            <w:vMerge/>
            <w:tcBorders>
              <w:top w:val="single" w:sz="12" w:space="0" w:color="FFFFFF"/>
              <w:left w:val="nil"/>
              <w:bottom w:val="single" w:sz="12" w:space="0" w:color="FFFFFF"/>
              <w:right w:val="single" w:sz="12" w:space="0" w:color="FFFFFF"/>
            </w:tcBorders>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p>
        </w:tc>
        <w:tc>
          <w:tcPr>
            <w:tcW w:w="851" w:type="dxa"/>
            <w:vMerge/>
            <w:tcBorders>
              <w:top w:val="single" w:sz="12" w:space="0" w:color="FFFFFF"/>
              <w:left w:val="single" w:sz="12" w:space="0" w:color="FFFFFF"/>
              <w:bottom w:val="single" w:sz="12" w:space="0" w:color="FFFFFF"/>
              <w:right w:val="single" w:sz="12" w:space="0" w:color="FFFFFF"/>
            </w:tcBorders>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p>
        </w:tc>
        <w:tc>
          <w:tcPr>
            <w:tcW w:w="1417"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sidRPr="00D242D9">
              <w:rPr>
                <w:rFonts w:eastAsia="Times New Roman"/>
                <w:b/>
                <w:bCs/>
                <w:color w:val="FFFFFF"/>
                <w:sz w:val="20"/>
                <w:szCs w:val="20"/>
                <w:lang w:val="en-US" w:eastAsia="en-US"/>
              </w:rPr>
              <w:t>ÇAĞ NÜFUSUNUN TOPLAM NÜFUS İÇERİSİNDEKİ PAYI</w:t>
            </w:r>
          </w:p>
        </w:tc>
        <w:tc>
          <w:tcPr>
            <w:tcW w:w="993"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AZAMİ LİSE</w:t>
            </w:r>
            <w:r w:rsidRPr="00D242D9">
              <w:rPr>
                <w:rFonts w:eastAsia="Times New Roman"/>
                <w:b/>
                <w:bCs/>
                <w:color w:val="FFFFFF"/>
                <w:sz w:val="20"/>
                <w:szCs w:val="20"/>
                <w:lang w:val="en-US" w:eastAsia="en-US"/>
              </w:rPr>
              <w:t xml:space="preserve"> ÇAĞI NÜFUSU</w:t>
            </w:r>
          </w:p>
        </w:tc>
        <w:tc>
          <w:tcPr>
            <w:tcW w:w="1493"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sidRPr="00D242D9">
              <w:rPr>
                <w:rFonts w:eastAsia="Times New Roman"/>
                <w:b/>
                <w:bCs/>
                <w:color w:val="FFFFFF"/>
                <w:sz w:val="20"/>
                <w:szCs w:val="20"/>
                <w:lang w:val="en-US" w:eastAsia="en-US"/>
              </w:rPr>
              <w:t>DEVLET TARAFINDAN KARŞILANMASI ÖNGÖRÜLEN EĞİTİM ÇAĞI NÜFUSU</w:t>
            </w:r>
          </w:p>
        </w:tc>
        <w:tc>
          <w:tcPr>
            <w:tcW w:w="1284"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 xml:space="preserve">MEVCUT OKULLARDAKİ </w:t>
            </w:r>
            <w:r w:rsidRPr="00D242D9">
              <w:rPr>
                <w:rFonts w:eastAsia="Times New Roman"/>
                <w:b/>
                <w:bCs/>
                <w:color w:val="FFFFFF"/>
                <w:sz w:val="20"/>
                <w:szCs w:val="20"/>
                <w:lang w:val="en-US" w:eastAsia="en-US"/>
              </w:rPr>
              <w:t>ÖĞRENCİ SAYISI</w:t>
            </w:r>
          </w:p>
        </w:tc>
        <w:tc>
          <w:tcPr>
            <w:tcW w:w="980"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sidRPr="00D242D9">
              <w:rPr>
                <w:rFonts w:eastAsia="Times New Roman"/>
                <w:b/>
                <w:bCs/>
                <w:color w:val="FFFFFF"/>
                <w:sz w:val="20"/>
                <w:szCs w:val="20"/>
                <w:lang w:val="en-US" w:eastAsia="en-US"/>
              </w:rPr>
              <w:t>YENİ OKUL İHTİYACI OLAN ÖĞRENCİ SAYISI</w:t>
            </w:r>
          </w:p>
        </w:tc>
      </w:tr>
      <w:tr w:rsidR="00010388" w:rsidRPr="00D242D9" w:rsidTr="008230D1">
        <w:trPr>
          <w:trHeight w:val="684"/>
        </w:trPr>
        <w:tc>
          <w:tcPr>
            <w:tcW w:w="1451" w:type="dxa"/>
            <w:tcBorders>
              <w:top w:val="nil"/>
              <w:left w:val="nil"/>
              <w:bottom w:val="single" w:sz="12" w:space="0" w:color="FFFFFF"/>
              <w:right w:val="single" w:sz="12" w:space="0" w:color="FFFFFF"/>
            </w:tcBorders>
            <w:shd w:val="clear" w:color="000000" w:fill="D8D8D8"/>
            <w:vAlign w:val="center"/>
          </w:tcPr>
          <w:p w:rsidR="00010388" w:rsidRPr="00D242D9"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851" w:type="dxa"/>
            <w:tcBorders>
              <w:top w:val="nil"/>
              <w:left w:val="nil"/>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b/>
                <w:bCs/>
                <w:color w:val="000000"/>
                <w:sz w:val="20"/>
                <w:szCs w:val="20"/>
                <w:lang w:eastAsia="en-US"/>
              </w:rPr>
            </w:pPr>
            <w:r>
              <w:rPr>
                <w:b/>
                <w:bCs/>
                <w:color w:val="000000"/>
                <w:sz w:val="20"/>
                <w:szCs w:val="20"/>
              </w:rPr>
              <w:t>8</w:t>
            </w:r>
            <w:r w:rsidR="00EC36CC">
              <w:rPr>
                <w:b/>
                <w:bCs/>
                <w:color w:val="000000"/>
                <w:sz w:val="20"/>
                <w:szCs w:val="20"/>
              </w:rPr>
              <w:t>9844</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5%</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4</w:t>
            </w:r>
            <w:r w:rsidR="00EC36CC">
              <w:rPr>
                <w:b/>
                <w:bCs/>
                <w:color w:val="000000"/>
                <w:sz w:val="20"/>
                <w:szCs w:val="20"/>
              </w:rPr>
              <w:t>492</w:t>
            </w:r>
          </w:p>
        </w:tc>
        <w:tc>
          <w:tcPr>
            <w:tcW w:w="1493" w:type="dxa"/>
            <w:tcBorders>
              <w:top w:val="nil"/>
              <w:left w:val="nil"/>
              <w:bottom w:val="single" w:sz="12" w:space="0" w:color="FFFFFF"/>
              <w:right w:val="single" w:sz="12" w:space="0" w:color="FFFFFF"/>
            </w:tcBorders>
            <w:shd w:val="clear" w:color="000000" w:fill="D8D8D8"/>
            <w:vAlign w:val="center"/>
          </w:tcPr>
          <w:p w:rsidR="00010388" w:rsidRDefault="00010388" w:rsidP="00BE056B">
            <w:pPr>
              <w:spacing w:after="0"/>
              <w:rPr>
                <w:b/>
                <w:bCs/>
                <w:color w:val="000000"/>
                <w:sz w:val="20"/>
                <w:szCs w:val="20"/>
              </w:rPr>
            </w:pPr>
            <w:r>
              <w:rPr>
                <w:b/>
                <w:bCs/>
                <w:color w:val="000000"/>
                <w:sz w:val="20"/>
                <w:szCs w:val="20"/>
              </w:rPr>
              <w:t>4</w:t>
            </w:r>
            <w:r w:rsidR="00EC36CC">
              <w:rPr>
                <w:b/>
                <w:bCs/>
                <w:color w:val="000000"/>
                <w:sz w:val="20"/>
                <w:szCs w:val="20"/>
              </w:rPr>
              <w:t>492</w:t>
            </w:r>
          </w:p>
        </w:tc>
        <w:tc>
          <w:tcPr>
            <w:tcW w:w="1284"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1</w:t>
            </w:r>
            <w:r w:rsidR="00EC36CC">
              <w:rPr>
                <w:b/>
                <w:bCs/>
                <w:color w:val="000000"/>
                <w:sz w:val="20"/>
                <w:szCs w:val="20"/>
              </w:rPr>
              <w:t>769</w:t>
            </w:r>
            <w:r>
              <w:rPr>
                <w:b/>
                <w:bCs/>
                <w:color w:val="000000"/>
                <w:sz w:val="20"/>
                <w:szCs w:val="20"/>
              </w:rPr>
              <w:t>+797</w:t>
            </w:r>
            <w:r>
              <w:rPr>
                <w:rStyle w:val="DipnotBavurusu"/>
                <w:b/>
                <w:bCs/>
                <w:color w:val="000000"/>
              </w:rPr>
              <w:footnoteReference w:id="40"/>
            </w:r>
            <w:r w:rsidR="00EC36CC">
              <w:rPr>
                <w:b/>
                <w:bCs/>
                <w:color w:val="000000"/>
                <w:sz w:val="20"/>
                <w:szCs w:val="20"/>
              </w:rPr>
              <w:t>=2566</w:t>
            </w:r>
          </w:p>
        </w:tc>
        <w:tc>
          <w:tcPr>
            <w:tcW w:w="980" w:type="dxa"/>
            <w:tcBorders>
              <w:top w:val="nil"/>
              <w:left w:val="nil"/>
              <w:bottom w:val="single" w:sz="12" w:space="0" w:color="FFFFFF"/>
              <w:right w:val="single" w:sz="12" w:space="0" w:color="FFFFFF"/>
            </w:tcBorders>
            <w:shd w:val="clear" w:color="000000" w:fill="D8D8D8"/>
            <w:vAlign w:val="center"/>
          </w:tcPr>
          <w:p w:rsidR="00010388" w:rsidRDefault="00EC36CC" w:rsidP="00BE056B">
            <w:pPr>
              <w:spacing w:after="0"/>
              <w:rPr>
                <w:b/>
                <w:bCs/>
                <w:color w:val="000000"/>
                <w:sz w:val="20"/>
                <w:szCs w:val="20"/>
              </w:rPr>
            </w:pPr>
            <w:r>
              <w:rPr>
                <w:b/>
                <w:bCs/>
                <w:color w:val="000000"/>
                <w:sz w:val="20"/>
                <w:szCs w:val="20"/>
              </w:rPr>
              <w:t>1926</w:t>
            </w:r>
          </w:p>
        </w:tc>
      </w:tr>
      <w:tr w:rsidR="00010388" w:rsidRPr="00D242D9" w:rsidTr="008230D1">
        <w:trPr>
          <w:trHeight w:val="528"/>
        </w:trPr>
        <w:tc>
          <w:tcPr>
            <w:tcW w:w="1451" w:type="dxa"/>
            <w:tcBorders>
              <w:top w:val="nil"/>
              <w:left w:val="nil"/>
              <w:bottom w:val="single" w:sz="12" w:space="0" w:color="FFFFFF"/>
              <w:right w:val="single" w:sz="12" w:space="0" w:color="FFFFFF"/>
            </w:tcBorders>
            <w:shd w:val="clear" w:color="000000" w:fill="D8D8D8"/>
            <w:vAlign w:val="center"/>
          </w:tcPr>
          <w:p w:rsidR="00010388" w:rsidRPr="00D242D9"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851" w:type="dxa"/>
            <w:tcBorders>
              <w:top w:val="nil"/>
              <w:left w:val="nil"/>
              <w:bottom w:val="single" w:sz="12" w:space="0" w:color="FFFFFF"/>
              <w:right w:val="single" w:sz="12" w:space="0" w:color="FFFFFF"/>
            </w:tcBorders>
            <w:shd w:val="clear" w:color="000000" w:fill="D8D8D8"/>
            <w:vAlign w:val="center"/>
          </w:tcPr>
          <w:p w:rsidR="00010388" w:rsidRDefault="00010388" w:rsidP="00BE056B">
            <w:pPr>
              <w:spacing w:after="0"/>
              <w:rPr>
                <w:b/>
                <w:bCs/>
                <w:color w:val="000000"/>
                <w:sz w:val="20"/>
                <w:szCs w:val="20"/>
              </w:rPr>
            </w:pPr>
            <w:r>
              <w:rPr>
                <w:b/>
                <w:bCs/>
                <w:color w:val="000000"/>
                <w:sz w:val="20"/>
                <w:szCs w:val="20"/>
              </w:rPr>
              <w:t>1</w:t>
            </w:r>
            <w:r w:rsidR="00EC36CC">
              <w:rPr>
                <w:b/>
                <w:bCs/>
                <w:color w:val="000000"/>
                <w:sz w:val="20"/>
                <w:szCs w:val="20"/>
              </w:rPr>
              <w:t>5988</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5%</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Default="00EC36CC" w:rsidP="00BE056B">
            <w:pPr>
              <w:spacing w:after="0"/>
              <w:rPr>
                <w:b/>
                <w:bCs/>
                <w:color w:val="000000"/>
                <w:sz w:val="20"/>
                <w:szCs w:val="20"/>
              </w:rPr>
            </w:pPr>
            <w:r>
              <w:rPr>
                <w:b/>
                <w:bCs/>
                <w:color w:val="000000"/>
                <w:sz w:val="20"/>
                <w:szCs w:val="20"/>
              </w:rPr>
              <w:t>800</w:t>
            </w:r>
          </w:p>
        </w:tc>
        <w:tc>
          <w:tcPr>
            <w:tcW w:w="1493" w:type="dxa"/>
            <w:tcBorders>
              <w:top w:val="nil"/>
              <w:left w:val="nil"/>
              <w:bottom w:val="single" w:sz="12" w:space="0" w:color="FFFFFF"/>
              <w:right w:val="single" w:sz="12" w:space="0" w:color="FFFFFF"/>
            </w:tcBorders>
            <w:shd w:val="clear" w:color="000000" w:fill="D8D8D8"/>
            <w:vAlign w:val="center"/>
          </w:tcPr>
          <w:p w:rsidR="00010388" w:rsidRDefault="00EC36CC" w:rsidP="00BE056B">
            <w:pPr>
              <w:spacing w:after="0"/>
              <w:rPr>
                <w:b/>
                <w:bCs/>
                <w:color w:val="000000"/>
                <w:sz w:val="20"/>
                <w:szCs w:val="20"/>
              </w:rPr>
            </w:pPr>
            <w:r>
              <w:rPr>
                <w:b/>
                <w:bCs/>
                <w:color w:val="000000"/>
                <w:sz w:val="20"/>
                <w:szCs w:val="20"/>
              </w:rPr>
              <w:t>800</w:t>
            </w:r>
          </w:p>
        </w:tc>
        <w:tc>
          <w:tcPr>
            <w:tcW w:w="1284" w:type="dxa"/>
            <w:tcBorders>
              <w:top w:val="nil"/>
              <w:left w:val="nil"/>
              <w:bottom w:val="single" w:sz="12" w:space="0" w:color="FFFFFF"/>
              <w:right w:val="single" w:sz="12" w:space="0" w:color="FFFFFF"/>
            </w:tcBorders>
            <w:shd w:val="clear" w:color="000000" w:fill="D8D8D8"/>
            <w:vAlign w:val="center"/>
            <w:hideMark/>
          </w:tcPr>
          <w:p w:rsidR="00010388" w:rsidRDefault="00EC36CC" w:rsidP="00BE056B">
            <w:pPr>
              <w:spacing w:after="0"/>
              <w:rPr>
                <w:b/>
                <w:bCs/>
                <w:color w:val="000000"/>
                <w:sz w:val="20"/>
                <w:szCs w:val="20"/>
              </w:rPr>
            </w:pPr>
            <w:r>
              <w:rPr>
                <w:b/>
                <w:bCs/>
                <w:color w:val="000000"/>
                <w:sz w:val="20"/>
                <w:szCs w:val="20"/>
              </w:rPr>
              <w:t>571</w:t>
            </w:r>
          </w:p>
        </w:tc>
        <w:tc>
          <w:tcPr>
            <w:tcW w:w="980" w:type="dxa"/>
            <w:tcBorders>
              <w:top w:val="nil"/>
              <w:left w:val="nil"/>
              <w:bottom w:val="single" w:sz="12" w:space="0" w:color="FFFFFF"/>
              <w:right w:val="single" w:sz="12" w:space="0" w:color="FFFFFF"/>
            </w:tcBorders>
            <w:shd w:val="clear" w:color="000000" w:fill="D8D8D8"/>
            <w:vAlign w:val="center"/>
          </w:tcPr>
          <w:p w:rsidR="00010388" w:rsidRDefault="00EC36CC" w:rsidP="00BE056B">
            <w:pPr>
              <w:spacing w:after="0"/>
              <w:rPr>
                <w:b/>
                <w:bCs/>
                <w:color w:val="000000"/>
                <w:sz w:val="20"/>
                <w:szCs w:val="20"/>
              </w:rPr>
            </w:pPr>
            <w:r>
              <w:rPr>
                <w:b/>
                <w:bCs/>
                <w:color w:val="000000"/>
                <w:sz w:val="20"/>
                <w:szCs w:val="20"/>
              </w:rPr>
              <w:t>230</w:t>
            </w:r>
          </w:p>
        </w:tc>
      </w:tr>
      <w:tr w:rsidR="00010388" w:rsidRPr="00D242D9" w:rsidTr="008230D1">
        <w:trPr>
          <w:trHeight w:val="549"/>
        </w:trPr>
        <w:tc>
          <w:tcPr>
            <w:tcW w:w="1451" w:type="dxa"/>
            <w:tcBorders>
              <w:top w:val="nil"/>
              <w:left w:val="nil"/>
              <w:bottom w:val="single" w:sz="12" w:space="0" w:color="FFFFFF"/>
              <w:right w:val="single" w:sz="12" w:space="0" w:color="FFFFFF"/>
            </w:tcBorders>
            <w:shd w:val="clear" w:color="000000" w:fill="D8D8D8"/>
            <w:vAlign w:val="center"/>
          </w:tcPr>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YENİBOĞAZİÇİ</w:t>
            </w:r>
          </w:p>
        </w:tc>
        <w:tc>
          <w:tcPr>
            <w:tcW w:w="851" w:type="dxa"/>
            <w:tcBorders>
              <w:top w:val="nil"/>
              <w:left w:val="nil"/>
              <w:bottom w:val="single" w:sz="12" w:space="0" w:color="FFFFFF"/>
              <w:right w:val="single" w:sz="12" w:space="0" w:color="FFFFFF"/>
            </w:tcBorders>
            <w:shd w:val="clear" w:color="000000" w:fill="D8D8D8"/>
            <w:vAlign w:val="center"/>
          </w:tcPr>
          <w:p w:rsidR="00010388" w:rsidRDefault="00010388" w:rsidP="00BE056B">
            <w:pPr>
              <w:spacing w:after="0"/>
              <w:rPr>
                <w:b/>
                <w:bCs/>
                <w:color w:val="000000"/>
                <w:sz w:val="20"/>
                <w:szCs w:val="20"/>
              </w:rPr>
            </w:pPr>
            <w:r>
              <w:rPr>
                <w:b/>
                <w:bCs/>
                <w:color w:val="000000"/>
                <w:sz w:val="20"/>
                <w:szCs w:val="20"/>
              </w:rPr>
              <w:t>1</w:t>
            </w:r>
            <w:r w:rsidR="00EC36CC">
              <w:rPr>
                <w:b/>
                <w:bCs/>
                <w:color w:val="000000"/>
                <w:sz w:val="20"/>
                <w:szCs w:val="20"/>
              </w:rPr>
              <w:t>3097</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5%</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Default="00EC36CC" w:rsidP="00BE056B">
            <w:pPr>
              <w:spacing w:after="0"/>
              <w:rPr>
                <w:b/>
                <w:bCs/>
                <w:color w:val="000000"/>
                <w:sz w:val="20"/>
                <w:szCs w:val="20"/>
              </w:rPr>
            </w:pPr>
            <w:r>
              <w:rPr>
                <w:b/>
                <w:bCs/>
                <w:color w:val="000000"/>
                <w:sz w:val="20"/>
                <w:szCs w:val="20"/>
              </w:rPr>
              <w:t>655</w:t>
            </w:r>
          </w:p>
        </w:tc>
        <w:tc>
          <w:tcPr>
            <w:tcW w:w="1493" w:type="dxa"/>
            <w:tcBorders>
              <w:top w:val="nil"/>
              <w:left w:val="nil"/>
              <w:bottom w:val="single" w:sz="12" w:space="0" w:color="FFFFFF"/>
              <w:right w:val="single" w:sz="12" w:space="0" w:color="FFFFFF"/>
            </w:tcBorders>
            <w:shd w:val="clear" w:color="000000" w:fill="D8D8D8"/>
            <w:vAlign w:val="center"/>
          </w:tcPr>
          <w:p w:rsidR="00010388" w:rsidRDefault="00010388" w:rsidP="00BE056B">
            <w:pPr>
              <w:spacing w:after="0"/>
              <w:rPr>
                <w:b/>
                <w:bCs/>
                <w:color w:val="000000"/>
                <w:sz w:val="20"/>
                <w:szCs w:val="20"/>
              </w:rPr>
            </w:pPr>
            <w:r>
              <w:rPr>
                <w:b/>
                <w:bCs/>
                <w:color w:val="000000"/>
                <w:sz w:val="20"/>
                <w:szCs w:val="20"/>
              </w:rPr>
              <w:t>6</w:t>
            </w:r>
            <w:r w:rsidR="00EC36CC">
              <w:rPr>
                <w:b/>
                <w:bCs/>
                <w:color w:val="000000"/>
                <w:sz w:val="20"/>
                <w:szCs w:val="20"/>
              </w:rPr>
              <w:t>55</w:t>
            </w:r>
          </w:p>
        </w:tc>
        <w:tc>
          <w:tcPr>
            <w:tcW w:w="1284"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rPr>
                <w:b/>
                <w:bCs/>
                <w:color w:val="000000"/>
                <w:sz w:val="20"/>
                <w:szCs w:val="20"/>
              </w:rPr>
            </w:pPr>
            <w:r>
              <w:rPr>
                <w:b/>
                <w:bCs/>
                <w:color w:val="000000"/>
                <w:sz w:val="20"/>
                <w:szCs w:val="20"/>
              </w:rPr>
              <w:t> -</w:t>
            </w:r>
          </w:p>
        </w:tc>
        <w:tc>
          <w:tcPr>
            <w:tcW w:w="980" w:type="dxa"/>
            <w:tcBorders>
              <w:top w:val="nil"/>
              <w:left w:val="nil"/>
              <w:bottom w:val="single" w:sz="12" w:space="0" w:color="FFFFFF"/>
              <w:right w:val="single" w:sz="12" w:space="0" w:color="FFFFFF"/>
            </w:tcBorders>
            <w:shd w:val="clear" w:color="000000" w:fill="D8D8D8"/>
            <w:vAlign w:val="center"/>
          </w:tcPr>
          <w:p w:rsidR="00010388" w:rsidRDefault="00010388" w:rsidP="00BE056B">
            <w:pPr>
              <w:spacing w:after="0"/>
              <w:rPr>
                <w:b/>
                <w:bCs/>
                <w:color w:val="000000"/>
                <w:sz w:val="20"/>
                <w:szCs w:val="20"/>
              </w:rPr>
            </w:pPr>
            <w:r>
              <w:rPr>
                <w:b/>
                <w:bCs/>
                <w:color w:val="000000"/>
                <w:sz w:val="20"/>
                <w:szCs w:val="20"/>
              </w:rPr>
              <w:t>6</w:t>
            </w:r>
            <w:r w:rsidR="00EC36CC">
              <w:rPr>
                <w:b/>
                <w:bCs/>
                <w:color w:val="000000"/>
                <w:sz w:val="20"/>
                <w:szCs w:val="20"/>
              </w:rPr>
              <w:t>55</w:t>
            </w:r>
          </w:p>
        </w:tc>
      </w:tr>
      <w:tr w:rsidR="00010388" w:rsidRPr="00D242D9" w:rsidTr="00BE056B">
        <w:trPr>
          <w:trHeight w:val="675"/>
        </w:trPr>
        <w:tc>
          <w:tcPr>
            <w:tcW w:w="1451" w:type="dxa"/>
            <w:tcBorders>
              <w:top w:val="nil"/>
              <w:left w:val="nil"/>
              <w:bottom w:val="single" w:sz="12" w:space="0" w:color="FFFFFF"/>
              <w:right w:val="single" w:sz="12" w:space="0" w:color="FFFFFF"/>
            </w:tcBorders>
            <w:shd w:val="clear" w:color="000000" w:fill="8793B3"/>
            <w:vAlign w:val="center"/>
            <w:hideMark/>
          </w:tcPr>
          <w:p w:rsidR="00010388" w:rsidRPr="00D242D9" w:rsidRDefault="00010388" w:rsidP="00BE056B">
            <w:pPr>
              <w:spacing w:after="0" w:line="240" w:lineRule="auto"/>
              <w:rPr>
                <w:rFonts w:eastAsia="Times New Roman"/>
                <w:b/>
                <w:bCs/>
                <w:color w:val="FFFFFF"/>
                <w:sz w:val="20"/>
                <w:szCs w:val="20"/>
                <w:lang w:val="en-US" w:eastAsia="en-US"/>
              </w:rPr>
            </w:pPr>
            <w:r w:rsidRPr="00D242D9">
              <w:rPr>
                <w:rFonts w:eastAsia="Times New Roman"/>
                <w:b/>
                <w:bCs/>
                <w:color w:val="FFFFFF"/>
                <w:sz w:val="20"/>
                <w:szCs w:val="20"/>
                <w:lang w:val="en-US" w:eastAsia="en-US"/>
              </w:rPr>
              <w:t>Planlama Alanı Geneli</w:t>
            </w:r>
          </w:p>
        </w:tc>
        <w:tc>
          <w:tcPr>
            <w:tcW w:w="851" w:type="dxa"/>
            <w:tcBorders>
              <w:top w:val="nil"/>
              <w:left w:val="nil"/>
              <w:bottom w:val="single" w:sz="12" w:space="0" w:color="FFFFFF"/>
              <w:right w:val="single" w:sz="12" w:space="0" w:color="FFFFFF"/>
            </w:tcBorders>
            <w:shd w:val="clear" w:color="000000" w:fill="8793B3"/>
            <w:vAlign w:val="center"/>
          </w:tcPr>
          <w:p w:rsidR="00010388" w:rsidRDefault="00010388" w:rsidP="00BE056B">
            <w:pPr>
              <w:spacing w:after="0" w:line="240" w:lineRule="auto"/>
              <w:rPr>
                <w:rFonts w:eastAsia="Times New Roman"/>
                <w:b/>
                <w:bCs/>
                <w:color w:val="FFFFFF"/>
                <w:sz w:val="20"/>
                <w:szCs w:val="20"/>
                <w:lang w:eastAsia="en-US"/>
              </w:rPr>
            </w:pPr>
            <w:r>
              <w:rPr>
                <w:b/>
                <w:bCs/>
                <w:color w:val="FFFFFF"/>
                <w:sz w:val="20"/>
                <w:szCs w:val="20"/>
              </w:rPr>
              <w:t>11</w:t>
            </w:r>
            <w:r w:rsidR="00EC36CC">
              <w:rPr>
                <w:b/>
                <w:bCs/>
                <w:color w:val="FFFFFF"/>
                <w:sz w:val="20"/>
                <w:szCs w:val="20"/>
              </w:rPr>
              <w:t>8929</w:t>
            </w:r>
          </w:p>
        </w:tc>
        <w:tc>
          <w:tcPr>
            <w:tcW w:w="1417" w:type="dxa"/>
            <w:tcBorders>
              <w:top w:val="nil"/>
              <w:left w:val="nil"/>
              <w:bottom w:val="single" w:sz="12" w:space="0" w:color="FFFFFF"/>
              <w:right w:val="single" w:sz="12" w:space="0" w:color="FFFFFF"/>
            </w:tcBorders>
            <w:shd w:val="clear" w:color="000000" w:fill="8793B3"/>
            <w:vAlign w:val="center"/>
            <w:hideMark/>
          </w:tcPr>
          <w:p w:rsidR="00010388" w:rsidRDefault="00010388" w:rsidP="00BE056B">
            <w:pPr>
              <w:spacing w:after="0"/>
              <w:rPr>
                <w:b/>
                <w:bCs/>
                <w:color w:val="FFFFFF"/>
                <w:sz w:val="20"/>
                <w:szCs w:val="20"/>
              </w:rPr>
            </w:pPr>
            <w:r>
              <w:rPr>
                <w:b/>
                <w:bCs/>
                <w:color w:val="FFFFFF"/>
                <w:sz w:val="20"/>
                <w:szCs w:val="20"/>
              </w:rPr>
              <w:t>5%</w:t>
            </w:r>
          </w:p>
        </w:tc>
        <w:tc>
          <w:tcPr>
            <w:tcW w:w="993" w:type="dxa"/>
            <w:tcBorders>
              <w:top w:val="nil"/>
              <w:left w:val="nil"/>
              <w:bottom w:val="single" w:sz="12" w:space="0" w:color="FFFFFF"/>
              <w:right w:val="single" w:sz="12" w:space="0" w:color="FFFFFF"/>
            </w:tcBorders>
            <w:shd w:val="clear" w:color="000000" w:fill="8793B3"/>
            <w:vAlign w:val="center"/>
            <w:hideMark/>
          </w:tcPr>
          <w:p w:rsidR="00010388" w:rsidRDefault="00010388" w:rsidP="00BE056B">
            <w:pPr>
              <w:spacing w:after="0"/>
              <w:rPr>
                <w:b/>
                <w:bCs/>
                <w:color w:val="FFFFFF"/>
                <w:sz w:val="20"/>
                <w:szCs w:val="20"/>
              </w:rPr>
            </w:pPr>
            <w:r>
              <w:rPr>
                <w:b/>
                <w:bCs/>
                <w:color w:val="FFFFFF"/>
                <w:sz w:val="20"/>
                <w:szCs w:val="20"/>
              </w:rPr>
              <w:t>5</w:t>
            </w:r>
            <w:r w:rsidR="00EC36CC">
              <w:rPr>
                <w:b/>
                <w:bCs/>
                <w:color w:val="FFFFFF"/>
                <w:sz w:val="20"/>
                <w:szCs w:val="20"/>
              </w:rPr>
              <w:t>947</w:t>
            </w:r>
          </w:p>
        </w:tc>
        <w:tc>
          <w:tcPr>
            <w:tcW w:w="1493" w:type="dxa"/>
            <w:tcBorders>
              <w:top w:val="nil"/>
              <w:left w:val="nil"/>
              <w:bottom w:val="single" w:sz="12" w:space="0" w:color="FFFFFF"/>
              <w:right w:val="single" w:sz="12" w:space="0" w:color="FFFFFF"/>
            </w:tcBorders>
            <w:shd w:val="clear" w:color="000000" w:fill="8793B3"/>
            <w:vAlign w:val="center"/>
          </w:tcPr>
          <w:p w:rsidR="00010388" w:rsidRDefault="00010388" w:rsidP="00BE056B">
            <w:pPr>
              <w:spacing w:after="0"/>
              <w:rPr>
                <w:b/>
                <w:bCs/>
                <w:color w:val="FFFFFF"/>
                <w:sz w:val="20"/>
                <w:szCs w:val="20"/>
              </w:rPr>
            </w:pPr>
            <w:r>
              <w:rPr>
                <w:b/>
                <w:bCs/>
                <w:color w:val="FFFFFF"/>
                <w:sz w:val="20"/>
                <w:szCs w:val="20"/>
              </w:rPr>
              <w:t>5</w:t>
            </w:r>
            <w:r w:rsidR="00EC36CC">
              <w:rPr>
                <w:b/>
                <w:bCs/>
                <w:color w:val="FFFFFF"/>
                <w:sz w:val="20"/>
                <w:szCs w:val="20"/>
              </w:rPr>
              <w:t>947</w:t>
            </w:r>
          </w:p>
        </w:tc>
        <w:tc>
          <w:tcPr>
            <w:tcW w:w="1284" w:type="dxa"/>
            <w:tcBorders>
              <w:top w:val="nil"/>
              <w:left w:val="nil"/>
              <w:bottom w:val="single" w:sz="12" w:space="0" w:color="FFFFFF"/>
              <w:right w:val="single" w:sz="12" w:space="0" w:color="FFFFFF"/>
            </w:tcBorders>
            <w:shd w:val="clear" w:color="000000" w:fill="8793B3"/>
            <w:vAlign w:val="center"/>
            <w:hideMark/>
          </w:tcPr>
          <w:p w:rsidR="00010388" w:rsidRDefault="00EC36CC" w:rsidP="00BE056B">
            <w:pPr>
              <w:spacing w:after="0"/>
              <w:rPr>
                <w:b/>
                <w:bCs/>
                <w:color w:val="FFFFFF"/>
                <w:sz w:val="20"/>
                <w:szCs w:val="20"/>
              </w:rPr>
            </w:pPr>
            <w:r>
              <w:rPr>
                <w:b/>
                <w:bCs/>
                <w:color w:val="FFFFFF"/>
                <w:sz w:val="20"/>
                <w:szCs w:val="20"/>
              </w:rPr>
              <w:t>3137</w:t>
            </w:r>
          </w:p>
        </w:tc>
        <w:tc>
          <w:tcPr>
            <w:tcW w:w="980" w:type="dxa"/>
            <w:tcBorders>
              <w:top w:val="nil"/>
              <w:left w:val="nil"/>
              <w:bottom w:val="single" w:sz="12" w:space="0" w:color="FFFFFF"/>
              <w:right w:val="single" w:sz="12" w:space="0" w:color="FFFFFF"/>
            </w:tcBorders>
            <w:shd w:val="clear" w:color="000000" w:fill="8793B3"/>
            <w:vAlign w:val="center"/>
          </w:tcPr>
          <w:p w:rsidR="00010388" w:rsidRDefault="00EC36CC" w:rsidP="00BE056B">
            <w:pPr>
              <w:spacing w:after="0"/>
              <w:rPr>
                <w:b/>
                <w:bCs/>
                <w:color w:val="FFFFFF"/>
                <w:sz w:val="20"/>
                <w:szCs w:val="20"/>
              </w:rPr>
            </w:pPr>
            <w:r>
              <w:rPr>
                <w:b/>
                <w:bCs/>
                <w:color w:val="FFFFFF"/>
                <w:sz w:val="20"/>
                <w:szCs w:val="20"/>
              </w:rPr>
              <w:t>2811</w:t>
            </w:r>
          </w:p>
        </w:tc>
      </w:tr>
    </w:tbl>
    <w:p w:rsidR="00010388" w:rsidRDefault="00010388" w:rsidP="00010388">
      <w:pPr>
        <w:spacing w:before="120" w:after="0" w:line="240" w:lineRule="auto"/>
        <w:rPr>
          <w:rFonts w:eastAsia="Times New Roman" w:cstheme="minorHAnsi"/>
          <w:b/>
          <w:sz w:val="24"/>
        </w:rPr>
      </w:pPr>
    </w:p>
    <w:p w:rsidR="00E01C63" w:rsidRPr="000C1299" w:rsidRDefault="00E01C63" w:rsidP="00E01C63">
      <w:pPr>
        <w:pStyle w:val="ResimYazs"/>
        <w:keepNext/>
        <w:ind w:left="709"/>
        <w:rPr>
          <w:i w:val="0"/>
          <w:color w:val="auto"/>
          <w:sz w:val="22"/>
          <w:szCs w:val="22"/>
        </w:rPr>
      </w:pPr>
      <w:bookmarkStart w:id="106" w:name="_Toc25941201"/>
      <w:r w:rsidRPr="000C1299">
        <w:rPr>
          <w:i w:val="0"/>
          <w:color w:val="auto"/>
          <w:sz w:val="22"/>
          <w:szCs w:val="22"/>
        </w:rPr>
        <w:t xml:space="preserve">Tablo </w:t>
      </w:r>
      <w:r w:rsidR="00EC2AB9" w:rsidRPr="000C1299">
        <w:rPr>
          <w:i w:val="0"/>
          <w:color w:val="auto"/>
          <w:sz w:val="22"/>
          <w:szCs w:val="22"/>
        </w:rPr>
        <w:fldChar w:fldCharType="begin"/>
      </w:r>
      <w:r w:rsidRPr="000C1299">
        <w:rPr>
          <w:i w:val="0"/>
          <w:color w:val="auto"/>
          <w:sz w:val="22"/>
          <w:szCs w:val="22"/>
        </w:rPr>
        <w:instrText xml:space="preserve"> SEQ Tablo \* ARABIC </w:instrText>
      </w:r>
      <w:r w:rsidR="00EC2AB9" w:rsidRPr="000C1299">
        <w:rPr>
          <w:i w:val="0"/>
          <w:color w:val="auto"/>
          <w:sz w:val="22"/>
          <w:szCs w:val="22"/>
        </w:rPr>
        <w:fldChar w:fldCharType="separate"/>
      </w:r>
      <w:r w:rsidR="00FB798C">
        <w:rPr>
          <w:i w:val="0"/>
          <w:noProof/>
          <w:color w:val="auto"/>
          <w:sz w:val="22"/>
          <w:szCs w:val="22"/>
        </w:rPr>
        <w:t>15</w:t>
      </w:r>
      <w:r w:rsidR="00EC2AB9" w:rsidRPr="000C1299">
        <w:rPr>
          <w:i w:val="0"/>
          <w:color w:val="auto"/>
          <w:sz w:val="22"/>
          <w:szCs w:val="22"/>
        </w:rPr>
        <w:fldChar w:fldCharType="end"/>
      </w:r>
      <w:r w:rsidRPr="000C1299">
        <w:rPr>
          <w:i w:val="0"/>
          <w:color w:val="auto"/>
          <w:sz w:val="22"/>
          <w:szCs w:val="22"/>
        </w:rPr>
        <w:t xml:space="preserve">: </w:t>
      </w:r>
      <w:r w:rsidRPr="000C1299">
        <w:rPr>
          <w:rFonts w:eastAsia="Times New Roman" w:cstheme="minorHAnsi"/>
          <w:i w:val="0"/>
          <w:color w:val="auto"/>
          <w:sz w:val="22"/>
          <w:szCs w:val="22"/>
        </w:rPr>
        <w:t>Planlama Alanı Hudutları İçerisindeki Ortaokul</w:t>
      </w:r>
      <w:r w:rsidRPr="000C1299">
        <w:rPr>
          <w:rFonts w:eastAsia="Times New Roman"/>
          <w:bCs/>
          <w:i w:val="0"/>
          <w:color w:val="auto"/>
          <w:sz w:val="22"/>
          <w:szCs w:val="22"/>
          <w:vertAlign w:val="superscript"/>
          <w:lang w:val="en-US" w:eastAsia="en-US"/>
        </w:rPr>
        <w:footnoteReference w:id="41"/>
      </w:r>
      <w:r w:rsidRPr="000C1299">
        <w:rPr>
          <w:rFonts w:eastAsia="Times New Roman"/>
          <w:bCs/>
          <w:i w:val="0"/>
          <w:color w:val="auto"/>
          <w:sz w:val="22"/>
          <w:szCs w:val="22"/>
          <w:lang w:val="en-US" w:eastAsia="en-US"/>
        </w:rPr>
        <w:t xml:space="preserve"> </w:t>
      </w:r>
      <w:r w:rsidRPr="000C1299">
        <w:rPr>
          <w:rFonts w:eastAsia="Times New Roman" w:cstheme="minorHAnsi"/>
          <w:i w:val="0"/>
          <w:color w:val="auto"/>
          <w:sz w:val="22"/>
          <w:szCs w:val="22"/>
        </w:rPr>
        <w:t xml:space="preserve"> ve Lise</w:t>
      </w:r>
      <w:r w:rsidRPr="000C1299">
        <w:rPr>
          <w:rFonts w:eastAsia="Times New Roman"/>
          <w:bCs/>
          <w:i w:val="0"/>
          <w:color w:val="auto"/>
          <w:sz w:val="22"/>
          <w:szCs w:val="22"/>
          <w:vertAlign w:val="superscript"/>
          <w:lang w:val="en-US" w:eastAsia="en-US"/>
        </w:rPr>
        <w:footnoteReference w:id="42"/>
      </w:r>
      <w:r w:rsidRPr="000C1299">
        <w:rPr>
          <w:rFonts w:eastAsia="Times New Roman"/>
          <w:bCs/>
          <w:i w:val="0"/>
          <w:color w:val="auto"/>
          <w:sz w:val="22"/>
          <w:szCs w:val="22"/>
          <w:lang w:val="en-US" w:eastAsia="en-US"/>
        </w:rPr>
        <w:t xml:space="preserve"> </w:t>
      </w:r>
      <w:r w:rsidRPr="000C1299">
        <w:rPr>
          <w:rFonts w:eastAsia="Times New Roman" w:cstheme="minorHAnsi"/>
          <w:i w:val="0"/>
          <w:color w:val="auto"/>
          <w:sz w:val="22"/>
          <w:szCs w:val="22"/>
        </w:rPr>
        <w:t xml:space="preserve"> İhtiyacı</w:t>
      </w:r>
      <w:bookmarkEnd w:id="106"/>
    </w:p>
    <w:tbl>
      <w:tblPr>
        <w:tblW w:w="8505" w:type="dxa"/>
        <w:tblInd w:w="817" w:type="dxa"/>
        <w:tblLook w:val="04A0" w:firstRow="1" w:lastRow="0" w:firstColumn="1" w:lastColumn="0" w:noHBand="0" w:noVBand="1"/>
      </w:tblPr>
      <w:tblGrid>
        <w:gridCol w:w="1583"/>
        <w:gridCol w:w="2231"/>
        <w:gridCol w:w="2186"/>
        <w:gridCol w:w="2505"/>
      </w:tblGrid>
      <w:tr w:rsidR="00010388" w:rsidRPr="00175AFC" w:rsidTr="00BE056B">
        <w:trPr>
          <w:trHeight w:val="795"/>
        </w:trPr>
        <w:tc>
          <w:tcPr>
            <w:tcW w:w="1583" w:type="dxa"/>
            <w:tcBorders>
              <w:top w:val="single" w:sz="12" w:space="0" w:color="FFFFFF"/>
              <w:left w:val="nil"/>
              <w:bottom w:val="single" w:sz="12" w:space="0" w:color="FFFFFF"/>
              <w:right w:val="single" w:sz="12" w:space="0" w:color="FFFFFF"/>
            </w:tcBorders>
            <w:shd w:val="clear" w:color="000000" w:fill="8793B3"/>
            <w:vAlign w:val="center"/>
            <w:hideMark/>
          </w:tcPr>
          <w:p w:rsidR="00010388" w:rsidRPr="00175AFC"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BELEDİYELER</w:t>
            </w:r>
          </w:p>
        </w:tc>
        <w:tc>
          <w:tcPr>
            <w:tcW w:w="2231" w:type="dxa"/>
            <w:tcBorders>
              <w:top w:val="single" w:sz="12" w:space="0" w:color="FFFFFF"/>
              <w:left w:val="nil"/>
              <w:bottom w:val="single" w:sz="12" w:space="0" w:color="FFFFFF"/>
              <w:right w:val="single" w:sz="12" w:space="0" w:color="FFFFFF"/>
            </w:tcBorders>
            <w:shd w:val="clear" w:color="000000" w:fill="8793B3"/>
            <w:vAlign w:val="center"/>
            <w:hideMark/>
          </w:tcPr>
          <w:p w:rsidR="00010388" w:rsidRPr="00175AFC"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 xml:space="preserve">MEVCUT OKULLAR (2017-2018 </w:t>
            </w:r>
            <w:r w:rsidRPr="00175AFC">
              <w:rPr>
                <w:rFonts w:eastAsia="Times New Roman"/>
                <w:b/>
                <w:bCs/>
                <w:color w:val="FFFFFF"/>
                <w:sz w:val="20"/>
                <w:szCs w:val="20"/>
                <w:lang w:val="en-US" w:eastAsia="en-US"/>
              </w:rPr>
              <w:t>Eğitim Yılı)</w:t>
            </w:r>
          </w:p>
        </w:tc>
        <w:tc>
          <w:tcPr>
            <w:tcW w:w="2186" w:type="dxa"/>
            <w:tcBorders>
              <w:top w:val="single" w:sz="12" w:space="0" w:color="FFFFFF"/>
              <w:left w:val="nil"/>
              <w:bottom w:val="single" w:sz="12" w:space="0" w:color="FFFFFF"/>
              <w:right w:val="single" w:sz="12" w:space="0" w:color="FFFFFF"/>
            </w:tcBorders>
            <w:shd w:val="clear" w:color="000000" w:fill="8793B3"/>
            <w:vAlign w:val="center"/>
            <w:hideMark/>
          </w:tcPr>
          <w:p w:rsidR="00010388" w:rsidRPr="00175AFC" w:rsidRDefault="00010388" w:rsidP="00BE056B">
            <w:pPr>
              <w:spacing w:after="0" w:line="240" w:lineRule="auto"/>
              <w:rPr>
                <w:rFonts w:eastAsia="Times New Roman"/>
                <w:b/>
                <w:bCs/>
                <w:color w:val="FFFFFF"/>
                <w:sz w:val="20"/>
                <w:szCs w:val="20"/>
                <w:lang w:val="en-US" w:eastAsia="en-US"/>
              </w:rPr>
            </w:pPr>
            <w:r>
              <w:rPr>
                <w:rFonts w:eastAsia="Times New Roman" w:cstheme="minorHAnsi"/>
                <w:b/>
                <w:bCs/>
                <w:color w:val="FFFFFF"/>
                <w:sz w:val="20"/>
                <w:szCs w:val="20"/>
                <w:lang w:val="en-US" w:eastAsia="en-US"/>
              </w:rPr>
              <w:t xml:space="preserve">PLANDA DÜZENLENMESİ </w:t>
            </w:r>
            <w:r w:rsidRPr="00D554A3">
              <w:rPr>
                <w:rFonts w:eastAsia="Times New Roman" w:cstheme="minorHAnsi"/>
                <w:b/>
                <w:bCs/>
                <w:color w:val="FFFFFF"/>
                <w:sz w:val="20"/>
                <w:szCs w:val="20"/>
                <w:lang w:val="en-US" w:eastAsia="en-US"/>
              </w:rPr>
              <w:t>ÖNGÖRÜLEN MEVCUT OKULLAR</w:t>
            </w:r>
            <w:r w:rsidRPr="00175AFC">
              <w:rPr>
                <w:rFonts w:eastAsia="Times New Roman"/>
                <w:b/>
                <w:bCs/>
                <w:color w:val="FFFFFF"/>
                <w:sz w:val="20"/>
                <w:szCs w:val="20"/>
                <w:lang w:val="en-US" w:eastAsia="en-US"/>
              </w:rPr>
              <w:t xml:space="preserve"> </w:t>
            </w:r>
          </w:p>
        </w:tc>
        <w:tc>
          <w:tcPr>
            <w:tcW w:w="2505" w:type="dxa"/>
            <w:tcBorders>
              <w:top w:val="single" w:sz="12" w:space="0" w:color="FFFFFF"/>
              <w:left w:val="nil"/>
              <w:bottom w:val="single" w:sz="12" w:space="0" w:color="FFFFFF"/>
              <w:right w:val="single" w:sz="12" w:space="0" w:color="FFFFFF"/>
            </w:tcBorders>
            <w:shd w:val="clear" w:color="000000" w:fill="8793B3"/>
            <w:vAlign w:val="center"/>
            <w:hideMark/>
          </w:tcPr>
          <w:p w:rsidR="00010388" w:rsidRPr="00175AFC" w:rsidRDefault="00010388" w:rsidP="00BE056B">
            <w:pPr>
              <w:spacing w:after="0" w:line="240" w:lineRule="auto"/>
              <w:rPr>
                <w:rFonts w:eastAsia="Times New Roman"/>
                <w:b/>
                <w:bCs/>
                <w:color w:val="FFFFFF"/>
                <w:sz w:val="20"/>
                <w:szCs w:val="20"/>
                <w:lang w:val="en-US" w:eastAsia="en-US"/>
              </w:rPr>
            </w:pPr>
            <w:r w:rsidRPr="00175AFC">
              <w:rPr>
                <w:rFonts w:eastAsia="Times New Roman"/>
                <w:b/>
                <w:bCs/>
                <w:color w:val="FFFFFF"/>
                <w:sz w:val="20"/>
                <w:szCs w:val="20"/>
                <w:lang w:val="en-US" w:eastAsia="en-US"/>
              </w:rPr>
              <w:t>ORTAOKUL VE LİSE İHTİYACI</w:t>
            </w:r>
          </w:p>
        </w:tc>
      </w:tr>
      <w:tr w:rsidR="00010388" w:rsidRPr="00175AFC" w:rsidTr="00BE056B">
        <w:trPr>
          <w:trHeight w:val="1980"/>
        </w:trPr>
        <w:tc>
          <w:tcPr>
            <w:tcW w:w="1583" w:type="dxa"/>
            <w:tcBorders>
              <w:top w:val="nil"/>
              <w:left w:val="nil"/>
              <w:bottom w:val="single" w:sz="12" w:space="0" w:color="FFFFFF"/>
              <w:right w:val="single" w:sz="12" w:space="0" w:color="FFFFFF"/>
            </w:tcBorders>
            <w:shd w:val="clear" w:color="000000" w:fill="D8D8D8"/>
            <w:vAlign w:val="center"/>
          </w:tcPr>
          <w:p w:rsidR="00010388" w:rsidRPr="00175AFC"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GAZİMAĞUSA</w:t>
            </w:r>
          </w:p>
        </w:tc>
        <w:tc>
          <w:tcPr>
            <w:tcW w:w="2231" w:type="dxa"/>
            <w:tcBorders>
              <w:top w:val="nil"/>
              <w:left w:val="nil"/>
              <w:bottom w:val="single" w:sz="12" w:space="0" w:color="FFFFFF"/>
              <w:right w:val="single" w:sz="12" w:space="0" w:color="FFFFFF"/>
            </w:tcBorders>
            <w:shd w:val="clear" w:color="000000" w:fill="D8D8D8"/>
            <w:vAlign w:val="center"/>
            <w:hideMark/>
          </w:tcPr>
          <w:p w:rsidR="00010388" w:rsidRDefault="00010388" w:rsidP="00BE056B">
            <w:pPr>
              <w:spacing w:after="0" w:line="240" w:lineRule="auto"/>
              <w:rPr>
                <w:rFonts w:eastAsia="Times New Roman"/>
                <w:color w:val="000000"/>
                <w:sz w:val="20"/>
                <w:szCs w:val="20"/>
                <w:lang w:val="en-US" w:eastAsia="en-US"/>
              </w:rPr>
            </w:pPr>
            <w:r>
              <w:rPr>
                <w:rFonts w:eastAsia="Times New Roman"/>
                <w:b/>
                <w:bCs/>
                <w:color w:val="000000"/>
                <w:sz w:val="20"/>
                <w:szCs w:val="20"/>
                <w:lang w:val="en-US" w:eastAsia="en-US"/>
              </w:rPr>
              <w:t xml:space="preserve">2 tane ortaokul </w:t>
            </w:r>
          </w:p>
          <w:p w:rsidR="00010388" w:rsidRPr="003131F5" w:rsidRDefault="00010388" w:rsidP="00BE056B">
            <w:pPr>
              <w:spacing w:after="0" w:line="240" w:lineRule="auto"/>
              <w:rPr>
                <w:rFonts w:eastAsia="Times New Roman"/>
                <w:b/>
                <w:color w:val="000000"/>
                <w:sz w:val="20"/>
                <w:szCs w:val="20"/>
                <w:lang w:val="en-US" w:eastAsia="en-US"/>
              </w:rPr>
            </w:pPr>
            <w:r w:rsidRPr="003131F5">
              <w:rPr>
                <w:rFonts w:eastAsia="Times New Roman"/>
                <w:b/>
                <w:color w:val="000000"/>
                <w:sz w:val="20"/>
                <w:szCs w:val="20"/>
                <w:lang w:val="en-US" w:eastAsia="en-US"/>
              </w:rPr>
              <w:t>1 tane kolej</w:t>
            </w:r>
          </w:p>
          <w:p w:rsidR="00010388" w:rsidRPr="00175AFC" w:rsidRDefault="00010388" w:rsidP="00BE056B">
            <w:pPr>
              <w:spacing w:after="0" w:line="240" w:lineRule="auto"/>
              <w:rPr>
                <w:rFonts w:eastAsia="Times New Roman"/>
                <w:b/>
                <w:bCs/>
                <w:color w:val="000000"/>
                <w:sz w:val="20"/>
                <w:szCs w:val="20"/>
                <w:lang w:val="en-US" w:eastAsia="en-US"/>
              </w:rPr>
            </w:pPr>
            <w:r w:rsidRPr="003131F5">
              <w:rPr>
                <w:rFonts w:eastAsia="Times New Roman"/>
                <w:b/>
                <w:color w:val="000000"/>
                <w:sz w:val="20"/>
                <w:szCs w:val="20"/>
                <w:lang w:val="en-US" w:eastAsia="en-US"/>
              </w:rPr>
              <w:t>1 tane lise</w:t>
            </w:r>
          </w:p>
        </w:tc>
        <w:tc>
          <w:tcPr>
            <w:tcW w:w="2186" w:type="dxa"/>
            <w:tcBorders>
              <w:top w:val="nil"/>
              <w:left w:val="nil"/>
              <w:bottom w:val="single" w:sz="12" w:space="0" w:color="FFFFFF"/>
              <w:right w:val="single" w:sz="12" w:space="0" w:color="FFFFFF"/>
            </w:tcBorders>
            <w:shd w:val="clear" w:color="000000" w:fill="D8D8D8"/>
            <w:vAlign w:val="center"/>
            <w:hideMark/>
          </w:tcPr>
          <w:p w:rsidR="00010388" w:rsidRPr="003131F5" w:rsidRDefault="00010388" w:rsidP="00BE056B">
            <w:pPr>
              <w:spacing w:after="0" w:line="240" w:lineRule="auto"/>
              <w:rPr>
                <w:rFonts w:eastAsia="Times New Roman" w:cstheme="minorHAnsi"/>
                <w:b/>
                <w:bCs/>
                <w:color w:val="000000"/>
                <w:sz w:val="20"/>
                <w:szCs w:val="20"/>
                <w:lang w:val="en-US" w:eastAsia="en-US"/>
              </w:rPr>
            </w:pPr>
            <w:r w:rsidRPr="003131F5">
              <w:rPr>
                <w:rFonts w:cstheme="minorHAnsi"/>
                <w:sz w:val="20"/>
                <w:szCs w:val="20"/>
              </w:rPr>
              <w:t xml:space="preserve">Toplam öğrenci sayısı 668 olan Canbulat Özgürlük Ortaokulu’nun ve 722 olan Çanakkale Ortaokulu’nun ve 887 olan Namık Kemal Lisesi’nin standartlarda belirtilenden kalabalık olduğu gözlemlenmektedir. </w:t>
            </w:r>
            <w:r>
              <w:rPr>
                <w:rFonts w:cstheme="minorHAnsi"/>
                <w:sz w:val="20"/>
                <w:szCs w:val="20"/>
              </w:rPr>
              <w:t>Yeniboğaziçinde ortaokul ve lise olmadığından yapılınca bu sayıların standartlara düşmesi öngörülmektedir.</w:t>
            </w:r>
          </w:p>
        </w:tc>
        <w:tc>
          <w:tcPr>
            <w:tcW w:w="2505" w:type="dxa"/>
            <w:tcBorders>
              <w:top w:val="nil"/>
              <w:left w:val="nil"/>
              <w:bottom w:val="single" w:sz="12" w:space="0" w:color="FFFFFF"/>
              <w:right w:val="single" w:sz="12" w:space="0" w:color="FFFFFF"/>
            </w:tcBorders>
            <w:shd w:val="clear" w:color="000000" w:fill="D8D8D8"/>
            <w:vAlign w:val="center"/>
            <w:hideMark/>
          </w:tcPr>
          <w:p w:rsidR="00010388" w:rsidRDefault="0004028C" w:rsidP="00BE056B">
            <w:pPr>
              <w:spacing w:after="0" w:line="240" w:lineRule="auto"/>
              <w:rPr>
                <w:rFonts w:eastAsia="Times New Roman"/>
                <w:color w:val="000000"/>
                <w:sz w:val="20"/>
                <w:szCs w:val="20"/>
                <w:lang w:val="en-US" w:eastAsia="en-US"/>
              </w:rPr>
            </w:pPr>
            <w:r>
              <w:rPr>
                <w:rFonts w:eastAsia="Times New Roman"/>
                <w:b/>
                <w:bCs/>
                <w:color w:val="000000"/>
                <w:sz w:val="20"/>
                <w:szCs w:val="20"/>
                <w:lang w:val="en-US" w:eastAsia="en-US"/>
              </w:rPr>
              <w:t>4</w:t>
            </w:r>
            <w:r w:rsidR="00010388">
              <w:rPr>
                <w:rFonts w:eastAsia="Times New Roman"/>
                <w:b/>
                <w:bCs/>
                <w:color w:val="000000"/>
                <w:sz w:val="20"/>
                <w:szCs w:val="20"/>
                <w:lang w:val="en-US" w:eastAsia="en-US"/>
              </w:rPr>
              <w:t xml:space="preserve"> tane lise</w:t>
            </w:r>
            <w:r w:rsidR="00010388" w:rsidRPr="00175AFC">
              <w:rPr>
                <w:rFonts w:eastAsia="Times New Roman"/>
                <w:b/>
                <w:bCs/>
                <w:color w:val="000000"/>
                <w:sz w:val="20"/>
                <w:szCs w:val="20"/>
                <w:lang w:val="en-US" w:eastAsia="en-US"/>
              </w:rPr>
              <w:t xml:space="preserve"> </w:t>
            </w:r>
            <w:r w:rsidR="00010388" w:rsidRPr="00175AFC">
              <w:rPr>
                <w:rFonts w:eastAsia="Times New Roman"/>
                <w:color w:val="000000"/>
                <w:sz w:val="20"/>
                <w:szCs w:val="20"/>
                <w:lang w:val="en-US" w:eastAsia="en-US"/>
              </w:rPr>
              <w:t>(</w:t>
            </w:r>
            <w:r>
              <w:rPr>
                <w:rFonts w:eastAsia="Times New Roman"/>
                <w:color w:val="000000"/>
                <w:sz w:val="20"/>
                <w:szCs w:val="20"/>
                <w:lang w:val="en-US" w:eastAsia="en-US"/>
              </w:rPr>
              <w:t>3</w:t>
            </w:r>
            <w:r w:rsidR="00010388">
              <w:rPr>
                <w:rFonts w:eastAsia="Times New Roman"/>
                <w:color w:val="000000"/>
                <w:sz w:val="20"/>
                <w:szCs w:val="20"/>
                <w:lang w:val="en-US" w:eastAsia="en-US"/>
              </w:rPr>
              <w:t xml:space="preserve"> tanesi 600 öğrenci, 1 tanesi 300 öğrenci</w:t>
            </w:r>
            <w:r w:rsidR="00010388" w:rsidRPr="00175AFC">
              <w:rPr>
                <w:rFonts w:eastAsia="Times New Roman"/>
                <w:color w:val="000000"/>
                <w:sz w:val="20"/>
                <w:szCs w:val="20"/>
                <w:lang w:val="en-US" w:eastAsia="en-US"/>
              </w:rPr>
              <w:t>)</w:t>
            </w:r>
          </w:p>
          <w:p w:rsidR="00010388" w:rsidRPr="000F6CE4" w:rsidRDefault="00010388" w:rsidP="00BE056B">
            <w:pPr>
              <w:spacing w:after="0" w:line="240" w:lineRule="auto"/>
              <w:rPr>
                <w:rFonts w:eastAsia="Times New Roman"/>
                <w:bCs/>
                <w:color w:val="000000"/>
                <w:sz w:val="20"/>
                <w:szCs w:val="20"/>
                <w:lang w:val="en-US" w:eastAsia="en-US"/>
              </w:rPr>
            </w:pPr>
            <w:r w:rsidRPr="000F6CE4">
              <w:rPr>
                <w:rFonts w:eastAsia="Times New Roman"/>
                <w:b/>
                <w:color w:val="000000"/>
                <w:sz w:val="20"/>
                <w:szCs w:val="20"/>
                <w:lang w:val="en-US" w:eastAsia="en-US"/>
              </w:rPr>
              <w:t>2 ortaokul</w:t>
            </w:r>
            <w:r>
              <w:rPr>
                <w:rFonts w:eastAsia="Times New Roman"/>
                <w:b/>
                <w:color w:val="000000"/>
                <w:sz w:val="20"/>
                <w:szCs w:val="20"/>
                <w:lang w:val="en-US" w:eastAsia="en-US"/>
              </w:rPr>
              <w:t xml:space="preserve"> </w:t>
            </w:r>
            <w:r>
              <w:rPr>
                <w:rFonts w:eastAsia="Times New Roman"/>
                <w:color w:val="000000"/>
                <w:sz w:val="20"/>
                <w:szCs w:val="20"/>
                <w:lang w:val="en-US" w:eastAsia="en-US"/>
              </w:rPr>
              <w:t>(herbiri 450 öğrenci)</w:t>
            </w:r>
          </w:p>
        </w:tc>
      </w:tr>
      <w:tr w:rsidR="00010388" w:rsidRPr="00175AFC" w:rsidTr="00BE056B">
        <w:trPr>
          <w:trHeight w:val="1215"/>
        </w:trPr>
        <w:tc>
          <w:tcPr>
            <w:tcW w:w="1583" w:type="dxa"/>
            <w:tcBorders>
              <w:top w:val="nil"/>
              <w:left w:val="nil"/>
              <w:bottom w:val="single" w:sz="12" w:space="0" w:color="FFFFFF"/>
              <w:right w:val="single" w:sz="12" w:space="0" w:color="FFFFFF"/>
            </w:tcBorders>
            <w:shd w:val="clear" w:color="000000" w:fill="D8D8D8"/>
            <w:vAlign w:val="center"/>
          </w:tcPr>
          <w:p w:rsidR="00010388" w:rsidRPr="00175AFC"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İSKELE</w:t>
            </w:r>
          </w:p>
        </w:tc>
        <w:tc>
          <w:tcPr>
            <w:tcW w:w="2231" w:type="dxa"/>
            <w:tcBorders>
              <w:top w:val="nil"/>
              <w:left w:val="nil"/>
              <w:bottom w:val="single" w:sz="12" w:space="0" w:color="FFFFFF"/>
              <w:right w:val="single" w:sz="12" w:space="0" w:color="FFFFFF"/>
            </w:tcBorders>
            <w:shd w:val="clear" w:color="000000" w:fill="D8D8D8"/>
            <w:vAlign w:val="center"/>
            <w:hideMark/>
          </w:tcPr>
          <w:p w:rsidR="00010388" w:rsidRPr="00175AFC"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1 tane lise</w:t>
            </w:r>
            <w:r w:rsidRPr="00175AFC">
              <w:rPr>
                <w:rFonts w:eastAsia="Times New Roman"/>
                <w:b/>
                <w:bCs/>
                <w:color w:val="000000"/>
                <w:sz w:val="20"/>
                <w:szCs w:val="20"/>
                <w:lang w:val="en-US" w:eastAsia="en-US"/>
              </w:rPr>
              <w:t xml:space="preserve"> </w:t>
            </w:r>
            <w:r w:rsidRPr="00175AFC">
              <w:rPr>
                <w:rFonts w:eastAsia="Times New Roman"/>
                <w:color w:val="000000"/>
                <w:sz w:val="20"/>
                <w:szCs w:val="20"/>
                <w:lang w:val="en-US" w:eastAsia="en-US"/>
              </w:rPr>
              <w:t>(</w:t>
            </w:r>
            <w:r>
              <w:rPr>
                <w:rFonts w:eastAsia="Times New Roman"/>
                <w:color w:val="000000"/>
                <w:sz w:val="20"/>
                <w:szCs w:val="20"/>
                <w:lang w:val="en-US" w:eastAsia="en-US"/>
              </w:rPr>
              <w:t>ortaokul+lise</w:t>
            </w:r>
            <w:r w:rsidRPr="00175AFC">
              <w:rPr>
                <w:rFonts w:eastAsia="Times New Roman"/>
                <w:color w:val="000000"/>
                <w:sz w:val="20"/>
                <w:szCs w:val="20"/>
                <w:lang w:val="en-US" w:eastAsia="en-US"/>
              </w:rPr>
              <w:t xml:space="preserve">) </w:t>
            </w:r>
          </w:p>
        </w:tc>
        <w:tc>
          <w:tcPr>
            <w:tcW w:w="2186" w:type="dxa"/>
            <w:tcBorders>
              <w:top w:val="nil"/>
              <w:left w:val="nil"/>
              <w:bottom w:val="single" w:sz="12" w:space="0" w:color="FFFFFF"/>
              <w:right w:val="single" w:sz="12" w:space="0" w:color="FFFFFF"/>
            </w:tcBorders>
            <w:shd w:val="clear" w:color="000000" w:fill="D8D8D8"/>
            <w:vAlign w:val="center"/>
            <w:hideMark/>
          </w:tcPr>
          <w:p w:rsidR="00010388" w:rsidRPr="00175AFC"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w:t>
            </w:r>
          </w:p>
        </w:tc>
        <w:tc>
          <w:tcPr>
            <w:tcW w:w="2505" w:type="dxa"/>
            <w:tcBorders>
              <w:top w:val="nil"/>
              <w:left w:val="nil"/>
              <w:bottom w:val="single" w:sz="12" w:space="0" w:color="FFFFFF"/>
              <w:right w:val="single" w:sz="12" w:space="0" w:color="FFFFFF"/>
            </w:tcBorders>
            <w:shd w:val="clear" w:color="000000" w:fill="D8D8D8"/>
            <w:vAlign w:val="center"/>
            <w:hideMark/>
          </w:tcPr>
          <w:p w:rsidR="00010388" w:rsidRPr="00175AFC"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 xml:space="preserve">1 tane </w:t>
            </w:r>
            <w:r>
              <w:rPr>
                <w:b/>
                <w:bCs/>
                <w:color w:val="000000"/>
                <w:sz w:val="20"/>
                <w:szCs w:val="20"/>
              </w:rPr>
              <w:t>ORTAÖĞRETİM kurumu</w:t>
            </w:r>
            <w:r>
              <w:rPr>
                <w:rFonts w:eastAsia="Times New Roman"/>
                <w:b/>
                <w:bCs/>
                <w:color w:val="000000"/>
                <w:sz w:val="20"/>
                <w:szCs w:val="20"/>
                <w:lang w:val="en-US" w:eastAsia="en-US"/>
              </w:rPr>
              <w:t xml:space="preserve"> </w:t>
            </w:r>
            <w:r>
              <w:rPr>
                <w:rFonts w:eastAsia="Times New Roman"/>
                <w:color w:val="000000"/>
                <w:sz w:val="20"/>
                <w:szCs w:val="20"/>
                <w:lang w:val="en-US" w:eastAsia="en-US"/>
              </w:rPr>
              <w:t xml:space="preserve">(390 </w:t>
            </w:r>
            <w:r w:rsidRPr="00175AFC">
              <w:rPr>
                <w:rFonts w:eastAsia="Times New Roman"/>
                <w:color w:val="000000"/>
                <w:sz w:val="20"/>
                <w:szCs w:val="20"/>
                <w:lang w:val="en-US" w:eastAsia="en-US"/>
              </w:rPr>
              <w:t>öğrenci</w:t>
            </w:r>
            <w:r>
              <w:rPr>
                <w:rFonts w:eastAsia="Times New Roman"/>
                <w:color w:val="000000"/>
                <w:sz w:val="20"/>
                <w:szCs w:val="20"/>
                <w:lang w:val="en-US" w:eastAsia="en-US"/>
              </w:rPr>
              <w:t xml:space="preserve"> lise ve 160 öğrenci ortaokul)</w:t>
            </w:r>
          </w:p>
        </w:tc>
      </w:tr>
      <w:tr w:rsidR="00010388" w:rsidRPr="00175AFC" w:rsidTr="00BE056B">
        <w:trPr>
          <w:trHeight w:val="1365"/>
        </w:trPr>
        <w:tc>
          <w:tcPr>
            <w:tcW w:w="1583" w:type="dxa"/>
            <w:tcBorders>
              <w:top w:val="nil"/>
              <w:left w:val="nil"/>
              <w:bottom w:val="single" w:sz="12" w:space="0" w:color="FFFFFF"/>
              <w:right w:val="single" w:sz="12" w:space="0" w:color="FFFFFF"/>
            </w:tcBorders>
            <w:shd w:val="clear" w:color="000000" w:fill="D8D8D8"/>
            <w:vAlign w:val="center"/>
          </w:tcPr>
          <w:p w:rsidR="00010388" w:rsidRPr="00D45D5A" w:rsidRDefault="00010388" w:rsidP="00BE056B">
            <w:pPr>
              <w:spacing w:after="0" w:line="240" w:lineRule="auto"/>
              <w:rPr>
                <w:rFonts w:eastAsia="Times New Roman"/>
                <w:b/>
                <w:bCs/>
                <w:color w:val="000000"/>
                <w:sz w:val="20"/>
                <w:szCs w:val="20"/>
                <w:lang w:val="en-US" w:eastAsia="en-US"/>
              </w:rPr>
            </w:pPr>
            <w:r>
              <w:rPr>
                <w:rFonts w:eastAsia="Times New Roman"/>
                <w:b/>
                <w:bCs/>
                <w:color w:val="000000"/>
                <w:sz w:val="20"/>
                <w:szCs w:val="20"/>
                <w:lang w:val="en-US" w:eastAsia="en-US"/>
              </w:rPr>
              <w:t>YENİBOĞAZİÇİ</w:t>
            </w:r>
          </w:p>
        </w:tc>
        <w:tc>
          <w:tcPr>
            <w:tcW w:w="2231" w:type="dxa"/>
            <w:tcBorders>
              <w:top w:val="nil"/>
              <w:left w:val="nil"/>
              <w:bottom w:val="single" w:sz="12" w:space="0" w:color="FFFFFF"/>
              <w:right w:val="single" w:sz="12" w:space="0" w:color="FFFFFF"/>
            </w:tcBorders>
            <w:shd w:val="clear" w:color="000000" w:fill="D8D8D8"/>
            <w:vAlign w:val="center"/>
            <w:hideMark/>
          </w:tcPr>
          <w:p w:rsidR="00010388" w:rsidRPr="00175AFC" w:rsidRDefault="00010388" w:rsidP="00BE056B">
            <w:pPr>
              <w:spacing w:after="0" w:line="240" w:lineRule="auto"/>
              <w:rPr>
                <w:rFonts w:eastAsia="Times New Roman"/>
                <w:b/>
                <w:bCs/>
                <w:color w:val="000000"/>
                <w:sz w:val="20"/>
                <w:szCs w:val="20"/>
                <w:lang w:val="en-US" w:eastAsia="en-US"/>
              </w:rPr>
            </w:pPr>
            <w:r w:rsidRPr="00175AFC">
              <w:rPr>
                <w:rFonts w:eastAsia="Times New Roman"/>
                <w:b/>
                <w:bCs/>
                <w:color w:val="000000"/>
                <w:sz w:val="20"/>
                <w:szCs w:val="20"/>
                <w:lang w:val="en-US" w:eastAsia="en-US"/>
              </w:rPr>
              <w:t> </w:t>
            </w:r>
            <w:r>
              <w:rPr>
                <w:rFonts w:eastAsia="Times New Roman"/>
                <w:b/>
                <w:bCs/>
                <w:color w:val="000000"/>
                <w:sz w:val="20"/>
                <w:szCs w:val="20"/>
                <w:lang w:val="en-US" w:eastAsia="en-US"/>
              </w:rPr>
              <w:t>--</w:t>
            </w:r>
          </w:p>
        </w:tc>
        <w:tc>
          <w:tcPr>
            <w:tcW w:w="2186" w:type="dxa"/>
            <w:tcBorders>
              <w:top w:val="nil"/>
              <w:left w:val="nil"/>
              <w:bottom w:val="single" w:sz="12" w:space="0" w:color="FFFFFF"/>
              <w:right w:val="single" w:sz="12" w:space="0" w:color="FFFFFF"/>
            </w:tcBorders>
            <w:shd w:val="clear" w:color="000000" w:fill="D8D8D8"/>
            <w:vAlign w:val="center"/>
            <w:hideMark/>
          </w:tcPr>
          <w:p w:rsidR="00010388" w:rsidRPr="00175AFC" w:rsidRDefault="00010388" w:rsidP="00BE056B">
            <w:pPr>
              <w:spacing w:after="0" w:line="240" w:lineRule="auto"/>
              <w:rPr>
                <w:rFonts w:eastAsia="Times New Roman"/>
                <w:b/>
                <w:bCs/>
                <w:color w:val="000000"/>
                <w:sz w:val="20"/>
                <w:szCs w:val="20"/>
                <w:lang w:val="en-US" w:eastAsia="en-US"/>
              </w:rPr>
            </w:pPr>
            <w:r w:rsidRPr="00175AFC">
              <w:rPr>
                <w:rFonts w:eastAsia="Times New Roman"/>
                <w:b/>
                <w:bCs/>
                <w:color w:val="000000"/>
                <w:sz w:val="20"/>
                <w:szCs w:val="20"/>
                <w:lang w:val="en-US" w:eastAsia="en-US"/>
              </w:rPr>
              <w:t> </w:t>
            </w:r>
            <w:r>
              <w:rPr>
                <w:rFonts w:eastAsia="Times New Roman"/>
                <w:b/>
                <w:bCs/>
                <w:color w:val="000000"/>
                <w:sz w:val="20"/>
                <w:szCs w:val="20"/>
                <w:lang w:val="en-US" w:eastAsia="en-US"/>
              </w:rPr>
              <w:t>--</w:t>
            </w:r>
          </w:p>
        </w:tc>
        <w:tc>
          <w:tcPr>
            <w:tcW w:w="2505" w:type="dxa"/>
            <w:tcBorders>
              <w:top w:val="nil"/>
              <w:left w:val="nil"/>
              <w:bottom w:val="single" w:sz="12" w:space="0" w:color="FFFFFF"/>
              <w:right w:val="single" w:sz="12" w:space="0" w:color="FFFFFF"/>
            </w:tcBorders>
            <w:shd w:val="clear" w:color="000000" w:fill="D8D8D8"/>
            <w:vAlign w:val="center"/>
            <w:hideMark/>
          </w:tcPr>
          <w:p w:rsidR="00010388" w:rsidRPr="0006701B" w:rsidRDefault="00010388" w:rsidP="00BE056B">
            <w:pPr>
              <w:spacing w:after="0" w:line="240" w:lineRule="auto"/>
              <w:rPr>
                <w:color w:val="000000"/>
                <w:sz w:val="20"/>
                <w:szCs w:val="20"/>
              </w:rPr>
            </w:pPr>
            <w:r>
              <w:rPr>
                <w:b/>
                <w:bCs/>
                <w:color w:val="000000"/>
                <w:sz w:val="20"/>
                <w:szCs w:val="20"/>
              </w:rPr>
              <w:t xml:space="preserve">1 </w:t>
            </w:r>
            <w:r w:rsidRPr="0006701B">
              <w:rPr>
                <w:b/>
                <w:bCs/>
                <w:color w:val="000000"/>
                <w:sz w:val="20"/>
                <w:szCs w:val="20"/>
              </w:rPr>
              <w:t xml:space="preserve">tane lise </w:t>
            </w:r>
            <w:r w:rsidRPr="0006701B">
              <w:rPr>
                <w:color w:val="000000"/>
                <w:sz w:val="20"/>
                <w:szCs w:val="20"/>
              </w:rPr>
              <w:t>(6</w:t>
            </w:r>
            <w:r w:rsidR="00EC36CC">
              <w:rPr>
                <w:color w:val="000000"/>
                <w:sz w:val="20"/>
                <w:szCs w:val="20"/>
              </w:rPr>
              <w:t>50</w:t>
            </w:r>
            <w:r w:rsidRPr="0006701B">
              <w:rPr>
                <w:color w:val="000000"/>
                <w:sz w:val="20"/>
                <w:szCs w:val="20"/>
              </w:rPr>
              <w:t xml:space="preserve"> öğrenci), </w:t>
            </w:r>
          </w:p>
          <w:p w:rsidR="00010388" w:rsidRPr="00E559A7" w:rsidRDefault="00010388" w:rsidP="00BE056B">
            <w:pPr>
              <w:spacing w:after="0" w:line="240" w:lineRule="auto"/>
              <w:rPr>
                <w:rFonts w:eastAsia="Times New Roman"/>
                <w:b/>
                <w:bCs/>
                <w:color w:val="000000"/>
                <w:sz w:val="20"/>
                <w:szCs w:val="20"/>
                <w:lang w:eastAsia="en-US"/>
              </w:rPr>
            </w:pPr>
            <w:r w:rsidRPr="0006701B">
              <w:rPr>
                <w:b/>
                <w:bCs/>
                <w:color w:val="000000"/>
                <w:sz w:val="20"/>
                <w:szCs w:val="20"/>
              </w:rPr>
              <w:t>1 tane ortaokul</w:t>
            </w:r>
            <w:r w:rsidRPr="0006701B">
              <w:rPr>
                <w:color w:val="000000"/>
                <w:sz w:val="20"/>
                <w:szCs w:val="20"/>
              </w:rPr>
              <w:t xml:space="preserve"> (</w:t>
            </w:r>
            <w:r w:rsidR="00EC36CC">
              <w:rPr>
                <w:color w:val="000000"/>
                <w:sz w:val="20"/>
                <w:szCs w:val="20"/>
              </w:rPr>
              <w:t xml:space="preserve">500 </w:t>
            </w:r>
            <w:r w:rsidRPr="0006701B">
              <w:rPr>
                <w:color w:val="000000"/>
                <w:sz w:val="20"/>
                <w:szCs w:val="20"/>
              </w:rPr>
              <w:t>öğrenci)</w:t>
            </w:r>
          </w:p>
        </w:tc>
      </w:tr>
      <w:tr w:rsidR="00010388" w:rsidRPr="00175AFC" w:rsidTr="00BE056B">
        <w:trPr>
          <w:trHeight w:val="1140"/>
        </w:trPr>
        <w:tc>
          <w:tcPr>
            <w:tcW w:w="1583" w:type="dxa"/>
            <w:tcBorders>
              <w:top w:val="nil"/>
              <w:left w:val="nil"/>
              <w:bottom w:val="single" w:sz="12" w:space="0" w:color="FFFFFF"/>
              <w:right w:val="single" w:sz="12" w:space="0" w:color="FFFFFF"/>
            </w:tcBorders>
            <w:shd w:val="clear" w:color="000000" w:fill="8793B3"/>
            <w:vAlign w:val="center"/>
            <w:hideMark/>
          </w:tcPr>
          <w:p w:rsidR="00010388" w:rsidRPr="00175AFC" w:rsidRDefault="00010388" w:rsidP="00BE056B">
            <w:pPr>
              <w:spacing w:after="0" w:line="240" w:lineRule="auto"/>
              <w:rPr>
                <w:rFonts w:eastAsia="Times New Roman"/>
                <w:b/>
                <w:bCs/>
                <w:color w:val="FFFFFF"/>
                <w:sz w:val="20"/>
                <w:szCs w:val="20"/>
                <w:lang w:val="en-US" w:eastAsia="en-US"/>
              </w:rPr>
            </w:pPr>
            <w:r w:rsidRPr="00175AFC">
              <w:rPr>
                <w:rFonts w:eastAsia="Times New Roman"/>
                <w:b/>
                <w:bCs/>
                <w:color w:val="FFFFFF"/>
                <w:sz w:val="20"/>
                <w:szCs w:val="20"/>
                <w:lang w:val="en-US" w:eastAsia="en-US"/>
              </w:rPr>
              <w:t>Planlama Alanı Geneli</w:t>
            </w:r>
          </w:p>
        </w:tc>
        <w:tc>
          <w:tcPr>
            <w:tcW w:w="2231" w:type="dxa"/>
            <w:tcBorders>
              <w:top w:val="nil"/>
              <w:left w:val="nil"/>
              <w:bottom w:val="single" w:sz="12" w:space="0" w:color="FFFFFF"/>
              <w:right w:val="single" w:sz="12" w:space="0" w:color="FFFFFF"/>
            </w:tcBorders>
            <w:shd w:val="clear" w:color="000000" w:fill="8793B3"/>
            <w:vAlign w:val="center"/>
            <w:hideMark/>
          </w:tcPr>
          <w:p w:rsidR="00010388" w:rsidRPr="00175AFC"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2 tane ortaokul, 2 tane lise (bir tanesi ortaöğrenim) ve 1 kolej</w:t>
            </w:r>
          </w:p>
        </w:tc>
        <w:tc>
          <w:tcPr>
            <w:tcW w:w="2186" w:type="dxa"/>
            <w:tcBorders>
              <w:top w:val="nil"/>
              <w:left w:val="nil"/>
              <w:bottom w:val="single" w:sz="12" w:space="0" w:color="FFFFFF"/>
              <w:right w:val="single" w:sz="12" w:space="0" w:color="FFFFFF"/>
            </w:tcBorders>
            <w:shd w:val="clear" w:color="000000" w:fill="8793B3"/>
            <w:vAlign w:val="center"/>
            <w:hideMark/>
          </w:tcPr>
          <w:p w:rsidR="00010388" w:rsidRPr="00175AFC" w:rsidRDefault="00010388" w:rsidP="00BE056B">
            <w:pPr>
              <w:spacing w:after="0" w:line="240" w:lineRule="auto"/>
              <w:rPr>
                <w:rFonts w:eastAsia="Times New Roman"/>
                <w:b/>
                <w:bCs/>
                <w:color w:val="FFFFFF"/>
                <w:sz w:val="20"/>
                <w:szCs w:val="20"/>
                <w:lang w:val="en-US" w:eastAsia="en-US"/>
              </w:rPr>
            </w:pPr>
            <w:r>
              <w:rPr>
                <w:rFonts w:eastAsia="Times New Roman"/>
                <w:b/>
                <w:bCs/>
                <w:color w:val="FFFFFF"/>
                <w:sz w:val="20"/>
                <w:szCs w:val="20"/>
                <w:lang w:val="en-US" w:eastAsia="en-US"/>
              </w:rPr>
              <w:t>-</w:t>
            </w:r>
          </w:p>
        </w:tc>
        <w:tc>
          <w:tcPr>
            <w:tcW w:w="2505" w:type="dxa"/>
            <w:tcBorders>
              <w:top w:val="nil"/>
              <w:left w:val="nil"/>
              <w:bottom w:val="single" w:sz="12" w:space="0" w:color="FFFFFF"/>
              <w:right w:val="single" w:sz="12" w:space="0" w:color="FFFFFF"/>
            </w:tcBorders>
            <w:shd w:val="clear" w:color="000000" w:fill="8793B3"/>
            <w:vAlign w:val="center"/>
            <w:hideMark/>
          </w:tcPr>
          <w:p w:rsidR="00010388" w:rsidRPr="004252EF" w:rsidRDefault="00EC36CC" w:rsidP="00BE056B">
            <w:pPr>
              <w:spacing w:after="0" w:line="240" w:lineRule="auto"/>
              <w:rPr>
                <w:rFonts w:eastAsia="Times New Roman"/>
                <w:b/>
                <w:bCs/>
                <w:color w:val="FFFFFF"/>
                <w:sz w:val="20"/>
                <w:szCs w:val="20"/>
                <w:lang w:eastAsia="en-US"/>
              </w:rPr>
            </w:pPr>
            <w:r>
              <w:rPr>
                <w:b/>
                <w:bCs/>
                <w:color w:val="FFFFFF"/>
                <w:sz w:val="20"/>
                <w:szCs w:val="20"/>
              </w:rPr>
              <w:t>5</w:t>
            </w:r>
            <w:r w:rsidR="00010388">
              <w:rPr>
                <w:b/>
                <w:bCs/>
                <w:color w:val="FFFFFF"/>
                <w:sz w:val="20"/>
                <w:szCs w:val="20"/>
              </w:rPr>
              <w:t xml:space="preserve"> tane lise, 3 tane ortaokul ve 1 tane ortaöğrenim</w:t>
            </w:r>
          </w:p>
        </w:tc>
      </w:tr>
    </w:tbl>
    <w:p w:rsidR="00010388" w:rsidRPr="00E01C63" w:rsidRDefault="00010388" w:rsidP="006C2EE7">
      <w:pPr>
        <w:pStyle w:val="Balk4"/>
        <w:numPr>
          <w:ilvl w:val="3"/>
          <w:numId w:val="84"/>
        </w:numPr>
        <w:spacing w:before="240" w:after="120"/>
        <w:ind w:left="1418" w:hanging="992"/>
        <w:rPr>
          <w:rFonts w:eastAsiaTheme="minorHAnsi" w:cstheme="minorBidi"/>
          <w:sz w:val="24"/>
          <w:lang w:eastAsia="en-US"/>
        </w:rPr>
      </w:pPr>
      <w:bookmarkStart w:id="107" w:name="_Toc499288333"/>
      <w:r w:rsidRPr="00E01C63">
        <w:rPr>
          <w:rFonts w:eastAsiaTheme="minorHAnsi" w:cstheme="minorBidi"/>
          <w:sz w:val="24"/>
          <w:lang w:eastAsia="en-US"/>
        </w:rPr>
        <w:t>Dev</w:t>
      </w:r>
      <w:r w:rsidRPr="00E01C63">
        <w:rPr>
          <w:rFonts w:eastAsia="Times New Roman"/>
          <w:sz w:val="24"/>
          <w:lang w:val="en-US"/>
        </w:rPr>
        <w:t>let ve Özel Okullara Ait Yer Seçim Kriterleri</w:t>
      </w:r>
      <w:bookmarkEnd w:id="107"/>
    </w:p>
    <w:p w:rsidR="00010388" w:rsidRPr="00C42942" w:rsidRDefault="00010388" w:rsidP="00B172F0">
      <w:pPr>
        <w:numPr>
          <w:ilvl w:val="0"/>
          <w:numId w:val="30"/>
        </w:numPr>
        <w:spacing w:before="120" w:after="0" w:line="240" w:lineRule="auto"/>
        <w:ind w:left="1701"/>
        <w:jc w:val="both"/>
        <w:rPr>
          <w:rFonts w:eastAsiaTheme="minorHAnsi"/>
          <w:sz w:val="24"/>
          <w:lang w:eastAsia="en-US"/>
        </w:rPr>
      </w:pPr>
      <w:r w:rsidRPr="00C42942">
        <w:rPr>
          <w:rFonts w:eastAsiaTheme="minorHAnsi"/>
          <w:sz w:val="24"/>
          <w:lang w:eastAsia="en-US"/>
        </w:rPr>
        <w:t>Konut alanları içerisinde, çağ nüfusunun yoğun olduğu yerlerde planlanması</w:t>
      </w:r>
    </w:p>
    <w:p w:rsidR="00010388" w:rsidRPr="00C42942" w:rsidRDefault="00010388" w:rsidP="00B172F0">
      <w:pPr>
        <w:numPr>
          <w:ilvl w:val="0"/>
          <w:numId w:val="30"/>
        </w:numPr>
        <w:spacing w:before="120" w:after="0" w:line="240" w:lineRule="auto"/>
        <w:ind w:left="1701"/>
        <w:jc w:val="both"/>
        <w:rPr>
          <w:rFonts w:eastAsiaTheme="minorHAnsi"/>
          <w:sz w:val="24"/>
          <w:lang w:eastAsia="en-US"/>
        </w:rPr>
      </w:pPr>
      <w:r>
        <w:rPr>
          <w:rFonts w:eastAsiaTheme="minorHAnsi"/>
          <w:sz w:val="24"/>
          <w:lang w:eastAsia="en-US"/>
        </w:rPr>
        <w:t>Okul Öncesi Eğitim Kurumları dışındaki okulların y</w:t>
      </w:r>
      <w:r w:rsidRPr="00C42942">
        <w:rPr>
          <w:rFonts w:eastAsiaTheme="minorHAnsi"/>
          <w:sz w:val="24"/>
          <w:lang w:eastAsia="en-US"/>
        </w:rPr>
        <w:t xml:space="preserve">ürüme mesafesi içerisinde olması, </w:t>
      </w:r>
    </w:p>
    <w:p w:rsidR="00010388" w:rsidRDefault="00010388" w:rsidP="00B172F0">
      <w:pPr>
        <w:numPr>
          <w:ilvl w:val="0"/>
          <w:numId w:val="30"/>
        </w:numPr>
        <w:spacing w:before="120" w:after="0" w:line="240" w:lineRule="auto"/>
        <w:ind w:left="1701"/>
        <w:jc w:val="both"/>
        <w:rPr>
          <w:rFonts w:eastAsiaTheme="minorHAnsi"/>
          <w:sz w:val="24"/>
          <w:lang w:eastAsia="en-US"/>
        </w:rPr>
      </w:pPr>
      <w:r w:rsidRPr="00C42942">
        <w:rPr>
          <w:rFonts w:eastAsiaTheme="minorHAnsi"/>
          <w:sz w:val="24"/>
          <w:lang w:eastAsia="en-US"/>
        </w:rPr>
        <w:t>Okul alanları öğrencilerin yaya veya bisikletle güvenli bir şekilde okullarına ulaşabilmelerine olanak sağlayacak şekilde kentsel açık-yeşil alanlarla bağlantılı olarak tasarlanması,</w:t>
      </w:r>
    </w:p>
    <w:p w:rsidR="00010388" w:rsidRPr="00540932" w:rsidRDefault="00010388" w:rsidP="00B172F0">
      <w:pPr>
        <w:pStyle w:val="ListeParagraf"/>
        <w:numPr>
          <w:ilvl w:val="0"/>
          <w:numId w:val="30"/>
        </w:numPr>
        <w:spacing w:before="120" w:after="0" w:line="240" w:lineRule="auto"/>
        <w:ind w:left="1701" w:hanging="357"/>
        <w:contextualSpacing w:val="0"/>
        <w:rPr>
          <w:rFonts w:asciiTheme="minorHAnsi" w:eastAsiaTheme="minorHAnsi" w:hAnsiTheme="minorHAnsi" w:cstheme="minorBidi"/>
          <w:sz w:val="24"/>
          <w:lang w:eastAsia="en-US"/>
        </w:rPr>
      </w:pPr>
      <w:r w:rsidRPr="00540932">
        <w:rPr>
          <w:rFonts w:asciiTheme="minorHAnsi" w:eastAsiaTheme="minorHAnsi" w:hAnsiTheme="minorHAnsi" w:cstheme="minorBidi"/>
          <w:sz w:val="24"/>
          <w:lang w:eastAsia="en-US"/>
        </w:rPr>
        <w:t>Çocuklar için tehlike arz edecek yoğun trafik yükü çeken faaliyetlerin olduğu bölgeler ve ana trafik arterleri dışında planlanması,</w:t>
      </w:r>
    </w:p>
    <w:p w:rsidR="00010388" w:rsidRPr="00C42942" w:rsidRDefault="00010388" w:rsidP="00B172F0">
      <w:pPr>
        <w:numPr>
          <w:ilvl w:val="0"/>
          <w:numId w:val="30"/>
        </w:numPr>
        <w:spacing w:before="120" w:after="0" w:line="240" w:lineRule="auto"/>
        <w:ind w:left="1701"/>
        <w:jc w:val="both"/>
        <w:rPr>
          <w:rFonts w:eastAsiaTheme="minorHAnsi"/>
          <w:sz w:val="24"/>
          <w:lang w:eastAsia="en-US"/>
        </w:rPr>
      </w:pPr>
      <w:r w:rsidRPr="00C42942">
        <w:rPr>
          <w:rFonts w:eastAsiaTheme="minorHAnsi"/>
          <w:sz w:val="24"/>
          <w:lang w:eastAsia="en-US"/>
        </w:rPr>
        <w:t>Toplu taşım araçları ile rahat erişilebilir yerlerde olması,</w:t>
      </w:r>
    </w:p>
    <w:p w:rsidR="00010388" w:rsidRPr="00C42942" w:rsidRDefault="00010388" w:rsidP="00B172F0">
      <w:pPr>
        <w:numPr>
          <w:ilvl w:val="0"/>
          <w:numId w:val="30"/>
        </w:numPr>
        <w:spacing w:before="120" w:after="0" w:line="240" w:lineRule="auto"/>
        <w:ind w:left="1701"/>
        <w:jc w:val="both"/>
        <w:rPr>
          <w:rFonts w:eastAsiaTheme="minorHAnsi"/>
          <w:sz w:val="24"/>
          <w:lang w:eastAsia="en-US"/>
        </w:rPr>
      </w:pPr>
      <w:r w:rsidRPr="00C42942">
        <w:rPr>
          <w:rFonts w:eastAsiaTheme="minorHAnsi"/>
          <w:sz w:val="24"/>
          <w:lang w:eastAsia="en-US"/>
        </w:rPr>
        <w:t>Çocuklar için tehlikeli olabilecek engebe ve dik yamaçların olduğu parsellerde olmaması,</w:t>
      </w:r>
    </w:p>
    <w:p w:rsidR="00010388" w:rsidRPr="00C42942" w:rsidRDefault="00010388" w:rsidP="00B172F0">
      <w:pPr>
        <w:numPr>
          <w:ilvl w:val="0"/>
          <w:numId w:val="30"/>
        </w:numPr>
        <w:spacing w:before="120" w:after="0" w:line="240" w:lineRule="auto"/>
        <w:ind w:left="1701"/>
        <w:jc w:val="both"/>
        <w:rPr>
          <w:rFonts w:eastAsiaTheme="minorHAnsi"/>
          <w:sz w:val="24"/>
          <w:lang w:eastAsia="en-US"/>
        </w:rPr>
      </w:pPr>
      <w:r w:rsidRPr="00C42942">
        <w:rPr>
          <w:rFonts w:eastAsiaTheme="minorHAnsi"/>
          <w:sz w:val="24"/>
          <w:lang w:eastAsia="en-US"/>
        </w:rPr>
        <w:t xml:space="preserve">Su taşkını, erezyon, yüksek yangın riski, yüksek gerilim hattı, </w:t>
      </w:r>
      <w:proofErr w:type="gramStart"/>
      <w:r w:rsidRPr="00C42942">
        <w:rPr>
          <w:rFonts w:eastAsiaTheme="minorHAnsi"/>
          <w:sz w:val="24"/>
          <w:lang w:eastAsia="en-US"/>
        </w:rPr>
        <w:t>baz</w:t>
      </w:r>
      <w:proofErr w:type="gramEnd"/>
      <w:r w:rsidRPr="00C42942">
        <w:rPr>
          <w:rFonts w:eastAsiaTheme="minorHAnsi"/>
          <w:sz w:val="24"/>
          <w:lang w:eastAsia="en-US"/>
        </w:rPr>
        <w:t xml:space="preserve"> istasyonu ve benzeri potansiyel riskler içermeyen bölgelerde planlanması,</w:t>
      </w:r>
    </w:p>
    <w:p w:rsidR="00010388" w:rsidRPr="00C42942" w:rsidRDefault="00010388" w:rsidP="00B172F0">
      <w:pPr>
        <w:numPr>
          <w:ilvl w:val="0"/>
          <w:numId w:val="30"/>
        </w:numPr>
        <w:spacing w:before="120" w:after="0" w:line="240" w:lineRule="auto"/>
        <w:ind w:left="1701"/>
        <w:jc w:val="both"/>
        <w:rPr>
          <w:rFonts w:eastAsiaTheme="minorHAnsi"/>
          <w:sz w:val="24"/>
          <w:lang w:eastAsia="en-US"/>
        </w:rPr>
      </w:pPr>
      <w:r w:rsidRPr="00C42942">
        <w:rPr>
          <w:rFonts w:eastAsiaTheme="minorHAnsi"/>
          <w:sz w:val="24"/>
          <w:lang w:eastAsia="en-US"/>
        </w:rPr>
        <w:t>Hava kirliliğinin etkisi altındaki bölgelerde planlanmaması,</w:t>
      </w:r>
    </w:p>
    <w:p w:rsidR="00010388" w:rsidRPr="00C42942" w:rsidRDefault="00010388" w:rsidP="00B172F0">
      <w:pPr>
        <w:numPr>
          <w:ilvl w:val="0"/>
          <w:numId w:val="30"/>
        </w:numPr>
        <w:spacing w:before="120" w:after="0" w:line="240" w:lineRule="auto"/>
        <w:ind w:left="1701"/>
        <w:jc w:val="both"/>
        <w:rPr>
          <w:rFonts w:eastAsiaTheme="minorHAnsi"/>
          <w:sz w:val="24"/>
          <w:lang w:eastAsia="en-US"/>
        </w:rPr>
      </w:pPr>
      <w:r w:rsidRPr="00C42942">
        <w:rPr>
          <w:rFonts w:eastAsiaTheme="minorHAnsi"/>
          <w:sz w:val="24"/>
          <w:lang w:eastAsia="en-US"/>
        </w:rPr>
        <w:t>Ana trafik arterleri, sanayi bölgesi gibi eğitimi engelleyici gürültü kaynaklarından uzak olması,</w:t>
      </w:r>
    </w:p>
    <w:p w:rsidR="00010388" w:rsidRDefault="00010388" w:rsidP="00B172F0">
      <w:pPr>
        <w:numPr>
          <w:ilvl w:val="0"/>
          <w:numId w:val="30"/>
        </w:numPr>
        <w:spacing w:before="120" w:after="0" w:line="240" w:lineRule="auto"/>
        <w:ind w:left="1701"/>
        <w:jc w:val="both"/>
        <w:rPr>
          <w:rFonts w:eastAsiaTheme="minorHAnsi"/>
          <w:sz w:val="24"/>
          <w:lang w:eastAsia="en-US"/>
        </w:rPr>
      </w:pPr>
      <w:r w:rsidRPr="00C42942">
        <w:rPr>
          <w:rFonts w:eastAsiaTheme="minorHAnsi"/>
          <w:sz w:val="24"/>
          <w:lang w:eastAsia="en-US"/>
        </w:rPr>
        <w:t>Elektrik, içme ve kullanma suyu, kanalizasyon ve benzeri alt yapının olması.</w:t>
      </w:r>
    </w:p>
    <w:p w:rsidR="00010388" w:rsidRDefault="00010388" w:rsidP="00010388">
      <w:pPr>
        <w:spacing w:before="120" w:after="0" w:line="240" w:lineRule="auto"/>
        <w:contextualSpacing/>
        <w:rPr>
          <w:rFonts w:eastAsiaTheme="minorHAnsi"/>
          <w:b/>
          <w:sz w:val="24"/>
          <w:lang w:eastAsia="en-US"/>
        </w:rPr>
      </w:pPr>
    </w:p>
    <w:p w:rsidR="00010388" w:rsidRPr="00E01C63" w:rsidRDefault="00010388" w:rsidP="006C2EE7">
      <w:pPr>
        <w:pStyle w:val="Balk4"/>
        <w:numPr>
          <w:ilvl w:val="3"/>
          <w:numId w:val="84"/>
        </w:numPr>
        <w:ind w:left="1418" w:hanging="992"/>
        <w:rPr>
          <w:rFonts w:eastAsiaTheme="minorHAnsi"/>
          <w:sz w:val="24"/>
          <w:lang w:eastAsia="en-US"/>
        </w:rPr>
      </w:pPr>
      <w:bookmarkStart w:id="108" w:name="_Toc499288334"/>
      <w:r w:rsidRPr="00E01C63">
        <w:rPr>
          <w:rFonts w:eastAsiaTheme="minorHAnsi"/>
          <w:sz w:val="24"/>
          <w:lang w:eastAsia="en-US"/>
        </w:rPr>
        <w:t>Devlet ve Özel Okullara Ait Yapılaşma Kural ve Koşulları</w:t>
      </w:r>
      <w:bookmarkEnd w:id="108"/>
    </w:p>
    <w:p w:rsidR="00010388" w:rsidRDefault="00010388" w:rsidP="000345B8">
      <w:pPr>
        <w:spacing w:before="120" w:after="0"/>
        <w:ind w:left="1418"/>
        <w:jc w:val="both"/>
        <w:rPr>
          <w:rFonts w:eastAsiaTheme="minorHAnsi"/>
          <w:sz w:val="24"/>
          <w:lang w:eastAsia="en-US"/>
        </w:rPr>
      </w:pPr>
      <w:r w:rsidRPr="00C42942">
        <w:rPr>
          <w:rFonts w:eastAsiaTheme="minorHAnsi"/>
          <w:sz w:val="24"/>
          <w:lang w:eastAsia="en-US"/>
        </w:rPr>
        <w:t xml:space="preserve">İmar Gelişme Sınırları içerisindeki </w:t>
      </w:r>
      <w:r w:rsidRPr="0006701B">
        <w:rPr>
          <w:rFonts w:eastAsiaTheme="minorHAnsi"/>
          <w:sz w:val="24"/>
          <w:lang w:eastAsia="en-US"/>
        </w:rPr>
        <w:t xml:space="preserve">okullar; </w:t>
      </w:r>
      <w:r w:rsidR="007426C8" w:rsidRPr="0006701B">
        <w:rPr>
          <w:rFonts w:eastAsiaTheme="minorHAnsi"/>
          <w:sz w:val="24"/>
          <w:lang w:eastAsia="en-US"/>
        </w:rPr>
        <w:t>1/30</w:t>
      </w:r>
      <w:r w:rsidR="0006701B">
        <w:rPr>
          <w:rFonts w:eastAsiaTheme="minorHAnsi"/>
          <w:sz w:val="24"/>
          <w:lang w:eastAsia="en-US"/>
        </w:rPr>
        <w:t>.</w:t>
      </w:r>
      <w:r w:rsidR="007426C8" w:rsidRPr="0006701B">
        <w:rPr>
          <w:rFonts w:eastAsiaTheme="minorHAnsi"/>
          <w:sz w:val="24"/>
          <w:lang w:eastAsia="en-US"/>
        </w:rPr>
        <w:t>000</w:t>
      </w:r>
      <w:r w:rsidRPr="0006701B">
        <w:rPr>
          <w:rFonts w:eastAsiaTheme="minorHAnsi"/>
          <w:sz w:val="24"/>
          <w:lang w:eastAsia="en-US"/>
        </w:rPr>
        <w:t xml:space="preserve"> ölçekli</w:t>
      </w:r>
      <w:r w:rsidRPr="00C42942">
        <w:rPr>
          <w:rFonts w:eastAsiaTheme="minorHAnsi"/>
          <w:sz w:val="24"/>
          <w:lang w:eastAsia="en-US"/>
        </w:rPr>
        <w:t xml:space="preserve"> </w:t>
      </w:r>
      <w:r>
        <w:rPr>
          <w:rFonts w:eastAsiaTheme="minorHAnsi"/>
          <w:sz w:val="24"/>
          <w:lang w:eastAsia="en-US"/>
        </w:rPr>
        <w:t>Gelişme Planı ve Yapılaşma Kuralları haritasında</w:t>
      </w:r>
      <w:r w:rsidRPr="00555962">
        <w:rPr>
          <w:rFonts w:eastAsiaTheme="minorHAnsi"/>
          <w:sz w:val="24"/>
          <w:lang w:eastAsia="en-US"/>
        </w:rPr>
        <w:t xml:space="preserve"> </w:t>
      </w:r>
      <w:r w:rsidRPr="00C42942">
        <w:rPr>
          <w:rFonts w:eastAsiaTheme="minorHAnsi"/>
          <w:sz w:val="24"/>
          <w:lang w:eastAsia="en-US"/>
        </w:rPr>
        <w:t xml:space="preserve">ve Planın ekinde yer alan kadastral haritalarda gösterilen eğitim alanlarında ve/veya </w:t>
      </w:r>
      <w:r>
        <w:rPr>
          <w:rFonts w:eastAsiaTheme="minorHAnsi"/>
          <w:sz w:val="24"/>
          <w:lang w:eastAsia="en-US"/>
        </w:rPr>
        <w:t>yukarıdaki paragrafta belirtilen</w:t>
      </w:r>
      <w:r w:rsidRPr="00C42942">
        <w:rPr>
          <w:rFonts w:eastAsiaTheme="minorHAnsi"/>
          <w:sz w:val="24"/>
          <w:lang w:eastAsia="en-US"/>
        </w:rPr>
        <w:t xml:space="preserve"> Yer Seçim Kriterlerine uygun olması koşulu </w:t>
      </w:r>
      <w:proofErr w:type="gramStart"/>
      <w:r w:rsidRPr="00C42942">
        <w:rPr>
          <w:rFonts w:eastAsiaTheme="minorHAnsi"/>
          <w:sz w:val="24"/>
          <w:lang w:eastAsia="en-US"/>
        </w:rPr>
        <w:t xml:space="preserve">ile  </w:t>
      </w:r>
      <w:r w:rsidRPr="00566893">
        <w:rPr>
          <w:rFonts w:eastAsiaTheme="minorHAnsi"/>
          <w:sz w:val="24"/>
          <w:lang w:eastAsia="en-US"/>
        </w:rPr>
        <w:t>4</w:t>
      </w:r>
      <w:proofErr w:type="gramEnd"/>
      <w:r w:rsidRPr="00566893">
        <w:rPr>
          <w:rFonts w:eastAsiaTheme="minorHAnsi"/>
          <w:sz w:val="24"/>
          <w:lang w:eastAsia="en-US"/>
        </w:rPr>
        <w:t>.4.1 maddesinde belirtilen konut alanlarında aşağıda yer alan standartlara ve her bir eğitim kurumu için belirlenen yapılaşma kural ve koşullarına göre yapılabilir. Bazı eğitim kullanımları 4.4.</w:t>
      </w:r>
      <w:r w:rsidR="00566893" w:rsidRPr="00566893">
        <w:rPr>
          <w:rFonts w:eastAsiaTheme="minorHAnsi"/>
          <w:sz w:val="24"/>
          <w:lang w:eastAsia="en-US"/>
        </w:rPr>
        <w:t>2</w:t>
      </w:r>
      <w:r w:rsidRPr="00566893">
        <w:rPr>
          <w:rFonts w:eastAsiaTheme="minorHAnsi"/>
          <w:sz w:val="24"/>
          <w:lang w:eastAsia="en-US"/>
        </w:rPr>
        <w:t xml:space="preserve"> maddesinde belirtildiği üzere belirli</w:t>
      </w:r>
      <w:r>
        <w:rPr>
          <w:rFonts w:eastAsiaTheme="minorHAnsi"/>
          <w:sz w:val="24"/>
          <w:lang w:eastAsia="en-US"/>
        </w:rPr>
        <w:t xml:space="preserve"> hizmet merkezleri içerisinde de yer alabilir.</w:t>
      </w:r>
    </w:p>
    <w:p w:rsidR="00087E6A" w:rsidRDefault="00087E6A" w:rsidP="000345B8">
      <w:pPr>
        <w:spacing w:before="120" w:after="0"/>
        <w:ind w:left="1418"/>
        <w:jc w:val="both"/>
        <w:rPr>
          <w:rFonts w:eastAsiaTheme="minorHAnsi"/>
          <w:sz w:val="24"/>
          <w:lang w:eastAsia="en-US"/>
        </w:rPr>
      </w:pPr>
      <w:r>
        <w:rPr>
          <w:rFonts w:eastAsiaTheme="minorHAnsi"/>
          <w:sz w:val="24"/>
          <w:lang w:eastAsia="en-US"/>
        </w:rPr>
        <w:t>Devlete ait yapılacak eğitim kurumlarında Eğitim Bakanlığı’nın görüşleri doğrultusunda bu planla belirlenenen bir okulda olması gereken asgari öğrenci sayılarının altına inilebilir.</w:t>
      </w:r>
    </w:p>
    <w:p w:rsidR="001A540A" w:rsidRPr="00C42942" w:rsidRDefault="001A540A" w:rsidP="000345B8">
      <w:pPr>
        <w:spacing w:before="120" w:after="0"/>
        <w:ind w:left="1418"/>
        <w:jc w:val="both"/>
        <w:rPr>
          <w:rFonts w:eastAsiaTheme="minorHAnsi"/>
          <w:sz w:val="24"/>
          <w:lang w:eastAsia="en-US"/>
        </w:rPr>
      </w:pPr>
      <w:r>
        <w:rPr>
          <w:rFonts w:eastAsiaTheme="minorHAnsi"/>
          <w:sz w:val="24"/>
          <w:lang w:eastAsia="en-US"/>
        </w:rPr>
        <w:t xml:space="preserve">Kırsal yerleşmelerde yerleşim alanları içerisinde yeterli kamu arazisi olmadığı durumlarda yerleşimle </w:t>
      </w:r>
      <w:proofErr w:type="gramStart"/>
      <w:r>
        <w:rPr>
          <w:rFonts w:eastAsiaTheme="minorHAnsi"/>
          <w:sz w:val="24"/>
          <w:lang w:eastAsia="en-US"/>
        </w:rPr>
        <w:t>entegre olabilecek</w:t>
      </w:r>
      <w:proofErr w:type="gramEnd"/>
      <w:r>
        <w:rPr>
          <w:rFonts w:eastAsiaTheme="minorHAnsi"/>
          <w:sz w:val="24"/>
          <w:lang w:eastAsia="en-US"/>
        </w:rPr>
        <w:t xml:space="preserve"> lokasyonlarda yer alan hali arazi ve kamuya ait parsellerde verimli tarım toprağı, sulak alan ve benzeri korunması gereken yerlerde olmaması ve yukarıdaki 4.4.10.2 maddesinin birinci paragrafı dışında kalan diğer tüm yer seçim kriterlerine uygunluğun sağlanması koşulu ile </w:t>
      </w:r>
      <w:r w:rsidR="00A540CB">
        <w:rPr>
          <w:rFonts w:eastAsiaTheme="minorHAnsi"/>
          <w:sz w:val="24"/>
          <w:lang w:eastAsia="en-US"/>
        </w:rPr>
        <w:t>devlete ait okul yapılabilir.</w:t>
      </w:r>
    </w:p>
    <w:p w:rsidR="00010388" w:rsidRDefault="007426C8" w:rsidP="000345B8">
      <w:pPr>
        <w:spacing w:before="120" w:after="0"/>
        <w:ind w:left="1418"/>
        <w:jc w:val="both"/>
        <w:rPr>
          <w:rFonts w:eastAsiaTheme="minorHAnsi"/>
          <w:sz w:val="24"/>
          <w:lang w:eastAsia="en-US"/>
        </w:rPr>
      </w:pPr>
      <w:r w:rsidRPr="0006701B">
        <w:rPr>
          <w:rFonts w:eastAsiaTheme="minorHAnsi"/>
          <w:sz w:val="24"/>
          <w:lang w:eastAsia="en-US"/>
        </w:rPr>
        <w:t>1/30</w:t>
      </w:r>
      <w:r w:rsidR="0006701B">
        <w:rPr>
          <w:rFonts w:eastAsiaTheme="minorHAnsi"/>
          <w:sz w:val="24"/>
          <w:lang w:eastAsia="en-US"/>
        </w:rPr>
        <w:t>.</w:t>
      </w:r>
      <w:r w:rsidRPr="0006701B">
        <w:rPr>
          <w:rFonts w:eastAsiaTheme="minorHAnsi"/>
          <w:sz w:val="24"/>
          <w:lang w:eastAsia="en-US"/>
        </w:rPr>
        <w:t>000</w:t>
      </w:r>
      <w:r w:rsidR="00010388" w:rsidRPr="0006701B">
        <w:rPr>
          <w:rFonts w:eastAsiaTheme="minorHAnsi"/>
          <w:sz w:val="24"/>
          <w:lang w:eastAsia="en-US"/>
        </w:rPr>
        <w:t xml:space="preserve"> ölçekli</w:t>
      </w:r>
      <w:r w:rsidR="00010388" w:rsidRPr="00C42942">
        <w:rPr>
          <w:rFonts w:eastAsiaTheme="minorHAnsi"/>
          <w:sz w:val="24"/>
          <w:lang w:eastAsia="en-US"/>
        </w:rPr>
        <w:t xml:space="preserve"> </w:t>
      </w:r>
      <w:r w:rsidR="00010388">
        <w:rPr>
          <w:rFonts w:eastAsiaTheme="minorHAnsi"/>
          <w:sz w:val="24"/>
          <w:lang w:eastAsia="en-US"/>
        </w:rPr>
        <w:t xml:space="preserve">Gelişme Planı ve Yapılaşma Kuralları </w:t>
      </w:r>
      <w:r w:rsidR="00010388" w:rsidRPr="00C42942">
        <w:rPr>
          <w:rFonts w:eastAsiaTheme="minorHAnsi"/>
          <w:sz w:val="24"/>
          <w:lang w:eastAsia="en-US"/>
        </w:rPr>
        <w:t>haritasında ve Planın ekinde yer alan kadastral haritalarda gösterilen eğitim alanları kamu okulları için ayrılmış olup, söz konusu alanlara özele ait eğitim kurumu yapılamaz.</w:t>
      </w:r>
    </w:p>
    <w:p w:rsidR="008230D1" w:rsidRPr="00C42942" w:rsidRDefault="008230D1" w:rsidP="000C1299">
      <w:pPr>
        <w:spacing w:after="0" w:line="240" w:lineRule="auto"/>
        <w:rPr>
          <w:rFonts w:eastAsiaTheme="minorHAnsi"/>
          <w:lang w:eastAsia="en-US"/>
        </w:rPr>
      </w:pPr>
    </w:p>
    <w:p w:rsidR="00E01C63" w:rsidRPr="000C1299" w:rsidRDefault="00E01C63" w:rsidP="00E01C63">
      <w:pPr>
        <w:pStyle w:val="ResimYazs"/>
        <w:keepNext/>
        <w:ind w:left="1276" w:firstLine="708"/>
        <w:rPr>
          <w:i w:val="0"/>
          <w:color w:val="auto"/>
          <w:sz w:val="22"/>
          <w:szCs w:val="22"/>
        </w:rPr>
      </w:pPr>
      <w:bookmarkStart w:id="109" w:name="_Toc25941202"/>
      <w:r w:rsidRPr="000C1299">
        <w:rPr>
          <w:i w:val="0"/>
          <w:color w:val="auto"/>
          <w:sz w:val="22"/>
          <w:szCs w:val="22"/>
        </w:rPr>
        <w:t xml:space="preserve">Tablo </w:t>
      </w:r>
      <w:r w:rsidR="00EC2AB9" w:rsidRPr="000C1299">
        <w:rPr>
          <w:i w:val="0"/>
          <w:color w:val="auto"/>
          <w:sz w:val="22"/>
          <w:szCs w:val="22"/>
        </w:rPr>
        <w:fldChar w:fldCharType="begin"/>
      </w:r>
      <w:r w:rsidRPr="000C1299">
        <w:rPr>
          <w:i w:val="0"/>
          <w:color w:val="auto"/>
          <w:sz w:val="22"/>
          <w:szCs w:val="22"/>
        </w:rPr>
        <w:instrText xml:space="preserve"> SEQ Tablo \* ARABIC </w:instrText>
      </w:r>
      <w:r w:rsidR="00EC2AB9" w:rsidRPr="000C1299">
        <w:rPr>
          <w:i w:val="0"/>
          <w:color w:val="auto"/>
          <w:sz w:val="22"/>
          <w:szCs w:val="22"/>
        </w:rPr>
        <w:fldChar w:fldCharType="separate"/>
      </w:r>
      <w:r w:rsidR="00FB798C">
        <w:rPr>
          <w:i w:val="0"/>
          <w:noProof/>
          <w:color w:val="auto"/>
          <w:sz w:val="22"/>
          <w:szCs w:val="22"/>
        </w:rPr>
        <w:t>16</w:t>
      </w:r>
      <w:r w:rsidR="00EC2AB9" w:rsidRPr="000C1299">
        <w:rPr>
          <w:i w:val="0"/>
          <w:color w:val="auto"/>
          <w:sz w:val="22"/>
          <w:szCs w:val="22"/>
        </w:rPr>
        <w:fldChar w:fldCharType="end"/>
      </w:r>
      <w:r w:rsidRPr="000C1299">
        <w:rPr>
          <w:i w:val="0"/>
          <w:color w:val="auto"/>
          <w:sz w:val="22"/>
          <w:szCs w:val="22"/>
        </w:rPr>
        <w:t xml:space="preserve">: </w:t>
      </w:r>
      <w:r w:rsidRPr="000C1299">
        <w:rPr>
          <w:rFonts w:eastAsiaTheme="minorHAnsi"/>
          <w:i w:val="0"/>
          <w:color w:val="auto"/>
          <w:sz w:val="22"/>
          <w:szCs w:val="22"/>
          <w:lang w:eastAsia="en-US"/>
        </w:rPr>
        <w:t>Standartlar</w:t>
      </w:r>
      <w:bookmarkEnd w:id="109"/>
    </w:p>
    <w:tbl>
      <w:tblPr>
        <w:tblW w:w="7087" w:type="dxa"/>
        <w:tblInd w:w="2055" w:type="dxa"/>
        <w:tblLayout w:type="fixed"/>
        <w:tblCellMar>
          <w:left w:w="70" w:type="dxa"/>
          <w:right w:w="70" w:type="dxa"/>
        </w:tblCellMar>
        <w:tblLook w:val="04A0" w:firstRow="1" w:lastRow="0" w:firstColumn="1" w:lastColumn="0" w:noHBand="0" w:noVBand="1"/>
      </w:tblPr>
      <w:tblGrid>
        <w:gridCol w:w="1417"/>
        <w:gridCol w:w="1418"/>
        <w:gridCol w:w="850"/>
        <w:gridCol w:w="993"/>
        <w:gridCol w:w="992"/>
        <w:gridCol w:w="1417"/>
      </w:tblGrid>
      <w:tr w:rsidR="00010388" w:rsidRPr="00C42942" w:rsidTr="00BE056B">
        <w:trPr>
          <w:trHeight w:val="762"/>
        </w:trPr>
        <w:tc>
          <w:tcPr>
            <w:tcW w:w="1417" w:type="dxa"/>
            <w:tcBorders>
              <w:top w:val="nil"/>
              <w:left w:val="nil"/>
              <w:bottom w:val="single" w:sz="12" w:space="0" w:color="FFFFFF"/>
              <w:right w:val="single" w:sz="12" w:space="0" w:color="FFFFFF" w:themeColor="background1"/>
            </w:tcBorders>
            <w:shd w:val="clear" w:color="000000" w:fill="8793B3"/>
            <w:vAlign w:val="center"/>
            <w:hideMark/>
          </w:tcPr>
          <w:p w:rsidR="00010388" w:rsidRPr="00C42942" w:rsidRDefault="00010388" w:rsidP="00BE056B">
            <w:pPr>
              <w:spacing w:after="0" w:line="240" w:lineRule="auto"/>
              <w:rPr>
                <w:rFonts w:eastAsia="Times New Roman"/>
                <w:b/>
                <w:color w:val="FFFFFF"/>
                <w:sz w:val="20"/>
                <w:szCs w:val="20"/>
              </w:rPr>
            </w:pPr>
            <w:r w:rsidRPr="00C42942">
              <w:rPr>
                <w:rFonts w:eastAsia="Times New Roman"/>
                <w:b/>
                <w:color w:val="FFFFFF"/>
                <w:sz w:val="20"/>
                <w:szCs w:val="20"/>
              </w:rPr>
              <w:t> EĞİTİM KURUMLARI</w:t>
            </w:r>
          </w:p>
        </w:tc>
        <w:tc>
          <w:tcPr>
            <w:tcW w:w="1418" w:type="dxa"/>
            <w:tcBorders>
              <w:top w:val="nil"/>
              <w:left w:val="single" w:sz="12" w:space="0" w:color="FFFFFF" w:themeColor="background1"/>
              <w:bottom w:val="single" w:sz="12" w:space="0" w:color="FFFFFF"/>
              <w:right w:val="single" w:sz="12" w:space="0" w:color="FFFFFF"/>
            </w:tcBorders>
            <w:shd w:val="clear" w:color="000000" w:fill="8793B3"/>
            <w:vAlign w:val="center"/>
            <w:hideMark/>
          </w:tcPr>
          <w:p w:rsidR="00010388" w:rsidRPr="00C42942" w:rsidRDefault="00010388" w:rsidP="00BE056B">
            <w:pPr>
              <w:spacing w:after="0" w:line="240" w:lineRule="auto"/>
              <w:rPr>
                <w:rFonts w:eastAsia="Times New Roman"/>
                <w:b/>
                <w:bCs/>
                <w:color w:val="FFFFFF"/>
                <w:sz w:val="20"/>
                <w:szCs w:val="20"/>
              </w:rPr>
            </w:pPr>
            <w:r w:rsidRPr="00C42942">
              <w:rPr>
                <w:rFonts w:eastAsia="Times New Roman"/>
                <w:b/>
                <w:bCs/>
                <w:color w:val="FFFFFF"/>
                <w:sz w:val="20"/>
                <w:szCs w:val="20"/>
              </w:rPr>
              <w:t>OKUL ÖNCESİ EĞİTİM KURUMLARI</w:t>
            </w:r>
            <w:r>
              <w:rPr>
                <w:rStyle w:val="DipnotBavurusu"/>
                <w:rFonts w:eastAsia="Times New Roman"/>
                <w:b/>
                <w:bCs/>
                <w:color w:val="FFFFFF"/>
              </w:rPr>
              <w:footnoteReference w:id="43"/>
            </w:r>
            <w:r>
              <w:rPr>
                <w:rFonts w:eastAsia="Times New Roman"/>
                <w:b/>
                <w:bCs/>
                <w:color w:val="FFFFFF"/>
                <w:sz w:val="20"/>
                <w:szCs w:val="20"/>
              </w:rPr>
              <w:t xml:space="preserve"> </w:t>
            </w:r>
          </w:p>
        </w:tc>
        <w:tc>
          <w:tcPr>
            <w:tcW w:w="850" w:type="dxa"/>
            <w:tcBorders>
              <w:top w:val="nil"/>
              <w:left w:val="single" w:sz="12" w:space="0" w:color="FFFFFF" w:themeColor="background1"/>
              <w:bottom w:val="single" w:sz="12" w:space="0" w:color="FFFFFF"/>
              <w:right w:val="single" w:sz="12" w:space="0" w:color="FFFFFF"/>
            </w:tcBorders>
            <w:shd w:val="clear" w:color="000000" w:fill="8793B3"/>
            <w:vAlign w:val="center"/>
            <w:hideMark/>
          </w:tcPr>
          <w:p w:rsidR="00010388" w:rsidRPr="00C42942" w:rsidRDefault="00010388" w:rsidP="00BE056B">
            <w:pPr>
              <w:spacing w:after="0" w:line="240" w:lineRule="auto"/>
              <w:rPr>
                <w:rFonts w:eastAsia="Times New Roman"/>
                <w:b/>
                <w:bCs/>
                <w:color w:val="FFFFFF"/>
                <w:sz w:val="20"/>
                <w:szCs w:val="20"/>
              </w:rPr>
            </w:pPr>
            <w:r w:rsidRPr="00C42942">
              <w:rPr>
                <w:rFonts w:eastAsia="Times New Roman"/>
                <w:b/>
                <w:bCs/>
                <w:color w:val="FFFFFF"/>
                <w:sz w:val="20"/>
                <w:szCs w:val="20"/>
              </w:rPr>
              <w:t>İLKOKUL</w:t>
            </w:r>
          </w:p>
        </w:tc>
        <w:tc>
          <w:tcPr>
            <w:tcW w:w="993" w:type="dxa"/>
            <w:tcBorders>
              <w:top w:val="nil"/>
              <w:left w:val="nil"/>
              <w:bottom w:val="single" w:sz="12" w:space="0" w:color="FFFFFF"/>
              <w:right w:val="single" w:sz="12" w:space="0" w:color="FFFFFF"/>
            </w:tcBorders>
            <w:shd w:val="clear" w:color="000000" w:fill="8793B3"/>
            <w:vAlign w:val="center"/>
            <w:hideMark/>
          </w:tcPr>
          <w:p w:rsidR="00010388" w:rsidRPr="00C42942" w:rsidRDefault="00010388" w:rsidP="00BE056B">
            <w:pPr>
              <w:spacing w:after="0" w:line="240" w:lineRule="auto"/>
              <w:ind w:left="-57" w:right="-57"/>
              <w:rPr>
                <w:rFonts w:eastAsia="Times New Roman"/>
                <w:b/>
                <w:bCs/>
                <w:color w:val="FFFFFF"/>
                <w:sz w:val="20"/>
                <w:szCs w:val="20"/>
              </w:rPr>
            </w:pPr>
            <w:r w:rsidRPr="00C42942">
              <w:rPr>
                <w:rFonts w:eastAsia="Times New Roman"/>
                <w:b/>
                <w:bCs/>
                <w:color w:val="FFFFFF"/>
                <w:sz w:val="20"/>
                <w:szCs w:val="20"/>
              </w:rPr>
              <w:t>ORTAOKUL</w:t>
            </w:r>
          </w:p>
        </w:tc>
        <w:tc>
          <w:tcPr>
            <w:tcW w:w="992" w:type="dxa"/>
            <w:tcBorders>
              <w:top w:val="nil"/>
              <w:left w:val="nil"/>
              <w:bottom w:val="single" w:sz="12" w:space="0" w:color="FFFFFF"/>
              <w:right w:val="single" w:sz="12" w:space="0" w:color="FFFFFF"/>
            </w:tcBorders>
            <w:shd w:val="clear" w:color="000000" w:fill="8793B3"/>
            <w:vAlign w:val="center"/>
            <w:hideMark/>
          </w:tcPr>
          <w:p w:rsidR="00010388" w:rsidRPr="00C42942" w:rsidRDefault="00010388" w:rsidP="00BE056B">
            <w:pPr>
              <w:spacing w:after="0" w:line="240" w:lineRule="auto"/>
              <w:rPr>
                <w:rFonts w:eastAsia="Times New Roman"/>
                <w:b/>
                <w:bCs/>
                <w:color w:val="FFFFFF"/>
                <w:sz w:val="20"/>
                <w:szCs w:val="20"/>
              </w:rPr>
            </w:pPr>
            <w:r w:rsidRPr="00C42942">
              <w:rPr>
                <w:rFonts w:eastAsia="Times New Roman"/>
                <w:b/>
                <w:bCs/>
                <w:color w:val="FFFFFF"/>
                <w:sz w:val="20"/>
                <w:szCs w:val="20"/>
              </w:rPr>
              <w:t>LİSE</w:t>
            </w:r>
          </w:p>
        </w:tc>
        <w:tc>
          <w:tcPr>
            <w:tcW w:w="1417" w:type="dxa"/>
            <w:tcBorders>
              <w:top w:val="nil"/>
              <w:left w:val="nil"/>
              <w:bottom w:val="single" w:sz="12" w:space="0" w:color="FFFFFF"/>
              <w:right w:val="single" w:sz="12" w:space="0" w:color="FFFFFF"/>
            </w:tcBorders>
            <w:shd w:val="clear" w:color="000000" w:fill="8793B3"/>
            <w:vAlign w:val="center"/>
            <w:hideMark/>
          </w:tcPr>
          <w:p w:rsidR="00010388" w:rsidRPr="00C42942" w:rsidRDefault="00010388" w:rsidP="00BE056B">
            <w:pPr>
              <w:spacing w:after="0" w:line="240" w:lineRule="auto"/>
              <w:rPr>
                <w:rFonts w:eastAsia="Times New Roman"/>
                <w:b/>
                <w:bCs/>
                <w:color w:val="FFFFFF"/>
                <w:sz w:val="20"/>
                <w:szCs w:val="20"/>
              </w:rPr>
            </w:pPr>
            <w:r w:rsidRPr="00C42942">
              <w:rPr>
                <w:rFonts w:eastAsia="Times New Roman"/>
                <w:b/>
                <w:bCs/>
                <w:color w:val="FFFFFF"/>
                <w:sz w:val="20"/>
                <w:szCs w:val="20"/>
              </w:rPr>
              <w:t>ORTAÖĞRETİM (Ortaokul+Lise)</w:t>
            </w:r>
          </w:p>
        </w:tc>
      </w:tr>
      <w:tr w:rsidR="00010388" w:rsidRPr="00C42942" w:rsidTr="00BE056B">
        <w:trPr>
          <w:trHeight w:val="540"/>
        </w:trPr>
        <w:tc>
          <w:tcPr>
            <w:tcW w:w="1417" w:type="dxa"/>
            <w:tcBorders>
              <w:top w:val="nil"/>
              <w:left w:val="single" w:sz="12" w:space="0" w:color="FFFFFF"/>
              <w:bottom w:val="single" w:sz="12" w:space="0" w:color="FFFFFF"/>
              <w:right w:val="single" w:sz="12" w:space="0" w:color="FFFFFF" w:themeColor="background1"/>
            </w:tcBorders>
            <w:shd w:val="clear" w:color="000000" w:fill="D8D8D8"/>
            <w:vAlign w:val="center"/>
            <w:hideMark/>
          </w:tcPr>
          <w:p w:rsidR="00010388" w:rsidRPr="00C42942" w:rsidRDefault="00010388" w:rsidP="00BE056B">
            <w:pPr>
              <w:spacing w:after="0" w:line="240" w:lineRule="auto"/>
              <w:rPr>
                <w:rFonts w:eastAsia="Times New Roman"/>
                <w:color w:val="000000"/>
                <w:sz w:val="20"/>
                <w:szCs w:val="20"/>
              </w:rPr>
            </w:pPr>
            <w:r w:rsidRPr="00C42942">
              <w:rPr>
                <w:rFonts w:eastAsia="Times New Roman"/>
                <w:color w:val="000000"/>
                <w:sz w:val="20"/>
                <w:szCs w:val="20"/>
              </w:rPr>
              <w:t>Ort. Sınıf Büyüklüğü (öğrenci/sınıf)</w:t>
            </w:r>
          </w:p>
        </w:tc>
        <w:tc>
          <w:tcPr>
            <w:tcW w:w="1418" w:type="dxa"/>
            <w:tcBorders>
              <w:top w:val="nil"/>
              <w:left w:val="single" w:sz="12" w:space="0" w:color="FFFFFF" w:themeColor="background1"/>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15</w:t>
            </w:r>
            <w:r>
              <w:rPr>
                <w:rFonts w:eastAsia="Times New Roman"/>
                <w:color w:val="000000"/>
                <w:sz w:val="18"/>
                <w:szCs w:val="18"/>
              </w:rPr>
              <w:t>-20</w:t>
            </w:r>
          </w:p>
        </w:tc>
        <w:tc>
          <w:tcPr>
            <w:tcW w:w="850" w:type="dxa"/>
            <w:tcBorders>
              <w:top w:val="nil"/>
              <w:left w:val="single" w:sz="12" w:space="0" w:color="FFFFFF" w:themeColor="background1"/>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25</w:t>
            </w:r>
            <w:r>
              <w:rPr>
                <w:rFonts w:eastAsia="Times New Roman"/>
                <w:color w:val="000000"/>
                <w:sz w:val="18"/>
                <w:szCs w:val="18"/>
              </w:rPr>
              <w:t>-30</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25</w:t>
            </w:r>
            <w:r>
              <w:rPr>
                <w:rFonts w:eastAsia="Times New Roman"/>
                <w:color w:val="000000"/>
                <w:sz w:val="18"/>
                <w:szCs w:val="18"/>
              </w:rPr>
              <w:t>-30</w:t>
            </w:r>
          </w:p>
        </w:tc>
        <w:tc>
          <w:tcPr>
            <w:tcW w:w="992"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30</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25-30</w:t>
            </w:r>
          </w:p>
        </w:tc>
      </w:tr>
      <w:tr w:rsidR="00010388" w:rsidRPr="00C42942" w:rsidTr="00BE056B">
        <w:trPr>
          <w:trHeight w:val="540"/>
        </w:trPr>
        <w:tc>
          <w:tcPr>
            <w:tcW w:w="1417" w:type="dxa"/>
            <w:tcBorders>
              <w:top w:val="nil"/>
              <w:left w:val="single" w:sz="12" w:space="0" w:color="FFFFFF"/>
              <w:bottom w:val="single" w:sz="12" w:space="0" w:color="FFFFFF"/>
              <w:right w:val="single" w:sz="12" w:space="0" w:color="FFFFFF" w:themeColor="background1"/>
            </w:tcBorders>
            <w:shd w:val="clear" w:color="000000" w:fill="D8D8D8"/>
            <w:vAlign w:val="center"/>
            <w:hideMark/>
          </w:tcPr>
          <w:p w:rsidR="00010388" w:rsidRPr="00C42942" w:rsidRDefault="00010388" w:rsidP="00BE056B">
            <w:pPr>
              <w:spacing w:after="0" w:line="240" w:lineRule="auto"/>
              <w:rPr>
                <w:rFonts w:eastAsia="Times New Roman"/>
                <w:color w:val="000000"/>
                <w:sz w:val="20"/>
                <w:szCs w:val="20"/>
              </w:rPr>
            </w:pPr>
            <w:r w:rsidRPr="00C42942">
              <w:rPr>
                <w:rFonts w:eastAsia="Times New Roman"/>
                <w:color w:val="000000"/>
                <w:sz w:val="20"/>
                <w:szCs w:val="20"/>
              </w:rPr>
              <w:t>Okuldaki Azami Öğrenci Sayısı (adet)</w:t>
            </w:r>
          </w:p>
        </w:tc>
        <w:tc>
          <w:tcPr>
            <w:tcW w:w="1418" w:type="dxa"/>
            <w:tcBorders>
              <w:top w:val="nil"/>
              <w:left w:val="single" w:sz="12" w:space="0" w:color="FFFFFF" w:themeColor="background1"/>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100</w:t>
            </w:r>
          </w:p>
        </w:tc>
        <w:tc>
          <w:tcPr>
            <w:tcW w:w="850" w:type="dxa"/>
            <w:tcBorders>
              <w:top w:val="nil"/>
              <w:left w:val="single" w:sz="12" w:space="0" w:color="FFFFFF" w:themeColor="background1"/>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450</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450</w:t>
            </w:r>
          </w:p>
        </w:tc>
        <w:tc>
          <w:tcPr>
            <w:tcW w:w="992"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600</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600</w:t>
            </w:r>
          </w:p>
        </w:tc>
      </w:tr>
      <w:tr w:rsidR="00010388" w:rsidRPr="00C42942" w:rsidTr="00BE056B">
        <w:trPr>
          <w:trHeight w:val="540"/>
        </w:trPr>
        <w:tc>
          <w:tcPr>
            <w:tcW w:w="1417" w:type="dxa"/>
            <w:tcBorders>
              <w:top w:val="nil"/>
              <w:left w:val="single" w:sz="12" w:space="0" w:color="FFFFFF"/>
              <w:bottom w:val="single" w:sz="12" w:space="0" w:color="FFFFFF"/>
              <w:right w:val="single" w:sz="12" w:space="0" w:color="FFFFFF" w:themeColor="background1"/>
            </w:tcBorders>
            <w:shd w:val="clear" w:color="000000" w:fill="D8D8D8"/>
            <w:vAlign w:val="center"/>
          </w:tcPr>
          <w:p w:rsidR="00010388" w:rsidRPr="00C42942" w:rsidRDefault="00010388" w:rsidP="00BE056B">
            <w:pPr>
              <w:spacing w:after="0" w:line="240" w:lineRule="auto"/>
              <w:rPr>
                <w:rFonts w:eastAsia="Times New Roman"/>
                <w:color w:val="000000"/>
                <w:sz w:val="20"/>
                <w:szCs w:val="20"/>
              </w:rPr>
            </w:pPr>
            <w:r>
              <w:rPr>
                <w:rFonts w:eastAsia="Times New Roman"/>
                <w:color w:val="000000"/>
                <w:sz w:val="20"/>
                <w:szCs w:val="20"/>
              </w:rPr>
              <w:t xml:space="preserve">Öğrenci Başına Sınıf Büyüklüğü (m2) </w:t>
            </w:r>
          </w:p>
        </w:tc>
        <w:tc>
          <w:tcPr>
            <w:tcW w:w="1418" w:type="dxa"/>
            <w:tcBorders>
              <w:top w:val="nil"/>
              <w:left w:val="single" w:sz="12" w:space="0" w:color="FFFFFF" w:themeColor="background1"/>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color w:val="000000"/>
                <w:sz w:val="18"/>
                <w:szCs w:val="18"/>
              </w:rPr>
            </w:pPr>
            <w:r>
              <w:rPr>
                <w:rFonts w:eastAsia="Times New Roman"/>
                <w:color w:val="000000"/>
                <w:sz w:val="20"/>
                <w:szCs w:val="20"/>
              </w:rPr>
              <w:t>2,5 m</w:t>
            </w:r>
            <w:r>
              <w:rPr>
                <w:rFonts w:eastAsia="Times New Roman"/>
                <w:color w:val="000000"/>
                <w:sz w:val="20"/>
                <w:szCs w:val="20"/>
                <w:vertAlign w:val="superscript"/>
              </w:rPr>
              <w:t>2</w:t>
            </w:r>
          </w:p>
        </w:tc>
        <w:tc>
          <w:tcPr>
            <w:tcW w:w="850" w:type="dxa"/>
            <w:tcBorders>
              <w:top w:val="nil"/>
              <w:left w:val="single" w:sz="12" w:space="0" w:color="FFFFFF" w:themeColor="background1"/>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color w:val="000000"/>
                <w:sz w:val="18"/>
                <w:szCs w:val="18"/>
              </w:rPr>
            </w:pPr>
            <w:r>
              <w:rPr>
                <w:rFonts w:eastAsia="Times New Roman"/>
                <w:color w:val="000000"/>
                <w:sz w:val="20"/>
                <w:szCs w:val="20"/>
              </w:rPr>
              <w:t>2,5 m</w:t>
            </w:r>
            <w:r>
              <w:rPr>
                <w:rFonts w:eastAsia="Times New Roman"/>
                <w:color w:val="000000"/>
                <w:sz w:val="20"/>
                <w:szCs w:val="20"/>
                <w:vertAlign w:val="superscript"/>
              </w:rPr>
              <w:t>2</w:t>
            </w:r>
          </w:p>
        </w:tc>
        <w:tc>
          <w:tcPr>
            <w:tcW w:w="993" w:type="dxa"/>
            <w:tcBorders>
              <w:top w:val="nil"/>
              <w:left w:val="single" w:sz="12" w:space="0" w:color="FFFFFF" w:themeColor="background1"/>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color w:val="000000"/>
                <w:sz w:val="18"/>
                <w:szCs w:val="18"/>
              </w:rPr>
            </w:pPr>
            <w:r>
              <w:rPr>
                <w:rFonts w:eastAsia="Times New Roman"/>
                <w:color w:val="000000"/>
                <w:sz w:val="20"/>
                <w:szCs w:val="20"/>
              </w:rPr>
              <w:t>2,5 m</w:t>
            </w:r>
            <w:r>
              <w:rPr>
                <w:rFonts w:eastAsia="Times New Roman"/>
                <w:color w:val="000000"/>
                <w:sz w:val="20"/>
                <w:szCs w:val="20"/>
                <w:vertAlign w:val="superscript"/>
              </w:rPr>
              <w:t>2</w:t>
            </w:r>
          </w:p>
        </w:tc>
        <w:tc>
          <w:tcPr>
            <w:tcW w:w="992" w:type="dxa"/>
            <w:tcBorders>
              <w:top w:val="nil"/>
              <w:left w:val="single" w:sz="12" w:space="0" w:color="FFFFFF" w:themeColor="background1"/>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color w:val="000000"/>
                <w:sz w:val="18"/>
                <w:szCs w:val="18"/>
              </w:rPr>
            </w:pPr>
            <w:r>
              <w:rPr>
                <w:rFonts w:eastAsia="Times New Roman"/>
                <w:color w:val="000000"/>
                <w:sz w:val="20"/>
                <w:szCs w:val="20"/>
              </w:rPr>
              <w:t>2,5 m</w:t>
            </w:r>
            <w:r>
              <w:rPr>
                <w:rFonts w:eastAsia="Times New Roman"/>
                <w:color w:val="000000"/>
                <w:sz w:val="20"/>
                <w:szCs w:val="20"/>
                <w:vertAlign w:val="superscript"/>
              </w:rPr>
              <w:t>2</w:t>
            </w:r>
          </w:p>
        </w:tc>
        <w:tc>
          <w:tcPr>
            <w:tcW w:w="1417" w:type="dxa"/>
            <w:tcBorders>
              <w:top w:val="nil"/>
              <w:left w:val="single" w:sz="12" w:space="0" w:color="FFFFFF" w:themeColor="background1"/>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color w:val="000000"/>
                <w:sz w:val="18"/>
                <w:szCs w:val="18"/>
              </w:rPr>
            </w:pPr>
            <w:r>
              <w:rPr>
                <w:rFonts w:eastAsia="Times New Roman"/>
                <w:color w:val="000000"/>
                <w:sz w:val="20"/>
                <w:szCs w:val="20"/>
              </w:rPr>
              <w:t>2,5 m</w:t>
            </w:r>
            <w:r>
              <w:rPr>
                <w:rFonts w:eastAsia="Times New Roman"/>
                <w:color w:val="000000"/>
                <w:sz w:val="20"/>
                <w:szCs w:val="20"/>
                <w:vertAlign w:val="superscript"/>
              </w:rPr>
              <w:t>2</w:t>
            </w:r>
          </w:p>
        </w:tc>
      </w:tr>
      <w:tr w:rsidR="00010388" w:rsidRPr="00C42942" w:rsidTr="00BE056B">
        <w:trPr>
          <w:trHeight w:val="540"/>
        </w:trPr>
        <w:tc>
          <w:tcPr>
            <w:tcW w:w="1417" w:type="dxa"/>
            <w:tcBorders>
              <w:top w:val="nil"/>
              <w:left w:val="single" w:sz="12" w:space="0" w:color="FFFFFF"/>
              <w:bottom w:val="single" w:sz="12" w:space="0" w:color="FFFFFF"/>
              <w:right w:val="single" w:sz="12" w:space="0" w:color="FFFFFF" w:themeColor="background1"/>
            </w:tcBorders>
            <w:shd w:val="clear" w:color="000000" w:fill="D8D8D8"/>
            <w:vAlign w:val="center"/>
          </w:tcPr>
          <w:p w:rsidR="00010388" w:rsidRPr="00C42942" w:rsidRDefault="00010388" w:rsidP="00BE056B">
            <w:pPr>
              <w:spacing w:after="0" w:line="240" w:lineRule="auto"/>
              <w:rPr>
                <w:rFonts w:eastAsia="Times New Roman"/>
                <w:color w:val="000000"/>
                <w:sz w:val="20"/>
                <w:szCs w:val="20"/>
              </w:rPr>
            </w:pPr>
            <w:r>
              <w:rPr>
                <w:rFonts w:eastAsia="Times New Roman"/>
                <w:color w:val="000000"/>
                <w:sz w:val="20"/>
                <w:szCs w:val="20"/>
              </w:rPr>
              <w:t xml:space="preserve">Öğrenci Başına Diğer Kapalı Alanlar (m2) </w:t>
            </w:r>
          </w:p>
        </w:tc>
        <w:tc>
          <w:tcPr>
            <w:tcW w:w="1418" w:type="dxa"/>
            <w:tcBorders>
              <w:top w:val="nil"/>
              <w:left w:val="single" w:sz="12" w:space="0" w:color="FFFFFF" w:themeColor="background1"/>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color w:val="000000"/>
                <w:sz w:val="20"/>
                <w:szCs w:val="20"/>
              </w:rPr>
            </w:pPr>
            <w:r>
              <w:rPr>
                <w:rFonts w:eastAsia="Times New Roman"/>
                <w:color w:val="000000"/>
                <w:sz w:val="20"/>
                <w:szCs w:val="20"/>
              </w:rPr>
              <w:t>3,5 m</w:t>
            </w:r>
            <w:r>
              <w:rPr>
                <w:rFonts w:eastAsia="Times New Roman"/>
                <w:color w:val="000000"/>
                <w:sz w:val="20"/>
                <w:szCs w:val="20"/>
                <w:vertAlign w:val="superscript"/>
              </w:rPr>
              <w:t>2</w:t>
            </w:r>
          </w:p>
        </w:tc>
        <w:tc>
          <w:tcPr>
            <w:tcW w:w="850" w:type="dxa"/>
            <w:tcBorders>
              <w:top w:val="nil"/>
              <w:left w:val="single" w:sz="12" w:space="0" w:color="FFFFFF" w:themeColor="background1"/>
              <w:bottom w:val="single" w:sz="12" w:space="0" w:color="FFFFFF"/>
              <w:right w:val="single" w:sz="12" w:space="0" w:color="FFFFFF"/>
            </w:tcBorders>
            <w:shd w:val="clear" w:color="000000" w:fill="D8D8D8"/>
            <w:vAlign w:val="center"/>
          </w:tcPr>
          <w:p w:rsidR="00010388" w:rsidRDefault="00010388" w:rsidP="00BE056B">
            <w:pPr>
              <w:spacing w:after="0" w:line="240" w:lineRule="auto"/>
              <w:rPr>
                <w:rFonts w:eastAsia="Times New Roman"/>
                <w:color w:val="000000"/>
                <w:sz w:val="20"/>
                <w:szCs w:val="20"/>
              </w:rPr>
            </w:pPr>
            <w:r>
              <w:rPr>
                <w:rFonts w:eastAsia="Times New Roman"/>
                <w:color w:val="000000"/>
                <w:sz w:val="20"/>
                <w:szCs w:val="20"/>
              </w:rPr>
              <w:t>7,5 m</w:t>
            </w:r>
            <w:r>
              <w:rPr>
                <w:rFonts w:eastAsia="Times New Roman"/>
                <w:color w:val="000000"/>
                <w:sz w:val="20"/>
                <w:szCs w:val="20"/>
                <w:vertAlign w:val="superscript"/>
              </w:rPr>
              <w:t>2</w:t>
            </w:r>
          </w:p>
        </w:tc>
        <w:tc>
          <w:tcPr>
            <w:tcW w:w="993" w:type="dxa"/>
            <w:tcBorders>
              <w:top w:val="nil"/>
              <w:left w:val="nil"/>
              <w:bottom w:val="single" w:sz="12" w:space="0" w:color="FFFFFF"/>
              <w:right w:val="single" w:sz="12" w:space="0" w:color="FFFFFF"/>
            </w:tcBorders>
            <w:shd w:val="clear" w:color="000000" w:fill="D8D8D8"/>
            <w:vAlign w:val="center"/>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 xml:space="preserve">12,5 </w:t>
            </w:r>
            <w:r>
              <w:rPr>
                <w:rFonts w:eastAsia="Times New Roman"/>
                <w:color w:val="000000"/>
                <w:sz w:val="20"/>
                <w:szCs w:val="20"/>
              </w:rPr>
              <w:t>m</w:t>
            </w:r>
            <w:r>
              <w:rPr>
                <w:rFonts w:eastAsia="Times New Roman"/>
                <w:color w:val="000000"/>
                <w:sz w:val="20"/>
                <w:szCs w:val="20"/>
                <w:vertAlign w:val="superscript"/>
              </w:rPr>
              <w:t>2</w:t>
            </w:r>
          </w:p>
        </w:tc>
        <w:tc>
          <w:tcPr>
            <w:tcW w:w="992" w:type="dxa"/>
            <w:tcBorders>
              <w:top w:val="nil"/>
              <w:left w:val="nil"/>
              <w:bottom w:val="single" w:sz="12" w:space="0" w:color="FFFFFF"/>
              <w:right w:val="single" w:sz="12" w:space="0" w:color="FFFFFF"/>
            </w:tcBorders>
            <w:shd w:val="clear" w:color="000000" w:fill="D8D8D8"/>
            <w:vAlign w:val="center"/>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 xml:space="preserve">12,5 </w:t>
            </w:r>
            <w:r>
              <w:rPr>
                <w:rFonts w:eastAsia="Times New Roman"/>
                <w:color w:val="000000"/>
                <w:sz w:val="20"/>
                <w:szCs w:val="20"/>
              </w:rPr>
              <w:t>m</w:t>
            </w:r>
            <w:r>
              <w:rPr>
                <w:rFonts w:eastAsia="Times New Roman"/>
                <w:color w:val="000000"/>
                <w:sz w:val="20"/>
                <w:szCs w:val="20"/>
                <w:vertAlign w:val="superscript"/>
              </w:rPr>
              <w:t>2</w:t>
            </w:r>
          </w:p>
        </w:tc>
        <w:tc>
          <w:tcPr>
            <w:tcW w:w="1417" w:type="dxa"/>
            <w:tcBorders>
              <w:top w:val="nil"/>
              <w:left w:val="nil"/>
              <w:bottom w:val="single" w:sz="12" w:space="0" w:color="FFFFFF"/>
              <w:right w:val="single" w:sz="12" w:space="0" w:color="FFFFFF"/>
            </w:tcBorders>
            <w:shd w:val="clear" w:color="000000" w:fill="D8D8D8"/>
            <w:vAlign w:val="center"/>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 xml:space="preserve">12,5 </w:t>
            </w:r>
            <w:r>
              <w:rPr>
                <w:rFonts w:eastAsia="Times New Roman"/>
                <w:color w:val="000000"/>
                <w:sz w:val="20"/>
                <w:szCs w:val="20"/>
              </w:rPr>
              <w:t>m</w:t>
            </w:r>
            <w:r>
              <w:rPr>
                <w:rFonts w:eastAsia="Times New Roman"/>
                <w:color w:val="000000"/>
                <w:sz w:val="20"/>
                <w:szCs w:val="20"/>
                <w:vertAlign w:val="superscript"/>
              </w:rPr>
              <w:t>2</w:t>
            </w:r>
          </w:p>
        </w:tc>
      </w:tr>
      <w:tr w:rsidR="00010388" w:rsidRPr="00C42942" w:rsidTr="00BE056B">
        <w:trPr>
          <w:trHeight w:val="540"/>
        </w:trPr>
        <w:tc>
          <w:tcPr>
            <w:tcW w:w="1417" w:type="dxa"/>
            <w:tcBorders>
              <w:top w:val="nil"/>
              <w:left w:val="single" w:sz="12" w:space="0" w:color="FFFFFF"/>
              <w:bottom w:val="single" w:sz="12" w:space="0" w:color="FFFFFF"/>
              <w:right w:val="single" w:sz="12" w:space="0" w:color="FFFFFF" w:themeColor="background1"/>
            </w:tcBorders>
            <w:shd w:val="clear" w:color="000000" w:fill="D8D8D8"/>
            <w:vAlign w:val="center"/>
            <w:hideMark/>
          </w:tcPr>
          <w:p w:rsidR="00010388" w:rsidRPr="00C42942" w:rsidRDefault="00010388" w:rsidP="00BE056B">
            <w:pPr>
              <w:spacing w:after="0" w:line="240" w:lineRule="auto"/>
              <w:rPr>
                <w:rFonts w:eastAsia="Times New Roman"/>
                <w:color w:val="000000"/>
                <w:sz w:val="20"/>
                <w:szCs w:val="20"/>
              </w:rPr>
            </w:pPr>
            <w:r w:rsidRPr="00C42942">
              <w:rPr>
                <w:rFonts w:eastAsia="Times New Roman"/>
                <w:color w:val="000000"/>
                <w:sz w:val="20"/>
                <w:szCs w:val="20"/>
              </w:rPr>
              <w:t xml:space="preserve">Öğrenci Başına Düşen </w:t>
            </w:r>
            <w:r>
              <w:rPr>
                <w:rFonts w:eastAsia="Times New Roman"/>
                <w:color w:val="000000"/>
                <w:sz w:val="20"/>
                <w:szCs w:val="20"/>
              </w:rPr>
              <w:t>Otopark</w:t>
            </w:r>
            <w:r>
              <w:rPr>
                <w:rStyle w:val="DipnotBavurusu"/>
                <w:rFonts w:eastAsia="Times New Roman"/>
                <w:color w:val="000000"/>
              </w:rPr>
              <w:footnoteReference w:id="44"/>
            </w:r>
            <w:r>
              <w:rPr>
                <w:rFonts w:eastAsia="Times New Roman"/>
                <w:color w:val="000000"/>
                <w:sz w:val="20"/>
                <w:szCs w:val="20"/>
              </w:rPr>
              <w:t xml:space="preserve"> dışındaki </w:t>
            </w:r>
            <w:r w:rsidRPr="00C42942">
              <w:rPr>
                <w:rFonts w:eastAsia="Times New Roman"/>
                <w:color w:val="000000"/>
                <w:sz w:val="20"/>
                <w:szCs w:val="20"/>
              </w:rPr>
              <w:t>Açık Alan Miktarı</w:t>
            </w:r>
            <w:r>
              <w:rPr>
                <w:rStyle w:val="DipnotBavurusu"/>
                <w:rFonts w:eastAsia="Times New Roman"/>
                <w:color w:val="000000"/>
              </w:rPr>
              <w:footnoteReference w:id="45"/>
            </w:r>
            <w:r w:rsidRPr="00C42942">
              <w:rPr>
                <w:rFonts w:eastAsia="Times New Roman"/>
                <w:color w:val="000000"/>
                <w:sz w:val="20"/>
                <w:szCs w:val="20"/>
              </w:rPr>
              <w:t xml:space="preserve"> (m2)</w:t>
            </w:r>
          </w:p>
        </w:tc>
        <w:tc>
          <w:tcPr>
            <w:tcW w:w="1418" w:type="dxa"/>
            <w:tcBorders>
              <w:top w:val="nil"/>
              <w:left w:val="single" w:sz="12" w:space="0" w:color="FFFFFF" w:themeColor="background1"/>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 xml:space="preserve">10 </w:t>
            </w:r>
            <w:r>
              <w:rPr>
                <w:rFonts w:eastAsia="Times New Roman"/>
                <w:color w:val="000000"/>
                <w:sz w:val="20"/>
                <w:szCs w:val="20"/>
              </w:rPr>
              <w:t>m</w:t>
            </w:r>
            <w:r>
              <w:rPr>
                <w:rFonts w:eastAsia="Times New Roman"/>
                <w:color w:val="000000"/>
                <w:sz w:val="20"/>
                <w:szCs w:val="20"/>
                <w:vertAlign w:val="superscript"/>
              </w:rPr>
              <w:t>2</w:t>
            </w:r>
          </w:p>
        </w:tc>
        <w:tc>
          <w:tcPr>
            <w:tcW w:w="850" w:type="dxa"/>
            <w:tcBorders>
              <w:top w:val="nil"/>
              <w:left w:val="single" w:sz="12" w:space="0" w:color="FFFFFF" w:themeColor="background1"/>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45</w:t>
            </w:r>
            <w:r>
              <w:rPr>
                <w:rFonts w:eastAsia="Times New Roman"/>
                <w:color w:val="000000"/>
                <w:sz w:val="20"/>
                <w:szCs w:val="20"/>
              </w:rPr>
              <w:t xml:space="preserve"> m</w:t>
            </w:r>
            <w:r>
              <w:rPr>
                <w:rFonts w:eastAsia="Times New Roman"/>
                <w:color w:val="000000"/>
                <w:sz w:val="20"/>
                <w:szCs w:val="20"/>
                <w:vertAlign w:val="superscript"/>
              </w:rPr>
              <w:t>2</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50</w:t>
            </w:r>
            <w:r>
              <w:rPr>
                <w:rFonts w:eastAsia="Times New Roman"/>
                <w:color w:val="000000"/>
                <w:sz w:val="20"/>
                <w:szCs w:val="20"/>
              </w:rPr>
              <w:t xml:space="preserve"> m</w:t>
            </w:r>
            <w:r>
              <w:rPr>
                <w:rFonts w:eastAsia="Times New Roman"/>
                <w:color w:val="000000"/>
                <w:sz w:val="20"/>
                <w:szCs w:val="20"/>
                <w:vertAlign w:val="superscript"/>
              </w:rPr>
              <w:t>2</w:t>
            </w:r>
          </w:p>
        </w:tc>
        <w:tc>
          <w:tcPr>
            <w:tcW w:w="992"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50</w:t>
            </w:r>
            <w:r>
              <w:rPr>
                <w:rFonts w:eastAsia="Times New Roman"/>
                <w:color w:val="000000"/>
                <w:sz w:val="20"/>
                <w:szCs w:val="20"/>
              </w:rPr>
              <w:t xml:space="preserve"> m</w:t>
            </w:r>
            <w:r>
              <w:rPr>
                <w:rFonts w:eastAsia="Times New Roman"/>
                <w:color w:val="000000"/>
                <w:sz w:val="20"/>
                <w:szCs w:val="20"/>
                <w:vertAlign w:val="superscript"/>
              </w:rPr>
              <w:t>2</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50</w:t>
            </w:r>
            <w:r>
              <w:rPr>
                <w:rFonts w:eastAsia="Times New Roman"/>
                <w:color w:val="000000"/>
                <w:sz w:val="20"/>
                <w:szCs w:val="20"/>
              </w:rPr>
              <w:t xml:space="preserve"> m</w:t>
            </w:r>
            <w:r>
              <w:rPr>
                <w:rFonts w:eastAsia="Times New Roman"/>
                <w:color w:val="000000"/>
                <w:sz w:val="20"/>
                <w:szCs w:val="20"/>
                <w:vertAlign w:val="superscript"/>
              </w:rPr>
              <w:t>2</w:t>
            </w:r>
          </w:p>
        </w:tc>
      </w:tr>
      <w:tr w:rsidR="00010388" w:rsidRPr="00C42942" w:rsidTr="00BE056B">
        <w:trPr>
          <w:trHeight w:val="795"/>
        </w:trPr>
        <w:tc>
          <w:tcPr>
            <w:tcW w:w="1417" w:type="dxa"/>
            <w:tcBorders>
              <w:top w:val="nil"/>
              <w:left w:val="single" w:sz="12" w:space="0" w:color="FFFFFF"/>
              <w:bottom w:val="single" w:sz="12" w:space="0" w:color="FFFFFF"/>
              <w:right w:val="single" w:sz="12" w:space="0" w:color="FFFFFF" w:themeColor="background1"/>
            </w:tcBorders>
            <w:shd w:val="clear" w:color="000000" w:fill="D8D8D8"/>
            <w:vAlign w:val="center"/>
            <w:hideMark/>
          </w:tcPr>
          <w:p w:rsidR="00010388" w:rsidRPr="00C42942" w:rsidRDefault="00010388" w:rsidP="00BE056B">
            <w:pPr>
              <w:spacing w:after="0" w:line="240" w:lineRule="auto"/>
              <w:rPr>
                <w:rFonts w:eastAsia="Times New Roman"/>
                <w:color w:val="000000"/>
                <w:sz w:val="20"/>
                <w:szCs w:val="20"/>
              </w:rPr>
            </w:pPr>
            <w:r w:rsidRPr="00C42942">
              <w:rPr>
                <w:rFonts w:eastAsia="Times New Roman"/>
                <w:color w:val="000000"/>
                <w:sz w:val="20"/>
                <w:szCs w:val="20"/>
              </w:rPr>
              <w:t>Öğrenci Başına Düşen Asgari Okul Parsel Alanı (m2)</w:t>
            </w:r>
          </w:p>
        </w:tc>
        <w:tc>
          <w:tcPr>
            <w:tcW w:w="1418" w:type="dxa"/>
            <w:tcBorders>
              <w:top w:val="nil"/>
              <w:left w:val="single" w:sz="12" w:space="0" w:color="FFFFFF" w:themeColor="background1"/>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20</w:t>
            </w:r>
            <w:r>
              <w:rPr>
                <w:rFonts w:eastAsia="Times New Roman"/>
                <w:color w:val="000000"/>
                <w:sz w:val="20"/>
                <w:szCs w:val="20"/>
              </w:rPr>
              <w:t xml:space="preserve"> m</w:t>
            </w:r>
            <w:r>
              <w:rPr>
                <w:rFonts w:eastAsia="Times New Roman"/>
                <w:color w:val="000000"/>
                <w:sz w:val="20"/>
                <w:szCs w:val="20"/>
                <w:vertAlign w:val="superscript"/>
              </w:rPr>
              <w:t>2</w:t>
            </w:r>
          </w:p>
        </w:tc>
        <w:tc>
          <w:tcPr>
            <w:tcW w:w="850" w:type="dxa"/>
            <w:tcBorders>
              <w:top w:val="nil"/>
              <w:left w:val="single" w:sz="12" w:space="0" w:color="FFFFFF" w:themeColor="background1"/>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55</w:t>
            </w:r>
            <w:r>
              <w:rPr>
                <w:rFonts w:eastAsia="Times New Roman"/>
                <w:color w:val="000000"/>
                <w:sz w:val="20"/>
                <w:szCs w:val="20"/>
              </w:rPr>
              <w:t xml:space="preserve"> m</w:t>
            </w:r>
            <w:r>
              <w:rPr>
                <w:rFonts w:eastAsia="Times New Roman"/>
                <w:color w:val="000000"/>
                <w:sz w:val="20"/>
                <w:szCs w:val="20"/>
                <w:vertAlign w:val="superscript"/>
              </w:rPr>
              <w:t>2</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60</w:t>
            </w:r>
            <w:r>
              <w:rPr>
                <w:rFonts w:eastAsia="Times New Roman"/>
                <w:color w:val="000000"/>
                <w:sz w:val="20"/>
                <w:szCs w:val="20"/>
              </w:rPr>
              <w:t xml:space="preserve"> m</w:t>
            </w:r>
            <w:r>
              <w:rPr>
                <w:rFonts w:eastAsia="Times New Roman"/>
                <w:color w:val="000000"/>
                <w:sz w:val="20"/>
                <w:szCs w:val="20"/>
                <w:vertAlign w:val="superscript"/>
              </w:rPr>
              <w:t>2</w:t>
            </w:r>
          </w:p>
        </w:tc>
        <w:tc>
          <w:tcPr>
            <w:tcW w:w="992"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60</w:t>
            </w:r>
            <w:r>
              <w:rPr>
                <w:rFonts w:eastAsia="Times New Roman"/>
                <w:color w:val="000000"/>
                <w:sz w:val="20"/>
                <w:szCs w:val="20"/>
              </w:rPr>
              <w:t xml:space="preserve"> m</w:t>
            </w:r>
            <w:r>
              <w:rPr>
                <w:rFonts w:eastAsia="Times New Roman"/>
                <w:color w:val="000000"/>
                <w:sz w:val="20"/>
                <w:szCs w:val="20"/>
                <w:vertAlign w:val="superscript"/>
              </w:rPr>
              <w:t>2</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60</w:t>
            </w:r>
            <w:r>
              <w:rPr>
                <w:rFonts w:eastAsia="Times New Roman"/>
                <w:color w:val="000000"/>
                <w:sz w:val="20"/>
                <w:szCs w:val="20"/>
              </w:rPr>
              <w:t xml:space="preserve"> m</w:t>
            </w:r>
            <w:r>
              <w:rPr>
                <w:rFonts w:eastAsia="Times New Roman"/>
                <w:color w:val="000000"/>
                <w:sz w:val="20"/>
                <w:szCs w:val="20"/>
                <w:vertAlign w:val="superscript"/>
              </w:rPr>
              <w:t>2</w:t>
            </w:r>
          </w:p>
        </w:tc>
      </w:tr>
      <w:tr w:rsidR="00010388" w:rsidRPr="00C42942" w:rsidTr="00BE056B">
        <w:trPr>
          <w:trHeight w:val="540"/>
        </w:trPr>
        <w:tc>
          <w:tcPr>
            <w:tcW w:w="1417" w:type="dxa"/>
            <w:tcBorders>
              <w:top w:val="nil"/>
              <w:left w:val="single" w:sz="12" w:space="0" w:color="FFFFFF"/>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20"/>
                <w:szCs w:val="20"/>
              </w:rPr>
            </w:pPr>
            <w:r w:rsidRPr="00C42942">
              <w:rPr>
                <w:rFonts w:eastAsia="Times New Roman"/>
                <w:color w:val="000000"/>
                <w:sz w:val="20"/>
                <w:szCs w:val="20"/>
              </w:rPr>
              <w:t>Minimun parsel alanı</w:t>
            </w:r>
            <w:r>
              <w:rPr>
                <w:rStyle w:val="DipnotBavurusu"/>
                <w:rFonts w:eastAsia="Times New Roman"/>
                <w:color w:val="000000"/>
              </w:rPr>
              <w:footnoteReference w:id="46"/>
            </w:r>
            <w:r w:rsidRPr="00C42942">
              <w:rPr>
                <w:rFonts w:eastAsia="Times New Roman"/>
                <w:color w:val="000000"/>
                <w:sz w:val="20"/>
                <w:szCs w:val="20"/>
              </w:rPr>
              <w:t xml:space="preserve"> (m2)</w:t>
            </w:r>
          </w:p>
        </w:tc>
        <w:tc>
          <w:tcPr>
            <w:tcW w:w="1418"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900</w:t>
            </w:r>
            <w:r>
              <w:rPr>
                <w:rFonts w:eastAsia="Times New Roman"/>
                <w:color w:val="000000"/>
                <w:sz w:val="20"/>
                <w:szCs w:val="20"/>
              </w:rPr>
              <w:t xml:space="preserve"> m</w:t>
            </w:r>
            <w:r>
              <w:rPr>
                <w:rFonts w:eastAsia="Times New Roman"/>
                <w:color w:val="000000"/>
                <w:sz w:val="20"/>
                <w:szCs w:val="20"/>
                <w:vertAlign w:val="superscript"/>
              </w:rPr>
              <w:t>2</w:t>
            </w:r>
          </w:p>
        </w:tc>
        <w:tc>
          <w:tcPr>
            <w:tcW w:w="850"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13750</w:t>
            </w:r>
            <w:r>
              <w:rPr>
                <w:rFonts w:eastAsia="Times New Roman"/>
                <w:color w:val="000000"/>
                <w:sz w:val="20"/>
                <w:szCs w:val="20"/>
              </w:rPr>
              <w:t xml:space="preserve"> m</w:t>
            </w:r>
            <w:r>
              <w:rPr>
                <w:rFonts w:eastAsia="Times New Roman"/>
                <w:color w:val="000000"/>
                <w:sz w:val="20"/>
                <w:szCs w:val="20"/>
                <w:vertAlign w:val="superscript"/>
              </w:rPr>
              <w:t>2</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13500</w:t>
            </w:r>
            <w:r>
              <w:rPr>
                <w:rFonts w:eastAsia="Times New Roman"/>
                <w:color w:val="000000"/>
                <w:sz w:val="20"/>
                <w:szCs w:val="20"/>
              </w:rPr>
              <w:t xml:space="preserve"> m</w:t>
            </w:r>
            <w:r>
              <w:rPr>
                <w:rFonts w:eastAsia="Times New Roman"/>
                <w:color w:val="000000"/>
                <w:sz w:val="20"/>
                <w:szCs w:val="20"/>
                <w:vertAlign w:val="superscript"/>
              </w:rPr>
              <w:t>2</w:t>
            </w:r>
          </w:p>
        </w:tc>
        <w:tc>
          <w:tcPr>
            <w:tcW w:w="992"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21600</w:t>
            </w:r>
            <w:r>
              <w:rPr>
                <w:rFonts w:eastAsia="Times New Roman"/>
                <w:color w:val="000000"/>
                <w:sz w:val="20"/>
                <w:szCs w:val="20"/>
              </w:rPr>
              <w:t xml:space="preserve"> m</w:t>
            </w:r>
            <w:r>
              <w:rPr>
                <w:rFonts w:eastAsia="Times New Roman"/>
                <w:color w:val="000000"/>
                <w:sz w:val="20"/>
                <w:szCs w:val="20"/>
                <w:vertAlign w:val="superscript"/>
              </w:rPr>
              <w:t>2</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23400</w:t>
            </w:r>
            <w:r>
              <w:rPr>
                <w:rFonts w:eastAsia="Times New Roman"/>
                <w:color w:val="000000"/>
                <w:sz w:val="20"/>
                <w:szCs w:val="20"/>
              </w:rPr>
              <w:t xml:space="preserve"> m</w:t>
            </w:r>
            <w:r>
              <w:rPr>
                <w:rFonts w:eastAsia="Times New Roman"/>
                <w:color w:val="000000"/>
                <w:sz w:val="20"/>
                <w:szCs w:val="20"/>
                <w:vertAlign w:val="superscript"/>
              </w:rPr>
              <w:t>2</w:t>
            </w:r>
          </w:p>
        </w:tc>
      </w:tr>
      <w:tr w:rsidR="00010388" w:rsidRPr="00C42942" w:rsidTr="00BE056B">
        <w:trPr>
          <w:trHeight w:val="540"/>
        </w:trPr>
        <w:tc>
          <w:tcPr>
            <w:tcW w:w="1417" w:type="dxa"/>
            <w:tcBorders>
              <w:top w:val="nil"/>
              <w:left w:val="single" w:sz="12" w:space="0" w:color="FFFFFF"/>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20"/>
                <w:szCs w:val="20"/>
              </w:rPr>
            </w:pPr>
            <w:r w:rsidRPr="00C42942">
              <w:rPr>
                <w:rFonts w:eastAsia="Times New Roman"/>
                <w:color w:val="000000"/>
                <w:sz w:val="20"/>
                <w:szCs w:val="20"/>
              </w:rPr>
              <w:t>Azami Yürüme mesafesi (metre)</w:t>
            </w:r>
          </w:p>
        </w:tc>
        <w:tc>
          <w:tcPr>
            <w:tcW w:w="1418"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 ---</w:t>
            </w:r>
          </w:p>
        </w:tc>
        <w:tc>
          <w:tcPr>
            <w:tcW w:w="850"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Pr>
                <w:rFonts w:eastAsia="Times New Roman"/>
                <w:color w:val="000000"/>
                <w:sz w:val="18"/>
                <w:szCs w:val="18"/>
              </w:rPr>
              <w:t>10</w:t>
            </w:r>
            <w:r w:rsidRPr="00C42942">
              <w:rPr>
                <w:rFonts w:eastAsia="Times New Roman"/>
                <w:color w:val="000000"/>
                <w:sz w:val="18"/>
                <w:szCs w:val="18"/>
              </w:rPr>
              <w:t>00</w:t>
            </w:r>
            <w:r>
              <w:rPr>
                <w:rFonts w:eastAsia="Times New Roman"/>
                <w:color w:val="000000"/>
                <w:sz w:val="18"/>
                <w:szCs w:val="18"/>
              </w:rPr>
              <w:t xml:space="preserve"> m</w:t>
            </w:r>
          </w:p>
        </w:tc>
        <w:tc>
          <w:tcPr>
            <w:tcW w:w="993"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1200</w:t>
            </w:r>
            <w:r>
              <w:rPr>
                <w:rFonts w:eastAsia="Times New Roman"/>
                <w:color w:val="000000"/>
                <w:sz w:val="18"/>
                <w:szCs w:val="18"/>
              </w:rPr>
              <w:t xml:space="preserve"> m</w:t>
            </w:r>
          </w:p>
        </w:tc>
        <w:tc>
          <w:tcPr>
            <w:tcW w:w="992"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1200</w:t>
            </w:r>
            <w:r>
              <w:rPr>
                <w:rFonts w:eastAsia="Times New Roman"/>
                <w:color w:val="000000"/>
                <w:sz w:val="18"/>
                <w:szCs w:val="18"/>
              </w:rPr>
              <w:t xml:space="preserve"> m</w:t>
            </w:r>
          </w:p>
        </w:tc>
        <w:tc>
          <w:tcPr>
            <w:tcW w:w="1417" w:type="dxa"/>
            <w:tcBorders>
              <w:top w:val="nil"/>
              <w:left w:val="nil"/>
              <w:bottom w:val="single" w:sz="12" w:space="0" w:color="FFFFFF"/>
              <w:right w:val="single" w:sz="12" w:space="0" w:color="FFFFFF"/>
            </w:tcBorders>
            <w:shd w:val="clear" w:color="000000" w:fill="D8D8D8"/>
            <w:vAlign w:val="center"/>
            <w:hideMark/>
          </w:tcPr>
          <w:p w:rsidR="00010388" w:rsidRPr="00C42942" w:rsidRDefault="00010388" w:rsidP="00BE056B">
            <w:pPr>
              <w:spacing w:after="0" w:line="240" w:lineRule="auto"/>
              <w:rPr>
                <w:rFonts w:eastAsia="Times New Roman"/>
                <w:color w:val="000000"/>
                <w:sz w:val="18"/>
                <w:szCs w:val="18"/>
              </w:rPr>
            </w:pPr>
            <w:r w:rsidRPr="00C42942">
              <w:rPr>
                <w:rFonts w:eastAsia="Times New Roman"/>
                <w:color w:val="000000"/>
                <w:sz w:val="18"/>
                <w:szCs w:val="18"/>
              </w:rPr>
              <w:t>1200</w:t>
            </w:r>
            <w:r>
              <w:rPr>
                <w:rFonts w:eastAsia="Times New Roman"/>
                <w:color w:val="000000"/>
                <w:sz w:val="18"/>
                <w:szCs w:val="18"/>
              </w:rPr>
              <w:t xml:space="preserve"> m</w:t>
            </w:r>
          </w:p>
        </w:tc>
      </w:tr>
    </w:tbl>
    <w:p w:rsidR="00010388" w:rsidRPr="00C42942" w:rsidRDefault="00010388" w:rsidP="00DA52FB">
      <w:pPr>
        <w:spacing w:after="0" w:line="240" w:lineRule="auto"/>
        <w:contextualSpacing/>
        <w:rPr>
          <w:rFonts w:eastAsiaTheme="minorHAnsi"/>
          <w:b/>
          <w:sz w:val="24"/>
          <w:lang w:eastAsia="en-US"/>
        </w:rPr>
      </w:pPr>
    </w:p>
    <w:p w:rsidR="00010388" w:rsidRPr="00E01C63" w:rsidRDefault="00010388" w:rsidP="00E01C63">
      <w:pPr>
        <w:ind w:left="2127"/>
        <w:jc w:val="both"/>
        <w:rPr>
          <w:rFonts w:eastAsiaTheme="minorHAnsi"/>
          <w:b/>
          <w:sz w:val="24"/>
          <w:lang w:eastAsia="en-US"/>
        </w:rPr>
      </w:pPr>
      <w:bookmarkStart w:id="110" w:name="_Toc499288335"/>
      <w:r w:rsidRPr="00E01C63">
        <w:rPr>
          <w:rFonts w:eastAsiaTheme="minorHAnsi"/>
          <w:b/>
          <w:sz w:val="24"/>
          <w:lang w:eastAsia="en-US"/>
        </w:rPr>
        <w:t>Okul Öncesi Eğitim Kurumları</w:t>
      </w:r>
      <w:bookmarkEnd w:id="110"/>
    </w:p>
    <w:p w:rsidR="00010388" w:rsidRPr="00C42942" w:rsidRDefault="00010388" w:rsidP="00E01C63">
      <w:pPr>
        <w:spacing w:after="0" w:line="240" w:lineRule="auto"/>
        <w:ind w:left="2154"/>
        <w:contextualSpacing/>
        <w:jc w:val="both"/>
        <w:rPr>
          <w:rFonts w:eastAsiaTheme="minorHAnsi"/>
          <w:sz w:val="24"/>
          <w:lang w:eastAsia="en-US"/>
        </w:rPr>
      </w:pPr>
      <w:r>
        <w:rPr>
          <w:rFonts w:eastAsiaTheme="minorHAnsi"/>
          <w:sz w:val="24"/>
          <w:lang w:eastAsia="en-US"/>
        </w:rPr>
        <w:t>Yapı arsa oranı 0.30/1’i, taban alanı oranı %30</w:t>
      </w:r>
      <w:r w:rsidRPr="00C42942">
        <w:rPr>
          <w:rFonts w:eastAsiaTheme="minorHAnsi"/>
          <w:sz w:val="24"/>
          <w:lang w:eastAsia="en-US"/>
        </w:rPr>
        <w:t xml:space="preserve">’i kat adedi 1’i, kat yüksekliği </w:t>
      </w:r>
      <w:r w:rsidRPr="00D359BB">
        <w:rPr>
          <w:rFonts w:eastAsiaTheme="minorHAnsi"/>
          <w:sz w:val="24"/>
          <w:lang w:eastAsia="en-US"/>
        </w:rPr>
        <w:t>ise 4,5 metreyi</w:t>
      </w:r>
      <w:r w:rsidRPr="00C42942">
        <w:rPr>
          <w:rFonts w:eastAsiaTheme="minorHAnsi"/>
          <w:sz w:val="24"/>
          <w:lang w:eastAsia="en-US"/>
        </w:rPr>
        <w:t xml:space="preserve"> aşmamak koşulu ile yapılabilir. </w:t>
      </w:r>
    </w:p>
    <w:p w:rsidR="00010388" w:rsidRDefault="00010388" w:rsidP="000C1299">
      <w:pPr>
        <w:spacing w:before="120" w:after="0" w:line="240" w:lineRule="auto"/>
        <w:ind w:left="2155"/>
        <w:jc w:val="both"/>
        <w:rPr>
          <w:rFonts w:eastAsiaTheme="minorHAnsi"/>
          <w:sz w:val="24"/>
          <w:lang w:eastAsia="en-US"/>
        </w:rPr>
      </w:pPr>
      <w:r w:rsidRPr="00C42942">
        <w:rPr>
          <w:rFonts w:eastAsiaTheme="minorHAnsi"/>
          <w:sz w:val="24"/>
          <w:lang w:eastAsia="en-US"/>
        </w:rPr>
        <w:t>Yukarıdaki standartlar tablo</w:t>
      </w:r>
      <w:r>
        <w:rPr>
          <w:rFonts w:eastAsiaTheme="minorHAnsi"/>
          <w:sz w:val="24"/>
          <w:lang w:eastAsia="en-US"/>
        </w:rPr>
        <w:t>sunda da görülebileceği gibi üç sınıflık 4</w:t>
      </w:r>
      <w:r w:rsidRPr="00C42942">
        <w:rPr>
          <w:rFonts w:eastAsiaTheme="minorHAnsi"/>
          <w:sz w:val="24"/>
          <w:lang w:eastAsia="en-US"/>
        </w:rPr>
        <w:t>5 öğrencilik bir okul öncesi eğitim kurumuna ait asgari p</w:t>
      </w:r>
      <w:r>
        <w:rPr>
          <w:rFonts w:eastAsiaTheme="minorHAnsi"/>
          <w:sz w:val="24"/>
          <w:lang w:eastAsia="en-US"/>
        </w:rPr>
        <w:t>arsel büyüklüğü 900</w:t>
      </w:r>
      <w:r w:rsidRPr="00C42942">
        <w:rPr>
          <w:rFonts w:eastAsiaTheme="minorHAnsi"/>
          <w:sz w:val="24"/>
          <w:lang w:eastAsia="en-US"/>
        </w:rPr>
        <w:t xml:space="preserve"> m</w:t>
      </w:r>
      <w:r w:rsidRPr="00C42942">
        <w:rPr>
          <w:rFonts w:eastAsiaTheme="minorHAnsi"/>
          <w:sz w:val="24"/>
          <w:vertAlign w:val="superscript"/>
          <w:lang w:eastAsia="en-US"/>
        </w:rPr>
        <w:t>2’</w:t>
      </w:r>
      <w:r w:rsidRPr="00C42942">
        <w:rPr>
          <w:rFonts w:eastAsiaTheme="minorHAnsi"/>
          <w:sz w:val="24"/>
          <w:lang w:eastAsia="en-US"/>
        </w:rPr>
        <w:t>den küçük olamaz.</w:t>
      </w:r>
    </w:p>
    <w:p w:rsidR="000C1299" w:rsidRPr="00C42942" w:rsidRDefault="000C1299" w:rsidP="000C1299">
      <w:pPr>
        <w:spacing w:before="120" w:after="0" w:line="240" w:lineRule="auto"/>
        <w:ind w:left="2155"/>
        <w:jc w:val="both"/>
        <w:rPr>
          <w:rFonts w:eastAsiaTheme="minorHAnsi"/>
          <w:sz w:val="24"/>
          <w:lang w:eastAsia="en-US"/>
        </w:rPr>
      </w:pPr>
    </w:p>
    <w:p w:rsidR="00010388" w:rsidRPr="00E01C63" w:rsidRDefault="00010388" w:rsidP="00E01C63">
      <w:pPr>
        <w:ind w:left="2127"/>
        <w:rPr>
          <w:rFonts w:eastAsiaTheme="minorHAnsi"/>
          <w:b/>
          <w:sz w:val="24"/>
          <w:lang w:eastAsia="en-US"/>
        </w:rPr>
      </w:pPr>
      <w:bookmarkStart w:id="111" w:name="_Toc499288336"/>
      <w:r w:rsidRPr="00E01C63">
        <w:rPr>
          <w:rFonts w:eastAsiaTheme="minorHAnsi"/>
          <w:b/>
          <w:sz w:val="24"/>
          <w:lang w:eastAsia="en-US"/>
        </w:rPr>
        <w:t>İlkokul</w:t>
      </w:r>
      <w:bookmarkEnd w:id="111"/>
    </w:p>
    <w:p w:rsidR="00010388" w:rsidRDefault="00010388" w:rsidP="00E01C63">
      <w:pPr>
        <w:spacing w:after="0"/>
        <w:ind w:left="2154"/>
        <w:contextualSpacing/>
        <w:jc w:val="both"/>
        <w:rPr>
          <w:rFonts w:eastAsiaTheme="minorHAnsi"/>
          <w:sz w:val="24"/>
          <w:lang w:eastAsia="en-US"/>
        </w:rPr>
      </w:pPr>
      <w:r w:rsidRPr="00C42942">
        <w:rPr>
          <w:rFonts w:eastAsiaTheme="minorHAnsi"/>
          <w:sz w:val="24"/>
          <w:lang w:eastAsia="en-US"/>
        </w:rPr>
        <w:t>Yapı arsa oranı 0.20/1’i, taban</w:t>
      </w:r>
      <w:r>
        <w:rPr>
          <w:rFonts w:eastAsiaTheme="minorHAnsi"/>
          <w:sz w:val="24"/>
          <w:lang w:eastAsia="en-US"/>
        </w:rPr>
        <w:t xml:space="preserve"> alanı oranı %15</w:t>
      </w:r>
      <w:r w:rsidRPr="00C42942">
        <w:rPr>
          <w:rFonts w:eastAsiaTheme="minorHAnsi"/>
          <w:sz w:val="24"/>
          <w:lang w:eastAsia="en-US"/>
        </w:rPr>
        <w:t xml:space="preserve">’i kat adedi 2’yi, kat </w:t>
      </w:r>
      <w:r w:rsidRPr="00D359BB">
        <w:rPr>
          <w:rFonts w:eastAsiaTheme="minorHAnsi"/>
          <w:sz w:val="24"/>
          <w:lang w:eastAsia="en-US"/>
        </w:rPr>
        <w:t>yüksekliği ise 8,5 metreyi aşmamak</w:t>
      </w:r>
      <w:r>
        <w:rPr>
          <w:rFonts w:eastAsiaTheme="minorHAnsi"/>
          <w:sz w:val="24"/>
          <w:lang w:eastAsia="en-US"/>
        </w:rPr>
        <w:t xml:space="preserve"> koşulu ile yapılabilir. İki şube, beş sınıflık 250</w:t>
      </w:r>
      <w:r w:rsidRPr="00C42942">
        <w:rPr>
          <w:rFonts w:eastAsiaTheme="minorHAnsi"/>
          <w:sz w:val="24"/>
          <w:lang w:eastAsia="en-US"/>
        </w:rPr>
        <w:t xml:space="preserve"> öğrencilik bir </w:t>
      </w:r>
      <w:r>
        <w:rPr>
          <w:rFonts w:eastAsiaTheme="minorHAnsi"/>
          <w:sz w:val="24"/>
          <w:lang w:eastAsia="en-US"/>
        </w:rPr>
        <w:t>ilkokula</w:t>
      </w:r>
      <w:r w:rsidRPr="00C42942">
        <w:rPr>
          <w:rFonts w:eastAsiaTheme="minorHAnsi"/>
          <w:sz w:val="24"/>
          <w:lang w:eastAsia="en-US"/>
        </w:rPr>
        <w:t xml:space="preserve"> ait a</w:t>
      </w:r>
      <w:r>
        <w:rPr>
          <w:rFonts w:eastAsiaTheme="minorHAnsi"/>
          <w:sz w:val="24"/>
          <w:lang w:eastAsia="en-US"/>
        </w:rPr>
        <w:t>sgari parsel büyüklüğü 13750</w:t>
      </w:r>
      <w:r w:rsidRPr="00C42942">
        <w:rPr>
          <w:rFonts w:eastAsiaTheme="minorHAnsi"/>
          <w:sz w:val="24"/>
          <w:lang w:eastAsia="en-US"/>
        </w:rPr>
        <w:t xml:space="preserve"> m</w:t>
      </w:r>
      <w:r w:rsidRPr="00C42942">
        <w:rPr>
          <w:rFonts w:eastAsiaTheme="minorHAnsi"/>
          <w:sz w:val="24"/>
          <w:vertAlign w:val="superscript"/>
          <w:lang w:eastAsia="en-US"/>
        </w:rPr>
        <w:t>2’</w:t>
      </w:r>
      <w:r w:rsidRPr="00C42942">
        <w:rPr>
          <w:rFonts w:eastAsiaTheme="minorHAnsi"/>
          <w:sz w:val="24"/>
          <w:lang w:eastAsia="en-US"/>
        </w:rPr>
        <w:t>den küçük olamaz.</w:t>
      </w:r>
      <w:r>
        <w:rPr>
          <w:rFonts w:eastAsiaTheme="minorHAnsi"/>
          <w:sz w:val="24"/>
          <w:lang w:eastAsia="en-US"/>
        </w:rPr>
        <w:t xml:space="preserve"> Okul Öncesi Eğitim Kurumları ile ilkokulların aynı parsel içerisinde yer alacağı İlköğretim Kurumlarında okul öncesi eğitim kurumlarına ait okul girişlerinin, oyun alanlarının, kantin ve benzeri ihtiyaçlarının ayrı konumlarda ve yukarıdaki standartlar tablosunda belirtilen ölçütlere göre tasarlanması zorunludur. </w:t>
      </w:r>
    </w:p>
    <w:p w:rsidR="00010388" w:rsidRPr="00C42942" w:rsidRDefault="00010388" w:rsidP="00E01C63">
      <w:pPr>
        <w:spacing w:after="0"/>
        <w:ind w:left="2154"/>
        <w:contextualSpacing/>
        <w:jc w:val="both"/>
        <w:rPr>
          <w:rFonts w:eastAsiaTheme="minorHAnsi"/>
          <w:sz w:val="24"/>
          <w:lang w:eastAsia="en-US"/>
        </w:rPr>
      </w:pPr>
      <w:r>
        <w:rPr>
          <w:rFonts w:eastAsiaTheme="minorHAnsi"/>
          <w:sz w:val="24"/>
          <w:lang w:eastAsia="en-US"/>
        </w:rPr>
        <w:t>Bu nedenle İlköğretim kurumlarındaki öğrenci başına düşen kapalı alan ve açık alan miktarları her iki kurum için ayrı ayrı hesaplanır. İlköğretim Kurumları 280 öğrenciden az (2 şubelik okul öncesi ve 2 şubelik ilkokul), 550 öğrenciden fazla</w:t>
      </w:r>
      <w:r w:rsidRPr="00C42942">
        <w:rPr>
          <w:rFonts w:eastAsiaTheme="minorHAnsi"/>
          <w:sz w:val="24"/>
          <w:lang w:eastAsia="en-US"/>
        </w:rPr>
        <w:t xml:space="preserve"> olamaz.</w:t>
      </w:r>
    </w:p>
    <w:p w:rsidR="00010388" w:rsidRPr="00C42942" w:rsidRDefault="00010388" w:rsidP="00010388">
      <w:pPr>
        <w:spacing w:after="0" w:line="240" w:lineRule="auto"/>
        <w:ind w:left="2154"/>
        <w:contextualSpacing/>
        <w:rPr>
          <w:rFonts w:eastAsiaTheme="minorHAnsi"/>
          <w:sz w:val="24"/>
          <w:lang w:eastAsia="en-US"/>
        </w:rPr>
      </w:pPr>
    </w:p>
    <w:p w:rsidR="00010388" w:rsidRPr="00E01C63" w:rsidRDefault="00010388" w:rsidP="00E01C63">
      <w:pPr>
        <w:ind w:left="2127"/>
        <w:rPr>
          <w:rFonts w:eastAsiaTheme="minorHAnsi"/>
          <w:b/>
          <w:sz w:val="24"/>
          <w:lang w:eastAsia="en-US"/>
        </w:rPr>
      </w:pPr>
      <w:bookmarkStart w:id="112" w:name="_Toc499288337"/>
      <w:r w:rsidRPr="00E01C63">
        <w:rPr>
          <w:rFonts w:eastAsiaTheme="minorHAnsi"/>
          <w:b/>
          <w:sz w:val="24"/>
          <w:lang w:eastAsia="en-US"/>
        </w:rPr>
        <w:t>Ortaöğretim</w:t>
      </w:r>
      <w:bookmarkEnd w:id="112"/>
    </w:p>
    <w:p w:rsidR="00010388" w:rsidRPr="00C42942" w:rsidRDefault="00010388" w:rsidP="00E01C63">
      <w:pPr>
        <w:spacing w:after="0"/>
        <w:ind w:left="2154"/>
        <w:contextualSpacing/>
        <w:jc w:val="both"/>
        <w:rPr>
          <w:rFonts w:eastAsiaTheme="minorHAnsi"/>
          <w:sz w:val="24"/>
          <w:lang w:eastAsia="en-US"/>
        </w:rPr>
      </w:pPr>
      <w:r w:rsidRPr="00C42942">
        <w:rPr>
          <w:rFonts w:eastAsiaTheme="minorHAnsi"/>
          <w:sz w:val="24"/>
          <w:lang w:eastAsia="en-US"/>
        </w:rPr>
        <w:t>Ortaokul, lise veya her ikisinin birlikte olduğu ortaöğreti</w:t>
      </w:r>
      <w:r>
        <w:rPr>
          <w:rFonts w:eastAsiaTheme="minorHAnsi"/>
          <w:sz w:val="24"/>
          <w:lang w:eastAsia="en-US"/>
        </w:rPr>
        <w:t>m binaları, yapı arsa oranı 0.25</w:t>
      </w:r>
      <w:r w:rsidRPr="00C42942">
        <w:rPr>
          <w:rFonts w:eastAsiaTheme="minorHAnsi"/>
          <w:sz w:val="24"/>
          <w:lang w:eastAsia="en-US"/>
        </w:rPr>
        <w:t xml:space="preserve">/1’i, taban alanı oranı %15’i kat adedi 3’ü, kat yüksekliği </w:t>
      </w:r>
      <w:r w:rsidRPr="00D359BB">
        <w:rPr>
          <w:rFonts w:eastAsiaTheme="minorHAnsi"/>
          <w:sz w:val="24"/>
          <w:lang w:eastAsia="en-US"/>
        </w:rPr>
        <w:t>ise 12,5 metreyi</w:t>
      </w:r>
      <w:r w:rsidRPr="00C42942">
        <w:rPr>
          <w:rFonts w:eastAsiaTheme="minorHAnsi"/>
          <w:sz w:val="24"/>
          <w:lang w:eastAsia="en-US"/>
        </w:rPr>
        <w:t xml:space="preserve"> aşmamak koşulu ile yapılabilir. </w:t>
      </w:r>
    </w:p>
    <w:p w:rsidR="00010388" w:rsidRPr="00C42942" w:rsidRDefault="00010388" w:rsidP="00E01C63">
      <w:pPr>
        <w:spacing w:after="0"/>
        <w:ind w:left="2154"/>
        <w:contextualSpacing/>
        <w:jc w:val="both"/>
        <w:rPr>
          <w:rFonts w:eastAsiaTheme="minorHAnsi"/>
          <w:sz w:val="24"/>
          <w:lang w:eastAsia="en-US"/>
        </w:rPr>
      </w:pPr>
      <w:r>
        <w:rPr>
          <w:rFonts w:eastAsiaTheme="minorHAnsi"/>
          <w:sz w:val="24"/>
          <w:lang w:eastAsia="en-US"/>
        </w:rPr>
        <w:t>Ortaokullarda üç şube, üç sınıflık 225</w:t>
      </w:r>
      <w:r w:rsidRPr="00C42942">
        <w:rPr>
          <w:rFonts w:eastAsiaTheme="minorHAnsi"/>
          <w:sz w:val="24"/>
          <w:lang w:eastAsia="en-US"/>
        </w:rPr>
        <w:t xml:space="preserve"> öğrencilik bir okul i</w:t>
      </w:r>
      <w:r>
        <w:rPr>
          <w:rFonts w:eastAsiaTheme="minorHAnsi"/>
          <w:sz w:val="24"/>
          <w:lang w:eastAsia="en-US"/>
        </w:rPr>
        <w:t>çin asgari parsel büyüklüğü 13750</w:t>
      </w:r>
      <w:r w:rsidRPr="00C42942">
        <w:rPr>
          <w:rFonts w:eastAsiaTheme="minorHAnsi"/>
          <w:sz w:val="24"/>
          <w:lang w:eastAsia="en-US"/>
        </w:rPr>
        <w:t xml:space="preserve"> m</w:t>
      </w:r>
      <w:r w:rsidRPr="00C42942">
        <w:rPr>
          <w:rFonts w:eastAsiaTheme="minorHAnsi"/>
          <w:sz w:val="24"/>
          <w:vertAlign w:val="superscript"/>
          <w:lang w:eastAsia="en-US"/>
        </w:rPr>
        <w:t>2’</w:t>
      </w:r>
      <w:r>
        <w:rPr>
          <w:rFonts w:eastAsiaTheme="minorHAnsi"/>
          <w:sz w:val="24"/>
          <w:lang w:eastAsia="en-US"/>
        </w:rPr>
        <w:t>den, liselerde üç şube dört sınıflık 360 öğrenci için 21600</w:t>
      </w:r>
      <w:r w:rsidRPr="00C42942">
        <w:rPr>
          <w:rFonts w:eastAsiaTheme="minorHAnsi"/>
          <w:sz w:val="24"/>
          <w:lang w:eastAsia="en-US"/>
        </w:rPr>
        <w:t xml:space="preserve"> </w:t>
      </w:r>
      <w:proofErr w:type="gramStart"/>
      <w:r w:rsidRPr="00C42942">
        <w:rPr>
          <w:rFonts w:eastAsiaTheme="minorHAnsi"/>
          <w:sz w:val="24"/>
          <w:lang w:eastAsia="en-US"/>
        </w:rPr>
        <w:t>m</w:t>
      </w:r>
      <w:r w:rsidRPr="00C42942">
        <w:rPr>
          <w:rFonts w:eastAsiaTheme="minorHAnsi"/>
          <w:sz w:val="24"/>
          <w:vertAlign w:val="superscript"/>
          <w:lang w:eastAsia="en-US"/>
        </w:rPr>
        <w:t>2’</w:t>
      </w:r>
      <w:r>
        <w:rPr>
          <w:rFonts w:eastAsiaTheme="minorHAnsi"/>
          <w:sz w:val="24"/>
          <w:lang w:eastAsia="en-US"/>
        </w:rPr>
        <w:t>den  küçük</w:t>
      </w:r>
      <w:proofErr w:type="gramEnd"/>
      <w:r>
        <w:rPr>
          <w:rFonts w:eastAsiaTheme="minorHAnsi"/>
          <w:sz w:val="24"/>
          <w:lang w:eastAsia="en-US"/>
        </w:rPr>
        <w:t xml:space="preserve"> olamaz. İkişer</w:t>
      </w:r>
      <w:r w:rsidRPr="00C42942">
        <w:rPr>
          <w:rFonts w:eastAsiaTheme="minorHAnsi"/>
          <w:sz w:val="24"/>
          <w:lang w:eastAsia="en-US"/>
        </w:rPr>
        <w:t xml:space="preserve"> şubelik Ortaokul ve Lisenin birlikte yer alacağı ortaöğretim okulları</w:t>
      </w:r>
      <w:r>
        <w:rPr>
          <w:rFonts w:eastAsiaTheme="minorHAnsi"/>
          <w:sz w:val="24"/>
          <w:lang w:eastAsia="en-US"/>
        </w:rPr>
        <w:t>nda asgari parsel büyüklüğü 23400</w:t>
      </w:r>
      <w:r w:rsidRPr="00C42942">
        <w:rPr>
          <w:rFonts w:eastAsiaTheme="minorHAnsi"/>
          <w:sz w:val="24"/>
          <w:lang w:eastAsia="en-US"/>
        </w:rPr>
        <w:t xml:space="preserve"> </w:t>
      </w:r>
      <w:proofErr w:type="gramStart"/>
      <w:r w:rsidRPr="00C42942">
        <w:rPr>
          <w:rFonts w:eastAsiaTheme="minorHAnsi"/>
          <w:sz w:val="24"/>
          <w:lang w:eastAsia="en-US"/>
        </w:rPr>
        <w:t>m</w:t>
      </w:r>
      <w:r w:rsidRPr="00C42942">
        <w:rPr>
          <w:rFonts w:eastAsiaTheme="minorHAnsi"/>
          <w:sz w:val="24"/>
          <w:vertAlign w:val="superscript"/>
          <w:lang w:eastAsia="en-US"/>
        </w:rPr>
        <w:t>2’</w:t>
      </w:r>
      <w:r w:rsidRPr="00C42942">
        <w:rPr>
          <w:rFonts w:eastAsiaTheme="minorHAnsi"/>
          <w:sz w:val="24"/>
          <w:lang w:eastAsia="en-US"/>
        </w:rPr>
        <w:t>den  küçük</w:t>
      </w:r>
      <w:proofErr w:type="gramEnd"/>
      <w:r w:rsidRPr="00C42942">
        <w:rPr>
          <w:rFonts w:eastAsiaTheme="minorHAnsi"/>
          <w:sz w:val="24"/>
          <w:lang w:eastAsia="en-US"/>
        </w:rPr>
        <w:t xml:space="preserve"> olamaz. </w:t>
      </w:r>
    </w:p>
    <w:p w:rsidR="00010388" w:rsidRPr="00C42942" w:rsidRDefault="00010388" w:rsidP="00E01C63">
      <w:pPr>
        <w:spacing w:after="0"/>
        <w:ind w:left="2154"/>
        <w:contextualSpacing/>
        <w:jc w:val="both"/>
        <w:rPr>
          <w:rFonts w:eastAsiaTheme="minorHAnsi"/>
          <w:sz w:val="24"/>
          <w:lang w:eastAsia="en-US"/>
        </w:rPr>
      </w:pPr>
      <w:r w:rsidRPr="00C42942">
        <w:rPr>
          <w:rFonts w:eastAsiaTheme="minorHAnsi"/>
          <w:sz w:val="24"/>
          <w:lang w:eastAsia="en-US"/>
        </w:rPr>
        <w:t>Mesleki Teknik eğitim kurumları bu başlık altında değerlendirilir.</w:t>
      </w:r>
    </w:p>
    <w:p w:rsidR="00E01C63" w:rsidRDefault="00E01C63" w:rsidP="00E01C63">
      <w:pPr>
        <w:ind w:left="2127"/>
        <w:rPr>
          <w:rFonts w:eastAsiaTheme="minorHAnsi"/>
          <w:b/>
          <w:sz w:val="24"/>
          <w:lang w:eastAsia="en-US"/>
        </w:rPr>
      </w:pPr>
      <w:bookmarkStart w:id="113" w:name="_Toc499288338"/>
    </w:p>
    <w:p w:rsidR="00010388" w:rsidRPr="00E01C63" w:rsidRDefault="00010388" w:rsidP="00E01C63">
      <w:pPr>
        <w:ind w:left="2127"/>
        <w:rPr>
          <w:rFonts w:eastAsiaTheme="minorHAnsi"/>
          <w:b/>
          <w:sz w:val="24"/>
          <w:lang w:eastAsia="en-US"/>
        </w:rPr>
      </w:pPr>
      <w:r w:rsidRPr="00E01C63">
        <w:rPr>
          <w:rFonts w:eastAsiaTheme="minorHAnsi"/>
          <w:b/>
          <w:sz w:val="24"/>
          <w:lang w:eastAsia="en-US"/>
        </w:rPr>
        <w:t>Özel Eğitim</w:t>
      </w:r>
      <w:r w:rsidRPr="00E01C63">
        <w:rPr>
          <w:b/>
          <w:sz w:val="24"/>
          <w:vertAlign w:val="superscript"/>
          <w:lang w:eastAsia="en-US"/>
        </w:rPr>
        <w:footnoteReference w:id="47"/>
      </w:r>
      <w:bookmarkEnd w:id="113"/>
    </w:p>
    <w:p w:rsidR="00010388" w:rsidRPr="00C42942" w:rsidRDefault="00010388" w:rsidP="00E01C63">
      <w:pPr>
        <w:spacing w:after="0"/>
        <w:ind w:left="2160"/>
        <w:contextualSpacing/>
        <w:jc w:val="both"/>
        <w:rPr>
          <w:rFonts w:eastAsiaTheme="minorHAnsi"/>
          <w:sz w:val="24"/>
          <w:lang w:eastAsia="en-US"/>
        </w:rPr>
      </w:pPr>
      <w:r w:rsidRPr="00C42942">
        <w:rPr>
          <w:rFonts w:eastAsiaTheme="minorHAnsi"/>
          <w:sz w:val="24"/>
          <w:lang w:eastAsia="en-US"/>
        </w:rPr>
        <w:t>Özel eğitim kurumlarına ait yapılaşma kural ve koşulları özel eğitim kurumlarının niteliğine ve ihtiyaca göre Planlama Onayı aşamasında belirlenecektir.</w:t>
      </w:r>
    </w:p>
    <w:p w:rsidR="00010388" w:rsidRPr="00C42942" w:rsidRDefault="00010388" w:rsidP="00010388">
      <w:pPr>
        <w:spacing w:after="0" w:line="240" w:lineRule="auto"/>
        <w:ind w:left="2160"/>
        <w:contextualSpacing/>
        <w:rPr>
          <w:rFonts w:eastAsiaTheme="minorHAnsi"/>
          <w:sz w:val="24"/>
          <w:lang w:eastAsia="en-US"/>
        </w:rPr>
      </w:pPr>
    </w:p>
    <w:p w:rsidR="00010388" w:rsidRPr="00E01C63" w:rsidRDefault="00010388" w:rsidP="00E01C63">
      <w:pPr>
        <w:ind w:left="2127"/>
        <w:rPr>
          <w:rFonts w:eastAsiaTheme="minorHAnsi"/>
          <w:b/>
          <w:sz w:val="24"/>
          <w:lang w:eastAsia="en-US"/>
        </w:rPr>
      </w:pPr>
      <w:bookmarkStart w:id="114" w:name="_Toc499288339"/>
      <w:r w:rsidRPr="00E01C63">
        <w:rPr>
          <w:rFonts w:eastAsiaTheme="minorHAnsi"/>
          <w:b/>
          <w:sz w:val="24"/>
          <w:lang w:eastAsia="en-US"/>
        </w:rPr>
        <w:t>Dersaneler</w:t>
      </w:r>
      <w:bookmarkEnd w:id="114"/>
    </w:p>
    <w:p w:rsidR="00010388" w:rsidRPr="00485B7C" w:rsidRDefault="00010388" w:rsidP="00E01C63">
      <w:pPr>
        <w:spacing w:after="0"/>
        <w:ind w:left="2160"/>
        <w:contextualSpacing/>
        <w:jc w:val="both"/>
        <w:rPr>
          <w:rFonts w:eastAsiaTheme="minorHAnsi"/>
          <w:sz w:val="24"/>
          <w:lang w:eastAsia="en-US"/>
        </w:rPr>
        <w:sectPr w:rsidR="00010388" w:rsidRPr="00485B7C" w:rsidSect="00381DDA">
          <w:pgSz w:w="11906" w:h="16838"/>
          <w:pgMar w:top="1418" w:right="1418" w:bottom="1418" w:left="1418" w:header="709" w:footer="709" w:gutter="0"/>
          <w:cols w:space="708"/>
          <w:docGrid w:linePitch="360"/>
        </w:sectPr>
      </w:pPr>
      <w:r w:rsidRPr="00C42942">
        <w:rPr>
          <w:rFonts w:eastAsiaTheme="minorHAnsi"/>
          <w:sz w:val="24"/>
          <w:lang w:eastAsia="en-US"/>
        </w:rPr>
        <w:t xml:space="preserve">Dersanelerde spor alanı ve açık alan ihtiyacı zorunlu olmadığından ötürü diğer eğitim kurumları gibi geniş alan ihtiyacı yoktur. Dersaneler </w:t>
      </w:r>
      <w:r>
        <w:rPr>
          <w:rFonts w:eastAsiaTheme="minorHAnsi"/>
          <w:sz w:val="24"/>
          <w:lang w:eastAsia="en-US"/>
        </w:rPr>
        <w:t>konut alanları ve H</w:t>
      </w:r>
      <w:r w:rsidRPr="00063608">
        <w:rPr>
          <w:rFonts w:eastAsiaTheme="minorHAnsi"/>
          <w:sz w:val="24"/>
          <w:lang w:eastAsia="en-US"/>
        </w:rPr>
        <w:t>izmet merkezlerinde yer alabilir.</w:t>
      </w:r>
      <w:r w:rsidRPr="00C42942">
        <w:rPr>
          <w:rFonts w:eastAsiaTheme="minorHAnsi"/>
          <w:sz w:val="24"/>
          <w:lang w:eastAsia="en-US"/>
        </w:rPr>
        <w:t xml:space="preserve"> Yapılaşma kural ve koşulları yer aldıkları bölgenin kural ve koşullarına tabidir.</w:t>
      </w:r>
    </w:p>
    <w:p w:rsidR="00010388" w:rsidRPr="000B3041" w:rsidRDefault="00010388" w:rsidP="006C2EE7">
      <w:pPr>
        <w:pStyle w:val="Balk3"/>
        <w:numPr>
          <w:ilvl w:val="2"/>
          <w:numId w:val="84"/>
        </w:numPr>
        <w:ind w:left="1418"/>
        <w:rPr>
          <w:rFonts w:eastAsiaTheme="minorHAnsi"/>
          <w:lang w:eastAsia="en-US"/>
        </w:rPr>
      </w:pPr>
      <w:bookmarkStart w:id="115" w:name="_Toc499288340"/>
      <w:bookmarkStart w:id="116" w:name="_Toc25941143"/>
      <w:r w:rsidRPr="000B3041">
        <w:rPr>
          <w:rFonts w:eastAsiaTheme="minorHAnsi"/>
          <w:lang w:eastAsia="en-US"/>
        </w:rPr>
        <w:t>S</w:t>
      </w:r>
      <w:r>
        <w:rPr>
          <w:rFonts w:eastAsiaTheme="minorHAnsi"/>
          <w:lang w:eastAsia="en-US"/>
        </w:rPr>
        <w:t>ağlık ve Sosyal Hizmetler</w:t>
      </w:r>
      <w:bookmarkEnd w:id="115"/>
      <w:bookmarkEnd w:id="116"/>
      <w:r w:rsidRPr="000B3041">
        <w:rPr>
          <w:rFonts w:eastAsiaTheme="minorHAnsi"/>
          <w:lang w:eastAsia="en-US"/>
        </w:rPr>
        <w:t xml:space="preserve"> </w:t>
      </w:r>
    </w:p>
    <w:p w:rsidR="00010388" w:rsidRDefault="00010388" w:rsidP="00E01C63">
      <w:pPr>
        <w:pStyle w:val="ListeParagraf"/>
        <w:spacing w:before="120" w:after="120" w:line="240" w:lineRule="auto"/>
        <w:ind w:left="1418"/>
        <w:contextualSpacing w:val="0"/>
        <w:rPr>
          <w:rFonts w:asciiTheme="minorHAnsi" w:eastAsiaTheme="minorHAnsi" w:hAnsiTheme="minorHAnsi" w:cstheme="minorBidi"/>
          <w:sz w:val="24"/>
          <w:lang w:eastAsia="en-US"/>
        </w:rPr>
      </w:pPr>
      <w:r w:rsidRPr="002F19C7">
        <w:rPr>
          <w:rFonts w:asciiTheme="minorHAnsi" w:eastAsiaTheme="minorHAnsi" w:hAnsiTheme="minorHAnsi" w:cstheme="minorBidi"/>
          <w:sz w:val="24"/>
          <w:lang w:eastAsia="en-US"/>
        </w:rPr>
        <w:t>Planlama alanı hudutları içerisinde sağlıkla ilgili temel politika her bireyin uluslararası standartlara uygun olarak sağlık hizmetlerinden yararlanabilmesine olanak sağlamaktır. Planlama alanı hudutları içerisinde</w:t>
      </w:r>
      <w:r w:rsidR="00755E7C">
        <w:rPr>
          <w:rFonts w:asciiTheme="minorHAnsi" w:eastAsiaTheme="minorHAnsi" w:hAnsiTheme="minorHAnsi" w:cstheme="minorBidi"/>
          <w:sz w:val="24"/>
          <w:lang w:eastAsia="en-US"/>
        </w:rPr>
        <w:t>ki Sağlık hizmetlerinin %80’ninin devlet geriye kalan %20’sinin</w:t>
      </w:r>
      <w:r w:rsidRPr="002F19C7">
        <w:rPr>
          <w:rFonts w:asciiTheme="minorHAnsi" w:eastAsiaTheme="minorHAnsi" w:hAnsiTheme="minorHAnsi" w:cstheme="minorBidi"/>
          <w:sz w:val="24"/>
          <w:lang w:eastAsia="en-US"/>
        </w:rPr>
        <w:t xml:space="preserve"> ise özel sektör tarafından karşılanması hedeflenmektedir.</w:t>
      </w:r>
    </w:p>
    <w:p w:rsidR="00010388" w:rsidRDefault="00010388" w:rsidP="00E01C63">
      <w:pPr>
        <w:pStyle w:val="ListeParagraf"/>
        <w:spacing w:before="120" w:after="120" w:line="240" w:lineRule="auto"/>
        <w:ind w:left="1418"/>
        <w:contextualSpacing w:val="0"/>
        <w:rPr>
          <w:rFonts w:asciiTheme="minorHAnsi" w:hAnsiTheme="minorHAnsi" w:cstheme="minorHAnsi"/>
          <w:sz w:val="24"/>
        </w:rPr>
      </w:pPr>
      <w:r w:rsidRPr="002546D1">
        <w:rPr>
          <w:rFonts w:asciiTheme="minorHAnsi" w:hAnsiTheme="minorHAnsi" w:cstheme="minorHAnsi"/>
          <w:sz w:val="24"/>
        </w:rPr>
        <w:t xml:space="preserve">2. basamak sağlık hizmeti sunan Gazimağusa Devlet Hastanesi Planlama Alanında yapılan 2017 yılı nüfus tahminine göre 1000 kişiye düşen yatak sayısı 2,4 </w:t>
      </w:r>
      <w:r w:rsidR="00976105">
        <w:rPr>
          <w:rFonts w:asciiTheme="minorHAnsi" w:hAnsiTheme="minorHAnsi" w:cstheme="minorHAnsi"/>
          <w:sz w:val="24"/>
        </w:rPr>
        <w:t>ile</w:t>
      </w:r>
      <w:r>
        <w:rPr>
          <w:rFonts w:asciiTheme="minorHAnsi" w:hAnsiTheme="minorHAnsi" w:cstheme="minorHAnsi"/>
          <w:sz w:val="24"/>
        </w:rPr>
        <w:t xml:space="preserve"> </w:t>
      </w:r>
      <w:r w:rsidRPr="002546D1">
        <w:rPr>
          <w:rFonts w:asciiTheme="minorHAnsi" w:hAnsiTheme="minorHAnsi" w:cstheme="minorHAnsi"/>
          <w:sz w:val="24"/>
        </w:rPr>
        <w:t xml:space="preserve">sadece Planlama Bölgesine değil, İskele ve Karpaz köylerine, Beyarmudu, Güvercinlik gibi yakın Mesarya köylerine de hizmet </w:t>
      </w:r>
      <w:r>
        <w:rPr>
          <w:rFonts w:asciiTheme="minorHAnsi" w:hAnsiTheme="minorHAnsi" w:cstheme="minorHAnsi"/>
          <w:sz w:val="24"/>
        </w:rPr>
        <w:t xml:space="preserve">vermesinden dolayı yetersiz kalmaktdır. </w:t>
      </w:r>
    </w:p>
    <w:p w:rsidR="00010388" w:rsidRDefault="00010388" w:rsidP="00E01C63">
      <w:pPr>
        <w:pStyle w:val="ListeParagraf"/>
        <w:spacing w:before="120" w:after="120" w:line="240" w:lineRule="auto"/>
        <w:ind w:left="1418"/>
        <w:contextualSpacing w:val="0"/>
        <w:rPr>
          <w:rFonts w:asciiTheme="minorHAnsi" w:eastAsiaTheme="minorHAnsi" w:hAnsiTheme="minorHAnsi" w:cstheme="minorBidi"/>
          <w:sz w:val="24"/>
          <w:lang w:eastAsia="en-US"/>
        </w:rPr>
      </w:pPr>
      <w:r w:rsidRPr="002546D1">
        <w:rPr>
          <w:rFonts w:asciiTheme="minorHAnsi" w:hAnsiTheme="minorHAnsi" w:cstheme="minorHAnsi"/>
          <w:sz w:val="24"/>
        </w:rPr>
        <w:t>Bir ilçe merkezi olan İskele’de sadece 1. basamak sağlık hizmetini</w:t>
      </w:r>
      <w:r w:rsidR="00ED5D84">
        <w:rPr>
          <w:rFonts w:asciiTheme="minorHAnsi" w:hAnsiTheme="minorHAnsi" w:cstheme="minorHAnsi"/>
          <w:sz w:val="24"/>
        </w:rPr>
        <w:t>n olması</w:t>
      </w:r>
      <w:r>
        <w:rPr>
          <w:rFonts w:asciiTheme="minorHAnsi" w:hAnsiTheme="minorHAnsi" w:cstheme="minorHAnsi"/>
          <w:sz w:val="24"/>
        </w:rPr>
        <w:t xml:space="preserve"> da yetersizdir. Bu bağlamda İskele’ye </w:t>
      </w:r>
      <w:r>
        <w:rPr>
          <w:rFonts w:asciiTheme="minorHAnsi" w:eastAsiaTheme="minorHAnsi" w:hAnsiTheme="minorHAnsi" w:cstheme="minorBidi"/>
          <w:sz w:val="24"/>
          <w:lang w:eastAsia="en-US"/>
        </w:rPr>
        <w:t xml:space="preserve">Gelişme Planı ve Yapılaşma Kuralları </w:t>
      </w:r>
      <w:r w:rsidRPr="002F19C7">
        <w:rPr>
          <w:rFonts w:asciiTheme="minorHAnsi" w:eastAsiaTheme="minorHAnsi" w:hAnsiTheme="minorHAnsi" w:cstheme="minorBidi"/>
          <w:sz w:val="24"/>
          <w:lang w:eastAsia="en-US"/>
        </w:rPr>
        <w:t xml:space="preserve">haritasında gösterilen </w:t>
      </w:r>
      <w:r>
        <w:rPr>
          <w:rFonts w:asciiTheme="minorHAnsi" w:hAnsiTheme="minorHAnsi" w:cstheme="minorHAnsi"/>
          <w:sz w:val="24"/>
        </w:rPr>
        <w:t xml:space="preserve">2. basamak sağlık hizmeti sunan </w:t>
      </w:r>
      <w:r w:rsidR="00ED5D84">
        <w:rPr>
          <w:rFonts w:asciiTheme="minorHAnsi" w:hAnsiTheme="minorHAnsi" w:cstheme="minorHAnsi"/>
          <w:sz w:val="24"/>
        </w:rPr>
        <w:t xml:space="preserve">yaklaşık 6 </w:t>
      </w:r>
      <w:r w:rsidRPr="00976105">
        <w:rPr>
          <w:rFonts w:asciiTheme="minorHAnsi" w:hAnsiTheme="minorHAnsi" w:cstheme="minorHAnsi"/>
          <w:sz w:val="24"/>
        </w:rPr>
        <w:t>hektarlık</w:t>
      </w:r>
      <w:r>
        <w:rPr>
          <w:rFonts w:asciiTheme="minorHAnsi" w:hAnsiTheme="minorHAnsi" w:cstheme="minorHAnsi"/>
          <w:sz w:val="24"/>
        </w:rPr>
        <w:t xml:space="preserve"> bir alana </w:t>
      </w:r>
      <w:r w:rsidRPr="002F19C7">
        <w:rPr>
          <w:rFonts w:asciiTheme="minorHAnsi" w:eastAsiaTheme="minorHAnsi" w:hAnsiTheme="minorHAnsi" w:cstheme="minorBidi"/>
          <w:sz w:val="24"/>
          <w:lang w:eastAsia="en-US"/>
        </w:rPr>
        <w:t>yeni bir devlet hastanesi alanı planlanmıştır.</w:t>
      </w:r>
      <w:r>
        <w:rPr>
          <w:rFonts w:asciiTheme="minorHAnsi" w:eastAsiaTheme="minorHAnsi" w:hAnsiTheme="minorHAnsi" w:cstheme="minorBidi"/>
          <w:sz w:val="24"/>
          <w:lang w:eastAsia="en-US"/>
        </w:rPr>
        <w:t xml:space="preserve"> </w:t>
      </w:r>
      <w:r w:rsidR="00122001">
        <w:rPr>
          <w:rFonts w:asciiTheme="minorHAnsi" w:eastAsiaTheme="minorHAnsi" w:hAnsiTheme="minorHAnsi" w:cstheme="minorBidi"/>
          <w:sz w:val="24"/>
          <w:lang w:eastAsia="en-US"/>
        </w:rPr>
        <w:t xml:space="preserve">Söz konusu hastanenin yapılaşma kural ve koşulları </w:t>
      </w:r>
      <w:r w:rsidR="00122001">
        <w:rPr>
          <w:rFonts w:eastAsiaTheme="minorHAnsi"/>
          <w:sz w:val="24"/>
          <w:lang w:eastAsia="en-US"/>
        </w:rPr>
        <w:t>ilgili Kurumların görüşleri doğrultusunda Planlama Onayı aşamasında belirlenecektir.</w:t>
      </w:r>
    </w:p>
    <w:p w:rsidR="00755E7C" w:rsidRDefault="00755E7C" w:rsidP="00E01C63">
      <w:pPr>
        <w:pStyle w:val="ListeParagraf"/>
        <w:spacing w:before="120" w:after="120" w:line="240" w:lineRule="auto"/>
        <w:ind w:left="1418"/>
        <w:contextualSpacing w:val="0"/>
        <w:rPr>
          <w:rFonts w:asciiTheme="minorHAnsi" w:hAnsiTheme="minorHAnsi" w:cstheme="minorHAnsi"/>
          <w:sz w:val="24"/>
        </w:rPr>
      </w:pPr>
      <w:r>
        <w:rPr>
          <w:rFonts w:asciiTheme="minorHAnsi" w:eastAsiaTheme="minorHAnsi" w:hAnsiTheme="minorHAnsi" w:cstheme="minorBidi"/>
          <w:sz w:val="24"/>
          <w:lang w:eastAsia="en-US"/>
        </w:rPr>
        <w:t xml:space="preserve">Plan Alanı hudutları dışında ancak İskele İlçe hudutları içerisinde yer alan Pamuklu’ya 70 yataklı bir hastanenin yapılması planlanmaktadır. </w:t>
      </w:r>
    </w:p>
    <w:p w:rsidR="00010388" w:rsidRDefault="00010388" w:rsidP="00E01C63">
      <w:pPr>
        <w:pStyle w:val="ListeParagraf"/>
        <w:spacing w:before="120" w:after="120" w:line="240" w:lineRule="auto"/>
        <w:ind w:left="1418"/>
        <w:contextualSpacing w:val="0"/>
        <w:rPr>
          <w:rFonts w:asciiTheme="minorHAnsi" w:eastAsiaTheme="minorHAnsi" w:hAnsiTheme="minorHAnsi" w:cstheme="minorBidi"/>
          <w:sz w:val="24"/>
          <w:lang w:eastAsia="en-US"/>
        </w:rPr>
      </w:pPr>
      <w:r>
        <w:rPr>
          <w:sz w:val="24"/>
        </w:rPr>
        <w:t xml:space="preserve">Hastanelerde </w:t>
      </w:r>
      <w:r w:rsidRPr="002F19C7">
        <w:rPr>
          <w:rFonts w:asciiTheme="minorHAnsi" w:eastAsiaTheme="minorHAnsi" w:hAnsiTheme="minorHAnsi" w:cstheme="minorBidi"/>
          <w:sz w:val="24"/>
          <w:lang w:eastAsia="en-US"/>
        </w:rPr>
        <w:t>orta üst gelişmiş ülkelerdeki standartlara uygun olarak</w:t>
      </w:r>
      <w:r>
        <w:rPr>
          <w:sz w:val="24"/>
        </w:rPr>
        <w:t xml:space="preserve"> Her 1000 kişiye 3,5 yatak standartından hareketle Plan Alanı nüfusunun 150 bin olacağı varsayımından 525 yatağa ihtiyacı olacaktır. </w:t>
      </w:r>
      <w:r w:rsidR="00755E7C">
        <w:rPr>
          <w:rFonts w:asciiTheme="minorHAnsi" w:eastAsiaTheme="minorHAnsi" w:hAnsiTheme="minorHAnsi" w:cstheme="minorBidi"/>
          <w:sz w:val="24"/>
          <w:lang w:eastAsia="en-US"/>
        </w:rPr>
        <w:t>Bunun %80’ninin</w:t>
      </w:r>
      <w:r>
        <w:rPr>
          <w:rFonts w:asciiTheme="minorHAnsi" w:eastAsiaTheme="minorHAnsi" w:hAnsiTheme="minorHAnsi" w:cstheme="minorBidi"/>
          <w:sz w:val="24"/>
          <w:lang w:eastAsia="en-US"/>
        </w:rPr>
        <w:t xml:space="preserve"> kamu tarafından karşılanacağı öngörüsünden hare</w:t>
      </w:r>
      <w:r w:rsidR="00755E7C">
        <w:rPr>
          <w:rFonts w:asciiTheme="minorHAnsi" w:eastAsiaTheme="minorHAnsi" w:hAnsiTheme="minorHAnsi" w:cstheme="minorBidi"/>
          <w:sz w:val="24"/>
          <w:lang w:eastAsia="en-US"/>
        </w:rPr>
        <w:t>ketle Plan Alanında toplamda 420</w:t>
      </w:r>
      <w:r>
        <w:rPr>
          <w:rFonts w:asciiTheme="minorHAnsi" w:eastAsiaTheme="minorHAnsi" w:hAnsiTheme="minorHAnsi" w:cstheme="minorBidi"/>
          <w:sz w:val="24"/>
          <w:lang w:eastAsia="en-US"/>
        </w:rPr>
        <w:t xml:space="preserve"> yatak kapasitesine ihtiyaç duyulacaktır. Gazimağusa Devlet Hastanesi’nin 45 oda, 90 yatak arttırma kapasitesi vardır.</w:t>
      </w:r>
      <w:r>
        <w:rPr>
          <w:rStyle w:val="DipnotBavurusu"/>
          <w:rFonts w:asciiTheme="minorHAnsi" w:eastAsiaTheme="minorHAnsi" w:hAnsiTheme="minorHAnsi" w:cstheme="minorBidi"/>
          <w:sz w:val="24"/>
          <w:lang w:eastAsia="en-US"/>
        </w:rPr>
        <w:footnoteReference w:id="48"/>
      </w:r>
      <w:r>
        <w:rPr>
          <w:rFonts w:asciiTheme="minorHAnsi" w:eastAsiaTheme="minorHAnsi" w:hAnsiTheme="minorHAnsi" w:cstheme="minorBidi"/>
          <w:sz w:val="24"/>
          <w:lang w:eastAsia="en-US"/>
        </w:rPr>
        <w:t xml:space="preserve"> Bu bağlamda İskele’ye yapılacak yeni hastanenin 120 yatak olması öngörülmektedir.</w:t>
      </w:r>
    </w:p>
    <w:p w:rsidR="00010388" w:rsidRDefault="00010388" w:rsidP="00E01C63">
      <w:pPr>
        <w:pStyle w:val="ListeParagraf"/>
        <w:spacing w:before="120" w:after="120" w:line="240" w:lineRule="auto"/>
        <w:ind w:left="1418"/>
        <w:contextualSpacing w:val="0"/>
        <w:rPr>
          <w:rFonts w:asciiTheme="minorHAnsi" w:hAnsiTheme="minorHAnsi" w:cstheme="minorHAnsi"/>
          <w:sz w:val="24"/>
        </w:rPr>
      </w:pPr>
      <w:r>
        <w:rPr>
          <w:rFonts w:asciiTheme="minorHAnsi" w:eastAsiaTheme="minorHAnsi" w:hAnsiTheme="minorHAnsi" w:cstheme="minorBidi"/>
          <w:sz w:val="24"/>
          <w:lang w:eastAsia="en-US"/>
        </w:rPr>
        <w:t xml:space="preserve">Aynı zamanda sağlık merkezi bulunmayan Yeniboğaziçi’ne de Gelişme Planı ve Yapılaşma Kuralları </w:t>
      </w:r>
      <w:r w:rsidRPr="002F19C7">
        <w:rPr>
          <w:rFonts w:asciiTheme="minorHAnsi" w:eastAsiaTheme="minorHAnsi" w:hAnsiTheme="minorHAnsi" w:cstheme="minorBidi"/>
          <w:sz w:val="24"/>
          <w:lang w:eastAsia="en-US"/>
        </w:rPr>
        <w:t xml:space="preserve">haritasında gösterilen </w:t>
      </w:r>
      <w:r w:rsidR="006F57EF">
        <w:rPr>
          <w:rFonts w:asciiTheme="minorHAnsi" w:eastAsiaTheme="minorHAnsi" w:hAnsiTheme="minorHAnsi" w:cstheme="minorBidi"/>
          <w:sz w:val="24"/>
          <w:lang w:eastAsia="en-US"/>
        </w:rPr>
        <w:t xml:space="preserve">yaklaşık 0,4 hektarlık </w:t>
      </w:r>
      <w:r w:rsidR="00976105">
        <w:rPr>
          <w:rFonts w:asciiTheme="minorHAnsi" w:eastAsiaTheme="minorHAnsi" w:hAnsiTheme="minorHAnsi" w:cstheme="minorBidi"/>
          <w:sz w:val="24"/>
          <w:lang w:eastAsia="en-US"/>
        </w:rPr>
        <w:t>alan</w:t>
      </w:r>
      <w:r w:rsidR="006F57EF">
        <w:rPr>
          <w:rFonts w:asciiTheme="minorHAnsi" w:eastAsiaTheme="minorHAnsi" w:hAnsiTheme="minorHAnsi" w:cstheme="minorBidi"/>
          <w:sz w:val="24"/>
          <w:lang w:eastAsia="en-US"/>
        </w:rPr>
        <w:t>da</w:t>
      </w:r>
      <w:r w:rsidR="00976105">
        <w:rPr>
          <w:rFonts w:asciiTheme="minorHAnsi" w:eastAsiaTheme="minorHAnsi" w:hAnsiTheme="minorHAnsi" w:cstheme="minorBidi"/>
          <w:sz w:val="24"/>
          <w:lang w:eastAsia="en-US"/>
        </w:rPr>
        <w:t xml:space="preserve"> </w:t>
      </w:r>
      <w:r>
        <w:rPr>
          <w:rFonts w:asciiTheme="minorHAnsi" w:hAnsiTheme="minorHAnsi" w:cstheme="minorHAnsi"/>
          <w:sz w:val="24"/>
        </w:rPr>
        <w:t xml:space="preserve">1. basamak sağlık hizmeti sunan </w:t>
      </w:r>
      <w:r>
        <w:rPr>
          <w:rFonts w:asciiTheme="minorHAnsi" w:eastAsiaTheme="minorHAnsi" w:hAnsiTheme="minorHAnsi" w:cstheme="minorBidi"/>
          <w:sz w:val="24"/>
          <w:lang w:eastAsia="en-US"/>
        </w:rPr>
        <w:t>bir sağlık ocağı</w:t>
      </w:r>
      <w:r w:rsidRPr="002F19C7">
        <w:rPr>
          <w:rFonts w:asciiTheme="minorHAnsi" w:eastAsiaTheme="minorHAnsi" w:hAnsiTheme="minorHAnsi" w:cstheme="minorBidi"/>
          <w:sz w:val="24"/>
          <w:lang w:eastAsia="en-US"/>
        </w:rPr>
        <w:t xml:space="preserve"> alanı planlanmıştır.</w:t>
      </w:r>
    </w:p>
    <w:p w:rsidR="00010388" w:rsidRPr="002F19C7" w:rsidRDefault="00010388" w:rsidP="00E01C63">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Hastaneler, mesleki ofis sınıfına giren yataksız doktor muayeneleri, diş klinikleri, diyetisyenler ve benzeri klinikler hizmet </w:t>
      </w:r>
      <w:r w:rsidRPr="002F19C7">
        <w:rPr>
          <w:rFonts w:asciiTheme="minorHAnsi" w:eastAsiaTheme="minorHAnsi" w:hAnsiTheme="minorHAnsi" w:cstheme="minorBidi"/>
          <w:sz w:val="24"/>
          <w:lang w:eastAsia="en-US"/>
        </w:rPr>
        <w:t xml:space="preserve">merkezleri veya konut alanları içerisinde yer alacaktır. </w:t>
      </w:r>
    </w:p>
    <w:p w:rsidR="00010388" w:rsidRDefault="00010388" w:rsidP="00E01C63">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Hastahane, p</w:t>
      </w:r>
      <w:r w:rsidRPr="002F19C7">
        <w:rPr>
          <w:rFonts w:asciiTheme="minorHAnsi" w:eastAsiaTheme="minorHAnsi" w:hAnsiTheme="minorHAnsi" w:cstheme="minorBidi"/>
          <w:sz w:val="24"/>
          <w:lang w:eastAsia="en-US"/>
        </w:rPr>
        <w:t>oliklinik, özel klinik ve muayenehaneler</w:t>
      </w:r>
      <w:r>
        <w:rPr>
          <w:rFonts w:asciiTheme="minorHAnsi" w:eastAsiaTheme="minorHAnsi" w:hAnsiTheme="minorHAnsi" w:cstheme="minorBidi"/>
          <w:sz w:val="24"/>
          <w:lang w:eastAsia="en-US"/>
        </w:rPr>
        <w:t>e yönelik</w:t>
      </w:r>
      <w:r w:rsidRPr="002F19C7">
        <w:rPr>
          <w:rFonts w:asciiTheme="minorHAnsi" w:eastAsiaTheme="minorHAnsi" w:hAnsiTheme="minorHAnsi" w:cstheme="minorBidi"/>
          <w:sz w:val="24"/>
          <w:lang w:eastAsia="en-US"/>
        </w:rPr>
        <w:t xml:space="preserve"> yapılaşma kural ve koşullarında bağlı bulundukları bölge kuralı geçerli ol</w:t>
      </w:r>
      <w:r>
        <w:rPr>
          <w:rFonts w:asciiTheme="minorHAnsi" w:eastAsiaTheme="minorHAnsi" w:hAnsiTheme="minorHAnsi" w:cstheme="minorBidi"/>
          <w:sz w:val="24"/>
          <w:lang w:eastAsia="en-US"/>
        </w:rPr>
        <w:t>acaktır.</w:t>
      </w:r>
    </w:p>
    <w:p w:rsidR="00010388" w:rsidRDefault="00010388" w:rsidP="00E01C63">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Bunun dışında Rehabilitasyon merkezi, yaşlı bakım evi ve benzeri sosyal hizmet kurumları; konut alanları içerisinde, diğer toplumsal hizmetler ile yakın ilişki içerisinde olacak şekilde bağlı bulundukları bölge kuralındaki yapılaşma koşullarına uygun olarak yapılabilir.</w:t>
      </w:r>
    </w:p>
    <w:p w:rsidR="00010388" w:rsidRPr="00C4283E" w:rsidRDefault="00010388" w:rsidP="00E01C63">
      <w:pPr>
        <w:autoSpaceDE w:val="0"/>
        <w:autoSpaceDN w:val="0"/>
        <w:adjustRightInd w:val="0"/>
        <w:spacing w:before="120" w:after="0" w:line="240" w:lineRule="auto"/>
        <w:ind w:left="1418"/>
        <w:jc w:val="both"/>
        <w:rPr>
          <w:rFonts w:eastAsiaTheme="minorHAnsi" w:cstheme="minorHAnsi"/>
          <w:sz w:val="24"/>
          <w:lang w:val="en-US" w:eastAsia="en-US"/>
        </w:rPr>
      </w:pPr>
      <w:r w:rsidRPr="00C4283E">
        <w:rPr>
          <w:rFonts w:eastAsiaTheme="minorHAnsi" w:cstheme="minorHAnsi"/>
          <w:sz w:val="24"/>
          <w:lang w:val="en-US" w:eastAsia="en-US"/>
        </w:rPr>
        <w:t xml:space="preserve">Psikiyatri kliniği, senatoryum, v.b büyük açık </w:t>
      </w:r>
      <w:proofErr w:type="gramStart"/>
      <w:r w:rsidRPr="00C4283E">
        <w:rPr>
          <w:rFonts w:eastAsiaTheme="minorHAnsi" w:cstheme="minorHAnsi"/>
          <w:sz w:val="24"/>
          <w:lang w:val="en-US" w:eastAsia="en-US"/>
        </w:rPr>
        <w:t>alan</w:t>
      </w:r>
      <w:proofErr w:type="gramEnd"/>
      <w:r w:rsidRPr="00C4283E">
        <w:rPr>
          <w:rFonts w:eastAsiaTheme="minorHAnsi" w:cstheme="minorHAnsi"/>
          <w:sz w:val="24"/>
          <w:lang w:val="en-US" w:eastAsia="en-US"/>
        </w:rPr>
        <w:t xml:space="preserve"> veya özel çevre koşullarına ihtiyacı olan uzmanlaşmış sağlık servisleri </w:t>
      </w:r>
      <w:r>
        <w:rPr>
          <w:rFonts w:eastAsiaTheme="minorHAnsi" w:cstheme="minorHAnsi"/>
          <w:sz w:val="24"/>
          <w:lang w:val="en-US" w:eastAsia="en-US"/>
        </w:rPr>
        <w:t xml:space="preserve">yeterli yol bağlantıları olması koşulu ile </w:t>
      </w:r>
      <w:r w:rsidRPr="00C4283E">
        <w:rPr>
          <w:rFonts w:eastAsiaTheme="minorHAnsi" w:cstheme="minorHAnsi"/>
          <w:sz w:val="24"/>
          <w:lang w:val="en-US" w:eastAsia="en-US"/>
        </w:rPr>
        <w:t>imar gelişme sınırı dışında</w:t>
      </w:r>
      <w:r>
        <w:rPr>
          <w:rFonts w:eastAsiaTheme="minorHAnsi" w:cstheme="minorHAnsi"/>
          <w:sz w:val="24"/>
          <w:lang w:val="en-US" w:eastAsia="en-US"/>
        </w:rPr>
        <w:t>ki ağaçlık alanlarda</w:t>
      </w:r>
      <w:r w:rsidRPr="00C4283E">
        <w:rPr>
          <w:rFonts w:eastAsiaTheme="minorHAnsi" w:cstheme="minorHAnsi"/>
          <w:sz w:val="24"/>
          <w:lang w:val="en-US" w:eastAsia="en-US"/>
        </w:rPr>
        <w:t xml:space="preserve"> da yer alabilirler.</w:t>
      </w:r>
      <w:r>
        <w:rPr>
          <w:rFonts w:eastAsiaTheme="minorHAnsi" w:cstheme="minorHAnsi"/>
          <w:sz w:val="24"/>
          <w:lang w:val="en-US" w:eastAsia="en-US"/>
        </w:rPr>
        <w:t xml:space="preserve"> İmar Gelişme Sınırları dışında yer alabilecek bu türden kullanımlar için </w:t>
      </w:r>
      <w:r>
        <w:rPr>
          <w:rFonts w:eastAsiaTheme="minorHAnsi"/>
          <w:sz w:val="24"/>
          <w:lang w:eastAsia="en-US"/>
        </w:rPr>
        <w:t>yapı arsa oranı, bina taban alanı oranı ve kat adedi ilgili Kurumların görüşleri doğrultusunda ihtiyaca göre Planlama Onayı aşamasında belirlenecektir.</w:t>
      </w:r>
    </w:p>
    <w:p w:rsidR="00010388" w:rsidRPr="00D04F62" w:rsidRDefault="00010388" w:rsidP="00E01C63">
      <w:pPr>
        <w:pStyle w:val="ListeParagraf"/>
        <w:spacing w:before="120" w:after="0" w:line="240" w:lineRule="auto"/>
        <w:ind w:left="1418"/>
        <w:contextualSpacing w:val="0"/>
        <w:rPr>
          <w:rFonts w:asciiTheme="minorHAnsi" w:eastAsiaTheme="minorHAnsi" w:hAnsiTheme="minorHAnsi" w:cstheme="minorBidi"/>
          <w:sz w:val="24"/>
          <w:lang w:eastAsia="en-US"/>
        </w:rPr>
      </w:pPr>
      <w:r w:rsidRPr="00D04F62">
        <w:rPr>
          <w:rFonts w:asciiTheme="minorHAnsi" w:eastAsiaTheme="minorHAnsi" w:hAnsiTheme="minorHAnsi" w:cstheme="minorBidi"/>
          <w:sz w:val="24"/>
          <w:lang w:eastAsia="en-US"/>
        </w:rPr>
        <w:t xml:space="preserve">Yapılması planlanan </w:t>
      </w:r>
      <w:r>
        <w:rPr>
          <w:rFonts w:asciiTheme="minorHAnsi" w:eastAsiaTheme="minorHAnsi" w:hAnsiTheme="minorHAnsi" w:cstheme="minorBidi"/>
          <w:sz w:val="24"/>
          <w:lang w:eastAsia="en-US"/>
        </w:rPr>
        <w:t xml:space="preserve">kamu veya özel sağlık kuruluşlarının ve sosyal hizmet kurumlarının aşağıda belirtilen yer seçim </w:t>
      </w:r>
      <w:proofErr w:type="gramStart"/>
      <w:r>
        <w:rPr>
          <w:rFonts w:asciiTheme="minorHAnsi" w:eastAsiaTheme="minorHAnsi" w:hAnsiTheme="minorHAnsi" w:cstheme="minorBidi"/>
          <w:sz w:val="24"/>
          <w:lang w:eastAsia="en-US"/>
        </w:rPr>
        <w:t>kriterlerine</w:t>
      </w:r>
      <w:proofErr w:type="gramEnd"/>
      <w:r>
        <w:rPr>
          <w:rFonts w:asciiTheme="minorHAnsi" w:eastAsiaTheme="minorHAnsi" w:hAnsiTheme="minorHAnsi" w:cstheme="minorBidi"/>
          <w:sz w:val="24"/>
          <w:lang w:eastAsia="en-US"/>
        </w:rPr>
        <w:t xml:space="preserve"> uyması gerekmektedir;</w:t>
      </w:r>
    </w:p>
    <w:p w:rsidR="00010388" w:rsidRDefault="0006701B" w:rsidP="00B172F0">
      <w:pPr>
        <w:pStyle w:val="ListeParagraf"/>
        <w:numPr>
          <w:ilvl w:val="0"/>
          <w:numId w:val="32"/>
        </w:numPr>
        <w:spacing w:before="120" w:after="0" w:line="240" w:lineRule="auto"/>
        <w:ind w:left="1843"/>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Konut alanları içerisinde veya</w:t>
      </w:r>
      <w:r w:rsidR="00010388">
        <w:rPr>
          <w:rFonts w:asciiTheme="minorHAnsi" w:eastAsiaTheme="minorHAnsi" w:hAnsiTheme="minorHAnsi" w:cstheme="minorBidi"/>
          <w:sz w:val="24"/>
          <w:lang w:eastAsia="en-US"/>
        </w:rPr>
        <w:t xml:space="preserve"> konut alanlarına yakın olması,</w:t>
      </w:r>
    </w:p>
    <w:p w:rsidR="00010388" w:rsidRDefault="00010388" w:rsidP="00B172F0">
      <w:pPr>
        <w:pStyle w:val="ListeParagraf"/>
        <w:numPr>
          <w:ilvl w:val="0"/>
          <w:numId w:val="32"/>
        </w:numPr>
        <w:spacing w:before="120" w:after="0" w:line="240" w:lineRule="auto"/>
        <w:ind w:left="1843"/>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Trafik yoğunluğundan az etkilenmesi,</w:t>
      </w:r>
    </w:p>
    <w:p w:rsidR="00010388" w:rsidRPr="001476D3" w:rsidRDefault="00010388" w:rsidP="00B172F0">
      <w:pPr>
        <w:pStyle w:val="ListeParagraf"/>
        <w:numPr>
          <w:ilvl w:val="0"/>
          <w:numId w:val="32"/>
        </w:numPr>
        <w:spacing w:before="120" w:after="0" w:line="240" w:lineRule="auto"/>
        <w:ind w:left="1843"/>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Yeterli araç park yeri bulunması,</w:t>
      </w:r>
    </w:p>
    <w:p w:rsidR="00010388" w:rsidRPr="00A64AF5" w:rsidRDefault="00010388" w:rsidP="00B172F0">
      <w:pPr>
        <w:pStyle w:val="ListeParagraf"/>
        <w:numPr>
          <w:ilvl w:val="0"/>
          <w:numId w:val="32"/>
        </w:numPr>
        <w:ind w:left="1843"/>
        <w:rPr>
          <w:rFonts w:asciiTheme="minorHAnsi" w:eastAsiaTheme="minorHAnsi" w:hAnsiTheme="minorHAnsi" w:cstheme="minorBidi"/>
          <w:sz w:val="24"/>
          <w:lang w:eastAsia="en-US"/>
        </w:rPr>
      </w:pPr>
      <w:r w:rsidRPr="00A64AF5">
        <w:rPr>
          <w:rFonts w:asciiTheme="minorHAnsi" w:eastAsiaTheme="minorHAnsi" w:hAnsiTheme="minorHAnsi" w:cstheme="minorBidi"/>
          <w:sz w:val="24"/>
          <w:lang w:eastAsia="en-US"/>
        </w:rPr>
        <w:t>Toplu taşım</w:t>
      </w:r>
      <w:r>
        <w:rPr>
          <w:rFonts w:asciiTheme="minorHAnsi" w:eastAsiaTheme="minorHAnsi" w:hAnsiTheme="minorHAnsi" w:cstheme="minorBidi"/>
          <w:sz w:val="24"/>
          <w:lang w:eastAsia="en-US"/>
        </w:rPr>
        <w:t>a</w:t>
      </w:r>
      <w:r w:rsidRPr="00A64AF5">
        <w:rPr>
          <w:rFonts w:asciiTheme="minorHAnsi" w:eastAsiaTheme="minorHAnsi" w:hAnsiTheme="minorHAnsi" w:cstheme="minorBidi"/>
          <w:sz w:val="24"/>
          <w:lang w:eastAsia="en-US"/>
        </w:rPr>
        <w:t xml:space="preserve"> araçları ile rahat erişilebilir yerlerde olması,</w:t>
      </w:r>
    </w:p>
    <w:p w:rsidR="00010388" w:rsidRDefault="00010388" w:rsidP="00B172F0">
      <w:pPr>
        <w:pStyle w:val="ListeParagraf"/>
        <w:numPr>
          <w:ilvl w:val="0"/>
          <w:numId w:val="32"/>
        </w:numPr>
        <w:spacing w:before="120" w:after="0" w:line="240" w:lineRule="auto"/>
        <w:ind w:left="1843"/>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Eğimin azami %15 olması,</w:t>
      </w:r>
    </w:p>
    <w:p w:rsidR="00010388" w:rsidRPr="00A64AF5" w:rsidRDefault="00010388" w:rsidP="00B172F0">
      <w:pPr>
        <w:pStyle w:val="ListeParagraf"/>
        <w:numPr>
          <w:ilvl w:val="0"/>
          <w:numId w:val="32"/>
        </w:numPr>
        <w:ind w:left="1843"/>
        <w:rPr>
          <w:rFonts w:asciiTheme="minorHAnsi" w:eastAsiaTheme="minorHAnsi" w:hAnsiTheme="minorHAnsi" w:cstheme="minorBidi"/>
          <w:sz w:val="24"/>
          <w:lang w:eastAsia="en-US"/>
        </w:rPr>
      </w:pPr>
      <w:r w:rsidRPr="00A64AF5">
        <w:rPr>
          <w:rFonts w:asciiTheme="minorHAnsi" w:eastAsiaTheme="minorHAnsi" w:hAnsiTheme="minorHAnsi" w:cstheme="minorBidi"/>
          <w:sz w:val="24"/>
          <w:lang w:eastAsia="en-US"/>
        </w:rPr>
        <w:t xml:space="preserve">Su taşkını, erezyon, yüksek yangın riski, yüksek gerilim hattı, </w:t>
      </w:r>
      <w:proofErr w:type="gramStart"/>
      <w:r w:rsidRPr="00A64AF5">
        <w:rPr>
          <w:rFonts w:asciiTheme="minorHAnsi" w:eastAsiaTheme="minorHAnsi" w:hAnsiTheme="minorHAnsi" w:cstheme="minorBidi"/>
          <w:sz w:val="24"/>
          <w:lang w:eastAsia="en-US"/>
        </w:rPr>
        <w:t>baz</w:t>
      </w:r>
      <w:proofErr w:type="gramEnd"/>
      <w:r w:rsidRPr="00A64AF5">
        <w:rPr>
          <w:rFonts w:asciiTheme="minorHAnsi" w:eastAsiaTheme="minorHAnsi" w:hAnsiTheme="minorHAnsi" w:cstheme="minorBidi"/>
          <w:sz w:val="24"/>
          <w:lang w:eastAsia="en-US"/>
        </w:rPr>
        <w:t xml:space="preserve"> istasyonu ve benzeri potansiyel riskler içermeyen bölgelerde planlanması,</w:t>
      </w:r>
    </w:p>
    <w:p w:rsidR="00010388" w:rsidRPr="00A64AF5" w:rsidRDefault="00010388" w:rsidP="00B172F0">
      <w:pPr>
        <w:pStyle w:val="ListeParagraf"/>
        <w:numPr>
          <w:ilvl w:val="0"/>
          <w:numId w:val="32"/>
        </w:numPr>
        <w:ind w:left="1843"/>
        <w:rPr>
          <w:rFonts w:asciiTheme="minorHAnsi" w:eastAsiaTheme="minorHAnsi" w:hAnsiTheme="minorHAnsi" w:cstheme="minorBidi"/>
          <w:sz w:val="24"/>
          <w:lang w:eastAsia="en-US"/>
        </w:rPr>
      </w:pPr>
      <w:r w:rsidRPr="00A64AF5">
        <w:rPr>
          <w:rFonts w:asciiTheme="minorHAnsi" w:eastAsiaTheme="minorHAnsi" w:hAnsiTheme="minorHAnsi" w:cstheme="minorBidi"/>
          <w:sz w:val="24"/>
          <w:lang w:eastAsia="en-US"/>
        </w:rPr>
        <w:t>Hava kirliliğinin etkisi altındaki bölgelerde planlanmaması,</w:t>
      </w:r>
    </w:p>
    <w:p w:rsidR="00010388" w:rsidRDefault="00010388" w:rsidP="00B172F0">
      <w:pPr>
        <w:pStyle w:val="ListeParagraf"/>
        <w:numPr>
          <w:ilvl w:val="0"/>
          <w:numId w:val="32"/>
        </w:numPr>
        <w:spacing w:before="120" w:after="0" w:line="240" w:lineRule="auto"/>
        <w:ind w:left="1843"/>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Çevresel olumsuz faktörlerden (gürültü, çöp, toz vb.) uzak olması,</w:t>
      </w:r>
    </w:p>
    <w:p w:rsidR="008230D1" w:rsidRPr="00B71D5C" w:rsidRDefault="00010388" w:rsidP="00010388">
      <w:pPr>
        <w:pStyle w:val="ListeParagraf"/>
        <w:numPr>
          <w:ilvl w:val="0"/>
          <w:numId w:val="32"/>
        </w:numPr>
        <w:spacing w:before="120" w:after="0" w:line="240" w:lineRule="auto"/>
        <w:ind w:left="1843"/>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Elektrik, içme ve kullanma suyu, kanaliz</w:t>
      </w:r>
      <w:r w:rsidR="004729DF">
        <w:rPr>
          <w:rFonts w:asciiTheme="minorHAnsi" w:eastAsiaTheme="minorHAnsi" w:hAnsiTheme="minorHAnsi" w:cstheme="minorBidi"/>
          <w:sz w:val="24"/>
          <w:lang w:eastAsia="en-US"/>
        </w:rPr>
        <w:t>a</w:t>
      </w:r>
      <w:r>
        <w:rPr>
          <w:rFonts w:asciiTheme="minorHAnsi" w:eastAsiaTheme="minorHAnsi" w:hAnsiTheme="minorHAnsi" w:cstheme="minorBidi"/>
          <w:sz w:val="24"/>
          <w:lang w:eastAsia="en-US"/>
        </w:rPr>
        <w:t>syon ve benzeri altyapının planlanmış olması.</w:t>
      </w:r>
    </w:p>
    <w:p w:rsidR="00010388" w:rsidRPr="00AD5383" w:rsidRDefault="00010388" w:rsidP="006C2EE7">
      <w:pPr>
        <w:pStyle w:val="Balk3"/>
        <w:numPr>
          <w:ilvl w:val="2"/>
          <w:numId w:val="84"/>
        </w:numPr>
        <w:ind w:left="1418"/>
        <w:rPr>
          <w:rFonts w:eastAsiaTheme="minorHAnsi"/>
          <w:lang w:eastAsia="en-US"/>
        </w:rPr>
      </w:pPr>
      <w:bookmarkStart w:id="117" w:name="_Toc499288341"/>
      <w:bookmarkStart w:id="118" w:name="_Toc25941144"/>
      <w:r>
        <w:rPr>
          <w:rFonts w:eastAsiaTheme="minorHAnsi"/>
          <w:lang w:eastAsia="en-US"/>
        </w:rPr>
        <w:t>Açık ve Yeşil Alanlar</w:t>
      </w:r>
      <w:bookmarkEnd w:id="117"/>
      <w:bookmarkEnd w:id="118"/>
    </w:p>
    <w:p w:rsidR="00010388" w:rsidRPr="0060040B" w:rsidRDefault="00010388" w:rsidP="00046372">
      <w:pPr>
        <w:pStyle w:val="ListeParagraf"/>
        <w:spacing w:before="120" w:after="0" w:line="240" w:lineRule="auto"/>
        <w:ind w:left="1418"/>
        <w:contextualSpacing w:val="0"/>
        <w:rPr>
          <w:rFonts w:asciiTheme="minorHAnsi" w:eastAsiaTheme="minorHAnsi" w:hAnsiTheme="minorHAnsi" w:cstheme="minorBidi"/>
          <w:sz w:val="24"/>
          <w:lang w:eastAsia="en-US"/>
        </w:rPr>
      </w:pPr>
      <w:r w:rsidRPr="002E5B4A">
        <w:rPr>
          <w:rFonts w:asciiTheme="minorHAnsi" w:eastAsiaTheme="minorHAnsi" w:hAnsiTheme="minorHAnsi" w:cstheme="minorBidi"/>
          <w:sz w:val="24"/>
          <w:lang w:eastAsia="en-US"/>
        </w:rPr>
        <w:t xml:space="preserve">Mevcut Durum ve Analiz Raporunun </w:t>
      </w:r>
      <w:proofErr w:type="gramStart"/>
      <w:r w:rsidRPr="002E5B4A">
        <w:rPr>
          <w:rFonts w:asciiTheme="minorHAnsi" w:eastAsiaTheme="minorHAnsi" w:hAnsiTheme="minorHAnsi" w:cstheme="minorBidi"/>
          <w:sz w:val="24"/>
          <w:lang w:eastAsia="en-US"/>
        </w:rPr>
        <w:t>6.5</w:t>
      </w:r>
      <w:proofErr w:type="gramEnd"/>
      <w:r w:rsidRPr="002E5B4A">
        <w:rPr>
          <w:rFonts w:asciiTheme="minorHAnsi" w:eastAsiaTheme="minorHAnsi" w:hAnsiTheme="minorHAnsi" w:cstheme="minorBidi"/>
          <w:sz w:val="24"/>
          <w:lang w:eastAsia="en-US"/>
        </w:rPr>
        <w:t xml:space="preserve"> Açık Alanlar ve Rekreasyon madde</w:t>
      </w:r>
      <w:r>
        <w:rPr>
          <w:rFonts w:asciiTheme="minorHAnsi" w:eastAsiaTheme="minorHAnsi" w:hAnsiTheme="minorHAnsi" w:cstheme="minorBidi"/>
          <w:sz w:val="24"/>
          <w:lang w:eastAsia="en-US"/>
        </w:rPr>
        <w:t>si uyarınca saptanan sorunlara yönelik olarak Planda bir takım çözüm önerileri geliştirilmiştir.</w:t>
      </w:r>
    </w:p>
    <w:p w:rsidR="00010388" w:rsidRDefault="00010388" w:rsidP="00046372">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Plan alanında standartlar dahilinde yeni açık ve yeşil alanlar oluşturulması, mevcut yeşil alan varlığının niteliğinin ve kalitesinin artırılmasının önerilmesi yanında hiyerarşik bir yapı içerisinde üstlendikleri veya üstlenecekleri </w:t>
      </w:r>
      <w:proofErr w:type="gramStart"/>
      <w:r>
        <w:rPr>
          <w:rFonts w:asciiTheme="minorHAnsi" w:eastAsiaTheme="minorHAnsi" w:hAnsiTheme="minorHAnsi" w:cstheme="minorBidi"/>
          <w:sz w:val="24"/>
          <w:lang w:eastAsia="en-US"/>
        </w:rPr>
        <w:t>rekreasyon</w:t>
      </w:r>
      <w:proofErr w:type="gramEnd"/>
      <w:r>
        <w:rPr>
          <w:rFonts w:asciiTheme="minorHAnsi" w:eastAsiaTheme="minorHAnsi" w:hAnsiTheme="minorHAnsi" w:cstheme="minorBidi"/>
          <w:sz w:val="24"/>
          <w:lang w:eastAsia="en-US"/>
        </w:rPr>
        <w:t xml:space="preserve"> işlevine göre bu alanlar sınıflandırılmış ve buna uygun kural ve koşullar getirilmiştir.</w:t>
      </w:r>
    </w:p>
    <w:p w:rsidR="00010388" w:rsidRDefault="00010388" w:rsidP="00046372">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Plan alanında üstlenecekleri işleve göre altı farklı açık ve yeşil alan belirlenmiştir.</w:t>
      </w:r>
    </w:p>
    <w:p w:rsidR="00010388" w:rsidRDefault="00010388" w:rsidP="00B172F0">
      <w:pPr>
        <w:pStyle w:val="ListeParagraf"/>
        <w:numPr>
          <w:ilvl w:val="0"/>
          <w:numId w:val="33"/>
        </w:numPr>
        <w:spacing w:before="120" w:after="0" w:line="240" w:lineRule="auto"/>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Çocuk oyun alanları ve Parklar</w:t>
      </w:r>
    </w:p>
    <w:p w:rsidR="00010388" w:rsidRDefault="00010388" w:rsidP="00B172F0">
      <w:pPr>
        <w:pStyle w:val="ListeParagraf"/>
        <w:numPr>
          <w:ilvl w:val="0"/>
          <w:numId w:val="33"/>
        </w:numPr>
        <w:spacing w:before="120" w:after="0" w:line="240" w:lineRule="auto"/>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Spor Alanları</w:t>
      </w:r>
    </w:p>
    <w:p w:rsidR="00010388" w:rsidRPr="003E5E87" w:rsidRDefault="00010388" w:rsidP="00B172F0">
      <w:pPr>
        <w:pStyle w:val="ListeParagraf"/>
        <w:numPr>
          <w:ilvl w:val="0"/>
          <w:numId w:val="33"/>
        </w:numPr>
        <w:spacing w:before="120" w:after="0" w:line="240" w:lineRule="auto"/>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Bölgesel Park Alanı, Kent Parkı ve Kıyı Rekreasyon Alanı</w:t>
      </w:r>
    </w:p>
    <w:p w:rsidR="00010388" w:rsidRDefault="00010388" w:rsidP="00B172F0">
      <w:pPr>
        <w:pStyle w:val="ListeParagraf"/>
        <w:numPr>
          <w:ilvl w:val="0"/>
          <w:numId w:val="33"/>
        </w:numPr>
        <w:spacing w:before="120" w:after="0" w:line="240" w:lineRule="auto"/>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Doğal ve yarı doğal alanlar (ormanlar, kıyılar, tarımsal gelişme alanları, sulak alanlar, dere yatakları)</w:t>
      </w:r>
    </w:p>
    <w:p w:rsidR="00010388" w:rsidRDefault="00010388" w:rsidP="00B172F0">
      <w:pPr>
        <w:pStyle w:val="ListeParagraf"/>
        <w:numPr>
          <w:ilvl w:val="0"/>
          <w:numId w:val="33"/>
        </w:numPr>
        <w:spacing w:before="120" w:after="0" w:line="240" w:lineRule="auto"/>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Pasif Yeşil Alanlar ve Perde Ağaçlık Alanlar</w:t>
      </w:r>
    </w:p>
    <w:p w:rsidR="00010388" w:rsidRPr="008230D1" w:rsidRDefault="00010388" w:rsidP="008230D1">
      <w:pPr>
        <w:pStyle w:val="ListeParagraf"/>
        <w:numPr>
          <w:ilvl w:val="0"/>
          <w:numId w:val="33"/>
        </w:numPr>
        <w:spacing w:before="120" w:after="0" w:line="240" w:lineRule="auto"/>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Yol Ağaçlandırması</w:t>
      </w:r>
    </w:p>
    <w:p w:rsidR="00010388" w:rsidRDefault="00010388" w:rsidP="00046372">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İstisnai durumlar dışında çocuk oyun alanları bulunduğu sokak ve komşu sokaklara, park alanları ve spor alanları ise büyüklüklerine ve barındırdıkları işlevlere göre bulundukları sokak yanında mahallelerine, komşu mahallel</w:t>
      </w:r>
      <w:r w:rsidR="00AF598F">
        <w:rPr>
          <w:rFonts w:asciiTheme="minorHAnsi" w:eastAsiaTheme="minorHAnsi" w:hAnsiTheme="minorHAnsi" w:cstheme="minorBidi"/>
          <w:sz w:val="24"/>
          <w:lang w:eastAsia="en-US"/>
        </w:rPr>
        <w:t xml:space="preserve">ere, Planlama alanına ve hatta </w:t>
      </w:r>
      <w:r>
        <w:rPr>
          <w:rFonts w:asciiTheme="minorHAnsi" w:eastAsiaTheme="minorHAnsi" w:hAnsiTheme="minorHAnsi" w:cstheme="minorBidi"/>
          <w:sz w:val="24"/>
          <w:lang w:eastAsia="en-US"/>
        </w:rPr>
        <w:t>bölgesine hizmet sunabilir.</w:t>
      </w:r>
    </w:p>
    <w:p w:rsidR="00010388" w:rsidRDefault="007426C8" w:rsidP="00046372">
      <w:pPr>
        <w:pStyle w:val="ListeParagraf"/>
        <w:spacing w:before="120" w:after="0" w:line="240" w:lineRule="auto"/>
        <w:ind w:left="1418"/>
        <w:contextualSpacing w:val="0"/>
        <w:rPr>
          <w:rFonts w:asciiTheme="minorHAnsi" w:eastAsiaTheme="minorHAnsi" w:hAnsiTheme="minorHAnsi" w:cstheme="minorBidi"/>
          <w:sz w:val="24"/>
          <w:lang w:eastAsia="en-US"/>
        </w:rPr>
      </w:pPr>
      <w:r w:rsidRPr="0006701B">
        <w:rPr>
          <w:rFonts w:asciiTheme="minorHAnsi" w:eastAsiaTheme="minorHAnsi" w:hAnsiTheme="minorHAnsi" w:cstheme="minorBidi"/>
          <w:sz w:val="24"/>
          <w:lang w:eastAsia="en-US"/>
        </w:rPr>
        <w:t>1/30</w:t>
      </w:r>
      <w:r w:rsidR="0006701B">
        <w:rPr>
          <w:rFonts w:asciiTheme="minorHAnsi" w:eastAsiaTheme="minorHAnsi" w:hAnsiTheme="minorHAnsi" w:cstheme="minorBidi"/>
          <w:sz w:val="24"/>
          <w:lang w:eastAsia="en-US"/>
        </w:rPr>
        <w:t>.</w:t>
      </w:r>
      <w:r w:rsidRPr="0006701B">
        <w:rPr>
          <w:rFonts w:asciiTheme="minorHAnsi" w:eastAsiaTheme="minorHAnsi" w:hAnsiTheme="minorHAnsi" w:cstheme="minorBidi"/>
          <w:sz w:val="24"/>
          <w:lang w:eastAsia="en-US"/>
        </w:rPr>
        <w:t>000</w:t>
      </w:r>
      <w:r w:rsidR="00010388" w:rsidRPr="0006701B">
        <w:rPr>
          <w:rFonts w:asciiTheme="minorHAnsi" w:eastAsiaTheme="minorHAnsi" w:hAnsiTheme="minorHAnsi" w:cstheme="minorBidi"/>
          <w:sz w:val="24"/>
          <w:lang w:eastAsia="en-US"/>
        </w:rPr>
        <w:t xml:space="preserve"> ölçekli</w:t>
      </w:r>
      <w:r w:rsidR="00010388">
        <w:rPr>
          <w:rFonts w:asciiTheme="minorHAnsi" w:eastAsiaTheme="minorHAnsi" w:hAnsiTheme="minorHAnsi" w:cstheme="minorBidi"/>
          <w:sz w:val="24"/>
          <w:lang w:eastAsia="en-US"/>
        </w:rPr>
        <w:t xml:space="preserve"> Gelişme Planı ve Yapılaşma Kuralları haritasında</w:t>
      </w:r>
      <w:r w:rsidR="00010388" w:rsidRPr="00555962">
        <w:rPr>
          <w:rFonts w:asciiTheme="minorHAnsi" w:eastAsiaTheme="minorHAnsi" w:hAnsiTheme="minorHAnsi" w:cstheme="minorBidi"/>
          <w:sz w:val="24"/>
          <w:lang w:eastAsia="en-US"/>
        </w:rPr>
        <w:t xml:space="preserve"> </w:t>
      </w:r>
      <w:r w:rsidR="00010388">
        <w:rPr>
          <w:rFonts w:asciiTheme="minorHAnsi" w:eastAsiaTheme="minorHAnsi" w:hAnsiTheme="minorHAnsi" w:cstheme="minorBidi"/>
          <w:sz w:val="24"/>
          <w:lang w:eastAsia="en-US"/>
        </w:rPr>
        <w:t>gösterilen açık ve yeşil alanlar dışında hali hazırda kamu arazisi olup yapılaşmamış olan ve ölçek gereği bu Planda gösterilemeyen alanların açık ve yeşil alan ihtiyacının karşılanmasına yönelik olarak kullanımlarının ilgili Kurumlara verilmesi önerilmektedir. Bunun dışında aşağıdaki tabloda belirtilen standartlara ulaşabilmek adına gerekirse kamulaştırma yoluna gidilmelidir.</w:t>
      </w:r>
    </w:p>
    <w:p w:rsidR="00010388" w:rsidRPr="007E10EA" w:rsidRDefault="00010388" w:rsidP="00046372">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Ancak Mevcut Durum ve Analiz Raporunda belirtildiği gibi yeni açık ve yeşil alanların nicelik olarak artırılması yanında yapılması gereken mevcut yeşil alanların altyapısı, peyzajı ve donatıları ile birlikte niteliğinin artırılmasıdır. Bu konuda Belediyelere büyük bir sorumluluk düşmektedir. Bunun yanında yeşil alanların bakımı için yeterli miktarda sulama suyu sağlanmalıdır.</w:t>
      </w:r>
    </w:p>
    <w:p w:rsidR="008230D1" w:rsidRPr="00B71D5C" w:rsidRDefault="00010388" w:rsidP="00B71D5C">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Plan alanı hudutları içerisinde parklar, spor alanları, bölgesel park alanı ve kıyı </w:t>
      </w:r>
      <w:proofErr w:type="gramStart"/>
      <w:r>
        <w:rPr>
          <w:rFonts w:asciiTheme="minorHAnsi" w:eastAsiaTheme="minorHAnsi" w:hAnsiTheme="minorHAnsi" w:cstheme="minorBidi"/>
          <w:sz w:val="24"/>
          <w:lang w:eastAsia="en-US"/>
        </w:rPr>
        <w:t>rekreasyon</w:t>
      </w:r>
      <w:proofErr w:type="gramEnd"/>
      <w:r>
        <w:rPr>
          <w:rFonts w:asciiTheme="minorHAnsi" w:eastAsiaTheme="minorHAnsi" w:hAnsiTheme="minorHAnsi" w:cstheme="minorBidi"/>
          <w:sz w:val="24"/>
          <w:lang w:eastAsia="en-US"/>
        </w:rPr>
        <w:t xml:space="preserve"> alanları için kısaca aktif yeşil alanlar için öngörülen standartlar aşağıdaki tabloda verilmektedir</w:t>
      </w:r>
      <w:r w:rsidR="00B71D5C">
        <w:rPr>
          <w:rFonts w:asciiTheme="minorHAnsi" w:eastAsiaTheme="minorHAnsi" w:hAnsiTheme="minorHAnsi" w:cstheme="minorBidi"/>
          <w:sz w:val="24"/>
          <w:lang w:eastAsia="en-US"/>
        </w:rPr>
        <w:t>.</w:t>
      </w:r>
    </w:p>
    <w:p w:rsidR="00010388" w:rsidRDefault="00010388" w:rsidP="00010388">
      <w:pPr>
        <w:pStyle w:val="ListeParagraf"/>
        <w:spacing w:before="120" w:after="0" w:line="240" w:lineRule="auto"/>
        <w:ind w:left="1434"/>
        <w:jc w:val="left"/>
        <w:rPr>
          <w:rFonts w:asciiTheme="minorHAnsi" w:eastAsiaTheme="minorHAnsi" w:hAnsiTheme="minorHAnsi" w:cstheme="minorBidi"/>
          <w:sz w:val="24"/>
          <w:lang w:eastAsia="en-US"/>
        </w:rPr>
      </w:pPr>
    </w:p>
    <w:p w:rsidR="00046372" w:rsidRPr="000C1299" w:rsidRDefault="00046372" w:rsidP="00046372">
      <w:pPr>
        <w:pStyle w:val="ListeParagraf"/>
        <w:spacing w:before="120" w:after="0" w:line="240" w:lineRule="auto"/>
        <w:ind w:left="1077"/>
        <w:jc w:val="left"/>
        <w:rPr>
          <w:rFonts w:asciiTheme="minorHAnsi" w:eastAsiaTheme="minorHAnsi" w:hAnsiTheme="minorHAnsi" w:cstheme="minorBidi"/>
          <w:szCs w:val="22"/>
          <w:lang w:eastAsia="en-US"/>
        </w:rPr>
      </w:pPr>
      <w:bookmarkStart w:id="119" w:name="_Toc25941203"/>
      <w:r w:rsidRPr="000C1299">
        <w:rPr>
          <w:szCs w:val="22"/>
        </w:rPr>
        <w:t xml:space="preserve">Tablo </w:t>
      </w:r>
      <w:r w:rsidR="00EC2AB9" w:rsidRPr="000C1299">
        <w:rPr>
          <w:szCs w:val="22"/>
        </w:rPr>
        <w:fldChar w:fldCharType="begin"/>
      </w:r>
      <w:r w:rsidRPr="000C1299">
        <w:rPr>
          <w:szCs w:val="22"/>
        </w:rPr>
        <w:instrText xml:space="preserve"> SEQ Tablo \* ARABIC </w:instrText>
      </w:r>
      <w:r w:rsidR="00EC2AB9" w:rsidRPr="000C1299">
        <w:rPr>
          <w:szCs w:val="22"/>
        </w:rPr>
        <w:fldChar w:fldCharType="separate"/>
      </w:r>
      <w:r w:rsidR="00FB798C">
        <w:rPr>
          <w:noProof/>
          <w:szCs w:val="22"/>
        </w:rPr>
        <w:t>17</w:t>
      </w:r>
      <w:r w:rsidR="00EC2AB9" w:rsidRPr="000C1299">
        <w:rPr>
          <w:szCs w:val="22"/>
        </w:rPr>
        <w:fldChar w:fldCharType="end"/>
      </w:r>
      <w:r w:rsidRPr="000C1299">
        <w:rPr>
          <w:szCs w:val="22"/>
        </w:rPr>
        <w:t xml:space="preserve">: </w:t>
      </w:r>
      <w:r w:rsidRPr="000C1299">
        <w:rPr>
          <w:rFonts w:asciiTheme="minorHAnsi" w:eastAsiaTheme="minorHAnsi" w:hAnsiTheme="minorHAnsi" w:cstheme="minorBidi"/>
          <w:szCs w:val="22"/>
          <w:lang w:eastAsia="en-US"/>
        </w:rPr>
        <w:t>Aktif Yeşil Alanlar İçin Öngörülen Standartlar</w:t>
      </w:r>
      <w:bookmarkEnd w:id="119"/>
    </w:p>
    <w:tbl>
      <w:tblPr>
        <w:tblW w:w="8024" w:type="dxa"/>
        <w:tblInd w:w="1204" w:type="dxa"/>
        <w:tblCellMar>
          <w:left w:w="70" w:type="dxa"/>
          <w:right w:w="70" w:type="dxa"/>
        </w:tblCellMar>
        <w:tblLook w:val="04A0" w:firstRow="1" w:lastRow="0" w:firstColumn="1" w:lastColumn="0" w:noHBand="0" w:noVBand="1"/>
      </w:tblPr>
      <w:tblGrid>
        <w:gridCol w:w="2105"/>
        <w:gridCol w:w="3312"/>
        <w:gridCol w:w="2607"/>
      </w:tblGrid>
      <w:tr w:rsidR="00010388" w:rsidRPr="00A35406" w:rsidTr="00046372">
        <w:trPr>
          <w:trHeight w:val="510"/>
        </w:trPr>
        <w:tc>
          <w:tcPr>
            <w:tcW w:w="5417" w:type="dxa"/>
            <w:gridSpan w:val="2"/>
            <w:tcBorders>
              <w:top w:val="single" w:sz="12" w:space="0" w:color="FFFFFF"/>
              <w:left w:val="single" w:sz="12" w:space="0" w:color="FFFFFF"/>
              <w:bottom w:val="single" w:sz="12" w:space="0" w:color="FFFFFF"/>
              <w:right w:val="single" w:sz="12" w:space="0" w:color="FFFFFF"/>
            </w:tcBorders>
            <w:shd w:val="clear" w:color="auto" w:fill="8793B3"/>
            <w:vAlign w:val="center"/>
            <w:hideMark/>
          </w:tcPr>
          <w:p w:rsidR="00010388" w:rsidRPr="00A35406" w:rsidRDefault="00010388" w:rsidP="00BE056B">
            <w:pPr>
              <w:spacing w:after="0" w:line="240" w:lineRule="auto"/>
              <w:jc w:val="center"/>
              <w:rPr>
                <w:rFonts w:eastAsia="Times New Roman"/>
                <w:b/>
                <w:bCs/>
                <w:color w:val="FFFFFF"/>
                <w:sz w:val="18"/>
                <w:szCs w:val="18"/>
              </w:rPr>
            </w:pPr>
            <w:r w:rsidRPr="00A35406">
              <w:rPr>
                <w:rFonts w:eastAsia="Times New Roman"/>
                <w:b/>
                <w:bCs/>
                <w:color w:val="FFFFFF"/>
                <w:sz w:val="18"/>
                <w:szCs w:val="18"/>
              </w:rPr>
              <w:t>TÜR</w:t>
            </w:r>
          </w:p>
        </w:tc>
        <w:tc>
          <w:tcPr>
            <w:tcW w:w="2607" w:type="dxa"/>
            <w:tcBorders>
              <w:top w:val="single" w:sz="12" w:space="0" w:color="FFFFFF"/>
              <w:left w:val="nil"/>
              <w:bottom w:val="single" w:sz="12" w:space="0" w:color="FFFFFF"/>
              <w:right w:val="single" w:sz="12" w:space="0" w:color="FFFFFF"/>
            </w:tcBorders>
            <w:shd w:val="clear" w:color="000000" w:fill="8793B3"/>
            <w:vAlign w:val="center"/>
            <w:hideMark/>
          </w:tcPr>
          <w:p w:rsidR="00010388" w:rsidRPr="00A35406" w:rsidRDefault="00010388" w:rsidP="00BE056B">
            <w:pPr>
              <w:spacing w:after="0" w:line="240" w:lineRule="auto"/>
              <w:jc w:val="center"/>
              <w:rPr>
                <w:rFonts w:eastAsia="Times New Roman"/>
                <w:b/>
                <w:bCs/>
                <w:color w:val="FFFFFF"/>
                <w:sz w:val="18"/>
                <w:szCs w:val="18"/>
              </w:rPr>
            </w:pPr>
            <w:r w:rsidRPr="00A35406">
              <w:rPr>
                <w:rFonts w:eastAsia="Times New Roman"/>
                <w:b/>
                <w:bCs/>
                <w:color w:val="FFFFFF"/>
                <w:sz w:val="18"/>
                <w:szCs w:val="18"/>
              </w:rPr>
              <w:t>STANDART</w:t>
            </w:r>
            <w:r>
              <w:rPr>
                <w:rStyle w:val="DipnotBavurusu"/>
                <w:rFonts w:eastAsia="Times New Roman"/>
                <w:b/>
                <w:bCs/>
                <w:color w:val="FFFFFF"/>
                <w:sz w:val="18"/>
                <w:szCs w:val="18"/>
              </w:rPr>
              <w:footnoteReference w:id="49"/>
            </w:r>
            <w:r w:rsidRPr="00A35406">
              <w:rPr>
                <w:rFonts w:eastAsia="Times New Roman"/>
                <w:b/>
                <w:bCs/>
                <w:color w:val="FFFFFF"/>
                <w:sz w:val="18"/>
                <w:szCs w:val="18"/>
              </w:rPr>
              <w:t xml:space="preserve"> (</w:t>
            </w:r>
            <w:r>
              <w:rPr>
                <w:rFonts w:eastAsia="Times New Roman"/>
                <w:b/>
                <w:bCs/>
                <w:color w:val="FFFFFF"/>
                <w:sz w:val="18"/>
                <w:szCs w:val="18"/>
              </w:rPr>
              <w:t xml:space="preserve">Kişi başına düşen yeşil alan standardı </w:t>
            </w:r>
            <w:r w:rsidRPr="00A35406">
              <w:rPr>
                <w:rFonts w:eastAsia="Times New Roman"/>
                <w:b/>
                <w:bCs/>
                <w:color w:val="FFFFFF"/>
                <w:sz w:val="18"/>
                <w:szCs w:val="18"/>
              </w:rPr>
              <w:t>m2</w:t>
            </w:r>
            <w:r>
              <w:rPr>
                <w:rFonts w:eastAsia="Times New Roman"/>
                <w:b/>
                <w:bCs/>
                <w:color w:val="FFFFFF"/>
                <w:sz w:val="18"/>
                <w:szCs w:val="18"/>
              </w:rPr>
              <w:t>/kişi</w:t>
            </w:r>
            <w:r w:rsidRPr="00A35406">
              <w:rPr>
                <w:rFonts w:eastAsia="Times New Roman"/>
                <w:b/>
                <w:bCs/>
                <w:color w:val="FFFFFF"/>
                <w:sz w:val="18"/>
                <w:szCs w:val="18"/>
              </w:rPr>
              <w:t>)</w:t>
            </w:r>
          </w:p>
        </w:tc>
      </w:tr>
      <w:tr w:rsidR="00010388" w:rsidRPr="00A35406" w:rsidTr="00046372">
        <w:trPr>
          <w:trHeight w:val="615"/>
        </w:trPr>
        <w:tc>
          <w:tcPr>
            <w:tcW w:w="2105" w:type="dxa"/>
            <w:vMerge w:val="restart"/>
            <w:tcBorders>
              <w:top w:val="nil"/>
              <w:left w:val="nil"/>
              <w:bottom w:val="single" w:sz="12" w:space="0" w:color="FFFFFF"/>
              <w:right w:val="single" w:sz="12" w:space="0" w:color="FFFFFF"/>
            </w:tcBorders>
            <w:shd w:val="clear" w:color="000000" w:fill="D8D8D8"/>
            <w:vAlign w:val="center"/>
            <w:hideMark/>
          </w:tcPr>
          <w:p w:rsidR="00010388" w:rsidRPr="000C1299" w:rsidRDefault="00010388" w:rsidP="00BE056B">
            <w:pPr>
              <w:spacing w:after="0" w:line="240" w:lineRule="auto"/>
              <w:rPr>
                <w:rFonts w:eastAsia="Times New Roman"/>
                <w:color w:val="000000"/>
                <w:sz w:val="20"/>
                <w:szCs w:val="20"/>
              </w:rPr>
            </w:pPr>
            <w:r w:rsidRPr="000C1299">
              <w:rPr>
                <w:rFonts w:eastAsia="Times New Roman"/>
                <w:color w:val="000000"/>
                <w:sz w:val="20"/>
                <w:szCs w:val="20"/>
              </w:rPr>
              <w:t>Çocuk Oyun Alanları ve Parklar</w:t>
            </w:r>
          </w:p>
        </w:tc>
        <w:tc>
          <w:tcPr>
            <w:tcW w:w="3312" w:type="dxa"/>
            <w:tcBorders>
              <w:top w:val="nil"/>
              <w:left w:val="nil"/>
              <w:bottom w:val="single" w:sz="12" w:space="0" w:color="FFFFFF"/>
              <w:right w:val="single" w:sz="12" w:space="0" w:color="FFFFFF"/>
            </w:tcBorders>
            <w:shd w:val="clear" w:color="auto" w:fill="D8D8D8"/>
            <w:vAlign w:val="center"/>
            <w:hideMark/>
          </w:tcPr>
          <w:p w:rsidR="00010388" w:rsidRPr="000C1299" w:rsidRDefault="00010388" w:rsidP="00BE056B">
            <w:pPr>
              <w:spacing w:after="0" w:line="240" w:lineRule="auto"/>
              <w:rPr>
                <w:rFonts w:eastAsia="Times New Roman"/>
                <w:color w:val="000000"/>
                <w:sz w:val="20"/>
                <w:szCs w:val="20"/>
              </w:rPr>
            </w:pPr>
            <w:r w:rsidRPr="000C1299">
              <w:rPr>
                <w:rFonts w:eastAsia="Times New Roman"/>
                <w:color w:val="000000"/>
                <w:sz w:val="20"/>
                <w:szCs w:val="20"/>
              </w:rPr>
              <w:t>Çocuk Oyun Alanı</w:t>
            </w:r>
          </w:p>
        </w:tc>
        <w:tc>
          <w:tcPr>
            <w:tcW w:w="2607" w:type="dxa"/>
            <w:tcBorders>
              <w:top w:val="nil"/>
              <w:left w:val="nil"/>
              <w:bottom w:val="single" w:sz="12" w:space="0" w:color="FFFFFF"/>
              <w:right w:val="single" w:sz="12" w:space="0" w:color="FFFFFF"/>
            </w:tcBorders>
            <w:shd w:val="clear" w:color="000000" w:fill="D8D8D8"/>
            <w:vAlign w:val="center"/>
            <w:hideMark/>
          </w:tcPr>
          <w:p w:rsidR="00010388" w:rsidRPr="000C1299" w:rsidRDefault="00010388" w:rsidP="00BE056B">
            <w:pPr>
              <w:spacing w:after="0" w:line="240" w:lineRule="auto"/>
              <w:rPr>
                <w:rFonts w:eastAsia="Times New Roman"/>
                <w:color w:val="000000"/>
                <w:sz w:val="20"/>
                <w:szCs w:val="20"/>
              </w:rPr>
            </w:pPr>
            <w:r w:rsidRPr="000C1299">
              <w:rPr>
                <w:rFonts w:eastAsia="Times New Roman"/>
                <w:color w:val="000000"/>
                <w:sz w:val="20"/>
                <w:szCs w:val="20"/>
              </w:rPr>
              <w:t>6</w:t>
            </w:r>
          </w:p>
        </w:tc>
      </w:tr>
      <w:tr w:rsidR="00010388" w:rsidRPr="00A35406" w:rsidTr="00BE056B">
        <w:trPr>
          <w:trHeight w:val="330"/>
        </w:trPr>
        <w:tc>
          <w:tcPr>
            <w:tcW w:w="2105" w:type="dxa"/>
            <w:vMerge/>
            <w:tcBorders>
              <w:top w:val="nil"/>
              <w:left w:val="nil"/>
              <w:bottom w:val="single" w:sz="12" w:space="0" w:color="FFFFFF"/>
              <w:right w:val="single" w:sz="12" w:space="0" w:color="FFFFFF"/>
            </w:tcBorders>
            <w:vAlign w:val="center"/>
            <w:hideMark/>
          </w:tcPr>
          <w:p w:rsidR="00010388" w:rsidRPr="000C1299" w:rsidRDefault="00010388" w:rsidP="00BE056B">
            <w:pPr>
              <w:spacing w:after="0" w:line="240" w:lineRule="auto"/>
              <w:rPr>
                <w:rFonts w:eastAsia="Times New Roman"/>
                <w:color w:val="000000"/>
                <w:sz w:val="20"/>
                <w:szCs w:val="20"/>
              </w:rPr>
            </w:pPr>
          </w:p>
        </w:tc>
        <w:tc>
          <w:tcPr>
            <w:tcW w:w="3312" w:type="dxa"/>
            <w:tcBorders>
              <w:top w:val="nil"/>
              <w:left w:val="nil"/>
              <w:bottom w:val="single" w:sz="12" w:space="0" w:color="FFFFFF"/>
              <w:right w:val="single" w:sz="12" w:space="0" w:color="FFFFFF"/>
            </w:tcBorders>
            <w:shd w:val="clear" w:color="000000" w:fill="D8D8D8"/>
            <w:vAlign w:val="center"/>
            <w:hideMark/>
          </w:tcPr>
          <w:p w:rsidR="00010388" w:rsidRPr="000C1299" w:rsidRDefault="00010388" w:rsidP="00BE056B">
            <w:pPr>
              <w:spacing w:after="0" w:line="240" w:lineRule="auto"/>
              <w:rPr>
                <w:rFonts w:eastAsia="Times New Roman"/>
                <w:color w:val="000000"/>
                <w:sz w:val="20"/>
                <w:szCs w:val="20"/>
              </w:rPr>
            </w:pPr>
            <w:r w:rsidRPr="000C1299">
              <w:rPr>
                <w:rFonts w:eastAsia="Times New Roman"/>
                <w:color w:val="000000"/>
                <w:sz w:val="20"/>
                <w:szCs w:val="20"/>
              </w:rPr>
              <w:t>Park</w:t>
            </w:r>
          </w:p>
        </w:tc>
        <w:tc>
          <w:tcPr>
            <w:tcW w:w="2607" w:type="dxa"/>
            <w:tcBorders>
              <w:top w:val="nil"/>
              <w:left w:val="nil"/>
              <w:bottom w:val="single" w:sz="12" w:space="0" w:color="FFFFFF"/>
              <w:right w:val="single" w:sz="12" w:space="0" w:color="FFFFFF"/>
            </w:tcBorders>
            <w:shd w:val="clear" w:color="000000" w:fill="D8D8D8"/>
            <w:vAlign w:val="center"/>
            <w:hideMark/>
          </w:tcPr>
          <w:p w:rsidR="00010388" w:rsidRPr="000C1299" w:rsidRDefault="00010388" w:rsidP="00BE056B">
            <w:pPr>
              <w:spacing w:after="0" w:line="240" w:lineRule="auto"/>
              <w:rPr>
                <w:rFonts w:eastAsia="Times New Roman"/>
                <w:color w:val="000000"/>
                <w:sz w:val="20"/>
                <w:szCs w:val="20"/>
              </w:rPr>
            </w:pPr>
            <w:r w:rsidRPr="000C1299">
              <w:rPr>
                <w:rFonts w:eastAsia="Times New Roman"/>
                <w:color w:val="000000"/>
                <w:sz w:val="20"/>
                <w:szCs w:val="20"/>
              </w:rPr>
              <w:t>8</w:t>
            </w:r>
          </w:p>
        </w:tc>
      </w:tr>
      <w:tr w:rsidR="00010388" w:rsidRPr="00A35406" w:rsidTr="00BE056B">
        <w:trPr>
          <w:trHeight w:val="330"/>
        </w:trPr>
        <w:tc>
          <w:tcPr>
            <w:tcW w:w="5417" w:type="dxa"/>
            <w:gridSpan w:val="2"/>
            <w:tcBorders>
              <w:top w:val="nil"/>
              <w:left w:val="single" w:sz="12" w:space="0" w:color="FFFFFF"/>
              <w:bottom w:val="single" w:sz="12" w:space="0" w:color="FFFFFF"/>
              <w:right w:val="single" w:sz="12" w:space="0" w:color="FFFFFF"/>
            </w:tcBorders>
            <w:shd w:val="clear" w:color="000000" w:fill="8793B3"/>
            <w:vAlign w:val="center"/>
            <w:hideMark/>
          </w:tcPr>
          <w:p w:rsidR="00010388" w:rsidRPr="000C1299" w:rsidRDefault="00010388" w:rsidP="00BE056B">
            <w:pPr>
              <w:spacing w:after="0" w:line="240" w:lineRule="auto"/>
              <w:rPr>
                <w:rFonts w:eastAsia="Times New Roman"/>
                <w:b/>
                <w:bCs/>
                <w:color w:val="FFFFFF"/>
                <w:sz w:val="20"/>
                <w:szCs w:val="20"/>
              </w:rPr>
            </w:pPr>
            <w:r w:rsidRPr="000C1299">
              <w:rPr>
                <w:rFonts w:eastAsia="Times New Roman"/>
                <w:b/>
                <w:bCs/>
                <w:color w:val="FFFFFF"/>
                <w:sz w:val="20"/>
                <w:szCs w:val="20"/>
              </w:rPr>
              <w:t>Toplam</w:t>
            </w:r>
          </w:p>
          <w:p w:rsidR="00010388" w:rsidRPr="000C1299" w:rsidRDefault="00010388" w:rsidP="00BE056B">
            <w:pPr>
              <w:spacing w:after="0" w:line="240" w:lineRule="auto"/>
              <w:jc w:val="center"/>
              <w:rPr>
                <w:rFonts w:eastAsia="Times New Roman"/>
                <w:b/>
                <w:bCs/>
                <w:color w:val="FFFFFF"/>
                <w:sz w:val="20"/>
                <w:szCs w:val="20"/>
              </w:rPr>
            </w:pPr>
            <w:r w:rsidRPr="000C1299">
              <w:rPr>
                <w:rFonts w:eastAsia="Times New Roman"/>
                <w:b/>
                <w:bCs/>
                <w:color w:val="FFFFFF"/>
                <w:sz w:val="20"/>
                <w:szCs w:val="20"/>
              </w:rPr>
              <w:t> </w:t>
            </w:r>
          </w:p>
        </w:tc>
        <w:tc>
          <w:tcPr>
            <w:tcW w:w="2607" w:type="dxa"/>
            <w:tcBorders>
              <w:top w:val="nil"/>
              <w:left w:val="nil"/>
              <w:bottom w:val="single" w:sz="12" w:space="0" w:color="FFFFFF"/>
              <w:right w:val="single" w:sz="12" w:space="0" w:color="FFFFFF"/>
            </w:tcBorders>
            <w:shd w:val="clear" w:color="000000" w:fill="8793B3"/>
            <w:vAlign w:val="center"/>
            <w:hideMark/>
          </w:tcPr>
          <w:p w:rsidR="00010388" w:rsidRPr="000C1299" w:rsidRDefault="00010388" w:rsidP="00BE056B">
            <w:pPr>
              <w:spacing w:after="0" w:line="240" w:lineRule="auto"/>
              <w:rPr>
                <w:rFonts w:eastAsia="Times New Roman"/>
                <w:b/>
                <w:bCs/>
                <w:color w:val="FFFFFF"/>
                <w:sz w:val="20"/>
                <w:szCs w:val="20"/>
              </w:rPr>
            </w:pPr>
            <w:r w:rsidRPr="000C1299">
              <w:rPr>
                <w:rFonts w:eastAsia="Times New Roman"/>
                <w:b/>
                <w:bCs/>
                <w:color w:val="FFFFFF"/>
                <w:sz w:val="20"/>
                <w:szCs w:val="20"/>
              </w:rPr>
              <w:t>14</w:t>
            </w:r>
          </w:p>
        </w:tc>
      </w:tr>
      <w:tr w:rsidR="00010388" w:rsidRPr="00A35406" w:rsidTr="00BE056B">
        <w:trPr>
          <w:trHeight w:val="330"/>
        </w:trPr>
        <w:tc>
          <w:tcPr>
            <w:tcW w:w="5417" w:type="dxa"/>
            <w:gridSpan w:val="2"/>
            <w:tcBorders>
              <w:top w:val="nil"/>
              <w:left w:val="nil"/>
              <w:bottom w:val="single" w:sz="12" w:space="0" w:color="FFFFFF"/>
              <w:right w:val="single" w:sz="12" w:space="0" w:color="FFFFFF"/>
            </w:tcBorders>
            <w:shd w:val="clear" w:color="000000" w:fill="D8D8D8"/>
            <w:vAlign w:val="center"/>
            <w:hideMark/>
          </w:tcPr>
          <w:p w:rsidR="00010388" w:rsidRPr="000C1299" w:rsidRDefault="00010388" w:rsidP="00BE056B">
            <w:pPr>
              <w:spacing w:after="0" w:line="240" w:lineRule="auto"/>
              <w:rPr>
                <w:rFonts w:eastAsia="Times New Roman"/>
                <w:color w:val="000000"/>
                <w:sz w:val="20"/>
                <w:szCs w:val="20"/>
              </w:rPr>
            </w:pPr>
            <w:r w:rsidRPr="000C1299">
              <w:rPr>
                <w:rFonts w:eastAsia="Times New Roman"/>
                <w:color w:val="000000"/>
                <w:sz w:val="20"/>
                <w:szCs w:val="20"/>
              </w:rPr>
              <w:t>Spor Alanları</w:t>
            </w:r>
          </w:p>
          <w:p w:rsidR="00010388" w:rsidRPr="000C1299" w:rsidRDefault="00010388" w:rsidP="00BE056B">
            <w:pPr>
              <w:spacing w:after="0" w:line="240" w:lineRule="auto"/>
              <w:jc w:val="center"/>
              <w:rPr>
                <w:rFonts w:eastAsia="Times New Roman"/>
                <w:color w:val="000000"/>
                <w:sz w:val="20"/>
                <w:szCs w:val="20"/>
              </w:rPr>
            </w:pPr>
            <w:r w:rsidRPr="000C1299">
              <w:rPr>
                <w:rFonts w:eastAsia="Times New Roman"/>
                <w:color w:val="000000"/>
                <w:sz w:val="20"/>
                <w:szCs w:val="20"/>
              </w:rPr>
              <w:t> </w:t>
            </w:r>
          </w:p>
        </w:tc>
        <w:tc>
          <w:tcPr>
            <w:tcW w:w="2607" w:type="dxa"/>
            <w:tcBorders>
              <w:top w:val="nil"/>
              <w:left w:val="nil"/>
              <w:bottom w:val="single" w:sz="12" w:space="0" w:color="FFFFFF"/>
              <w:right w:val="single" w:sz="12" w:space="0" w:color="FFFFFF"/>
            </w:tcBorders>
            <w:shd w:val="clear" w:color="000000" w:fill="D8D8D8"/>
            <w:vAlign w:val="center"/>
            <w:hideMark/>
          </w:tcPr>
          <w:p w:rsidR="00010388" w:rsidRPr="000C1299" w:rsidRDefault="00010388" w:rsidP="00BE056B">
            <w:pPr>
              <w:spacing w:after="0" w:line="240" w:lineRule="auto"/>
              <w:rPr>
                <w:rFonts w:eastAsia="Times New Roman"/>
                <w:color w:val="000000"/>
                <w:sz w:val="20"/>
                <w:szCs w:val="20"/>
              </w:rPr>
            </w:pPr>
            <w:r w:rsidRPr="000C1299">
              <w:rPr>
                <w:rFonts w:eastAsia="Times New Roman"/>
                <w:color w:val="000000"/>
                <w:sz w:val="20"/>
                <w:szCs w:val="20"/>
              </w:rPr>
              <w:t>10</w:t>
            </w:r>
          </w:p>
        </w:tc>
      </w:tr>
      <w:tr w:rsidR="00010388" w:rsidRPr="00A35406" w:rsidTr="00BE056B">
        <w:trPr>
          <w:trHeight w:val="330"/>
        </w:trPr>
        <w:tc>
          <w:tcPr>
            <w:tcW w:w="5417" w:type="dxa"/>
            <w:gridSpan w:val="2"/>
            <w:tcBorders>
              <w:top w:val="nil"/>
              <w:left w:val="single" w:sz="12" w:space="0" w:color="FFFFFF"/>
              <w:bottom w:val="single" w:sz="12" w:space="0" w:color="FFFFFF"/>
              <w:right w:val="single" w:sz="12" w:space="0" w:color="FFFFFF"/>
            </w:tcBorders>
            <w:shd w:val="clear" w:color="000000" w:fill="8793B3"/>
            <w:vAlign w:val="center"/>
            <w:hideMark/>
          </w:tcPr>
          <w:p w:rsidR="00010388" w:rsidRPr="000C1299" w:rsidRDefault="00010388" w:rsidP="00BE056B">
            <w:pPr>
              <w:spacing w:after="0" w:line="240" w:lineRule="auto"/>
              <w:rPr>
                <w:rFonts w:eastAsia="Times New Roman"/>
                <w:b/>
                <w:bCs/>
                <w:color w:val="FFFFFF"/>
                <w:sz w:val="20"/>
                <w:szCs w:val="20"/>
              </w:rPr>
            </w:pPr>
            <w:r w:rsidRPr="000C1299">
              <w:rPr>
                <w:rFonts w:eastAsia="Times New Roman"/>
                <w:b/>
                <w:bCs/>
                <w:color w:val="FFFFFF"/>
                <w:sz w:val="20"/>
                <w:szCs w:val="20"/>
              </w:rPr>
              <w:t xml:space="preserve">Toplam </w:t>
            </w:r>
          </w:p>
          <w:p w:rsidR="00010388" w:rsidRPr="000C1299" w:rsidRDefault="00010388" w:rsidP="00BE056B">
            <w:pPr>
              <w:spacing w:after="0" w:line="240" w:lineRule="auto"/>
              <w:rPr>
                <w:rFonts w:eastAsia="Times New Roman"/>
                <w:b/>
                <w:bCs/>
                <w:color w:val="FFFFFF"/>
                <w:sz w:val="20"/>
                <w:szCs w:val="20"/>
              </w:rPr>
            </w:pPr>
            <w:r w:rsidRPr="000C1299">
              <w:rPr>
                <w:rFonts w:eastAsia="Times New Roman"/>
                <w:b/>
                <w:bCs/>
                <w:color w:val="FFFFFF"/>
                <w:sz w:val="20"/>
                <w:szCs w:val="20"/>
              </w:rPr>
              <w:t> </w:t>
            </w:r>
          </w:p>
        </w:tc>
        <w:tc>
          <w:tcPr>
            <w:tcW w:w="2607" w:type="dxa"/>
            <w:tcBorders>
              <w:top w:val="nil"/>
              <w:left w:val="nil"/>
              <w:bottom w:val="single" w:sz="12" w:space="0" w:color="FFFFFF"/>
              <w:right w:val="single" w:sz="12" w:space="0" w:color="FFFFFF"/>
            </w:tcBorders>
            <w:shd w:val="clear" w:color="000000" w:fill="8793B3"/>
            <w:vAlign w:val="center"/>
            <w:hideMark/>
          </w:tcPr>
          <w:p w:rsidR="00010388" w:rsidRPr="000C1299" w:rsidRDefault="00010388" w:rsidP="00BE056B">
            <w:pPr>
              <w:spacing w:after="0" w:line="240" w:lineRule="auto"/>
              <w:rPr>
                <w:rFonts w:eastAsia="Times New Roman"/>
                <w:b/>
                <w:bCs/>
                <w:color w:val="FFFFFF"/>
                <w:sz w:val="20"/>
                <w:szCs w:val="20"/>
              </w:rPr>
            </w:pPr>
            <w:r w:rsidRPr="000C1299">
              <w:rPr>
                <w:rFonts w:eastAsia="Times New Roman"/>
                <w:b/>
                <w:bCs/>
                <w:color w:val="FFFFFF"/>
                <w:sz w:val="20"/>
                <w:szCs w:val="20"/>
              </w:rPr>
              <w:t>24</w:t>
            </w:r>
          </w:p>
        </w:tc>
      </w:tr>
    </w:tbl>
    <w:p w:rsidR="00010388" w:rsidRDefault="00010388" w:rsidP="00010388">
      <w:pPr>
        <w:pStyle w:val="ListeParagraf"/>
        <w:spacing w:before="120" w:after="0" w:line="240" w:lineRule="auto"/>
        <w:ind w:left="1434"/>
        <w:jc w:val="left"/>
        <w:rPr>
          <w:rFonts w:asciiTheme="minorHAnsi" w:eastAsiaTheme="minorHAnsi" w:hAnsiTheme="minorHAnsi" w:cstheme="minorBidi"/>
          <w:sz w:val="24"/>
          <w:lang w:eastAsia="en-US"/>
        </w:rPr>
      </w:pPr>
    </w:p>
    <w:p w:rsidR="00010388" w:rsidRPr="00046372" w:rsidRDefault="00010388" w:rsidP="006C2EE7">
      <w:pPr>
        <w:pStyle w:val="Balk4"/>
        <w:numPr>
          <w:ilvl w:val="3"/>
          <w:numId w:val="84"/>
        </w:numPr>
        <w:ind w:left="1418" w:hanging="992"/>
        <w:rPr>
          <w:rFonts w:eastAsiaTheme="minorHAnsi"/>
          <w:sz w:val="24"/>
          <w:lang w:eastAsia="en-US"/>
        </w:rPr>
      </w:pPr>
      <w:bookmarkStart w:id="120" w:name="_Toc499288342"/>
      <w:r w:rsidRPr="00046372">
        <w:rPr>
          <w:rFonts w:eastAsiaTheme="minorHAnsi"/>
          <w:sz w:val="24"/>
          <w:lang w:eastAsia="en-US"/>
        </w:rPr>
        <w:t>Çocuk Oyun Alanları ve Parklar</w:t>
      </w:r>
      <w:bookmarkEnd w:id="120"/>
    </w:p>
    <w:p w:rsidR="00010388" w:rsidRDefault="007426C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sidRPr="006F5E99">
        <w:rPr>
          <w:rFonts w:asciiTheme="minorHAnsi" w:eastAsiaTheme="minorHAnsi" w:hAnsiTheme="minorHAnsi" w:cstheme="minorBidi"/>
          <w:sz w:val="24"/>
          <w:lang w:eastAsia="en-US"/>
        </w:rPr>
        <w:t>1/30</w:t>
      </w:r>
      <w:r w:rsidR="006F5E99">
        <w:rPr>
          <w:rFonts w:asciiTheme="minorHAnsi" w:eastAsiaTheme="minorHAnsi" w:hAnsiTheme="minorHAnsi" w:cstheme="minorBidi"/>
          <w:sz w:val="24"/>
          <w:lang w:eastAsia="en-US"/>
        </w:rPr>
        <w:t>.</w:t>
      </w:r>
      <w:r w:rsidRPr="006F5E99">
        <w:rPr>
          <w:rFonts w:asciiTheme="minorHAnsi" w:eastAsiaTheme="minorHAnsi" w:hAnsiTheme="minorHAnsi" w:cstheme="minorBidi"/>
          <w:sz w:val="24"/>
          <w:lang w:eastAsia="en-US"/>
        </w:rPr>
        <w:t>000</w:t>
      </w:r>
      <w:r w:rsidR="00010388" w:rsidRPr="006F5E99">
        <w:rPr>
          <w:rFonts w:asciiTheme="minorHAnsi" w:eastAsiaTheme="minorHAnsi" w:hAnsiTheme="minorHAnsi" w:cstheme="minorBidi"/>
          <w:sz w:val="24"/>
          <w:lang w:eastAsia="en-US"/>
        </w:rPr>
        <w:t xml:space="preserve"> ölçekli</w:t>
      </w:r>
      <w:r w:rsidR="00010388">
        <w:rPr>
          <w:rFonts w:asciiTheme="minorHAnsi" w:eastAsiaTheme="minorHAnsi" w:hAnsiTheme="minorHAnsi" w:cstheme="minorBidi"/>
          <w:sz w:val="24"/>
          <w:lang w:eastAsia="en-US"/>
        </w:rPr>
        <w:t xml:space="preserve"> Gelişme Planı ve Yapılaşma Kuralları haritasında</w:t>
      </w:r>
      <w:r w:rsidR="00010388" w:rsidRPr="00555962">
        <w:rPr>
          <w:rFonts w:asciiTheme="minorHAnsi" w:eastAsiaTheme="minorHAnsi" w:hAnsiTheme="minorHAnsi" w:cstheme="minorBidi"/>
          <w:sz w:val="24"/>
          <w:lang w:eastAsia="en-US"/>
        </w:rPr>
        <w:t xml:space="preserve"> </w:t>
      </w:r>
      <w:r w:rsidR="00010388">
        <w:rPr>
          <w:rFonts w:asciiTheme="minorHAnsi" w:eastAsiaTheme="minorHAnsi" w:hAnsiTheme="minorHAnsi" w:cstheme="minorBidi"/>
          <w:sz w:val="24"/>
          <w:lang w:eastAsia="en-US"/>
        </w:rPr>
        <w:t xml:space="preserve">gösterilip gösterilmediğine </w:t>
      </w:r>
      <w:r w:rsidR="00AF598F">
        <w:rPr>
          <w:rFonts w:asciiTheme="minorHAnsi" w:eastAsiaTheme="minorHAnsi" w:hAnsiTheme="minorHAnsi" w:cstheme="minorBidi"/>
          <w:sz w:val="24"/>
          <w:lang w:eastAsia="en-US"/>
        </w:rPr>
        <w:t>bakılmaksızın ilgili Belediyelerin</w:t>
      </w:r>
      <w:r w:rsidR="00010388">
        <w:rPr>
          <w:rFonts w:asciiTheme="minorHAnsi" w:eastAsiaTheme="minorHAnsi" w:hAnsiTheme="minorHAnsi" w:cstheme="minorBidi"/>
          <w:sz w:val="24"/>
          <w:lang w:eastAsia="en-US"/>
        </w:rPr>
        <w:t xml:space="preserve"> adına kayıtlı yeşil alanlar, parselasyon ve yeni inşaat türü gelişmelerden kamuya devredilmiş veya devredilecek olan yeşil alanlar konumlarına ve büyüklüklerine bağlı olarak çocuk oyun alanı veya park alanı olarak değerlendirilecektir. </w:t>
      </w:r>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Çocuk oyun alanları; çocukların yaşlarına göre rahatça yeteneklerini geliştirebilmesine, aktif oyun faaliyetlerine katılabilmelerine olanak sağlayan oyun araçları, kum havuzları ve bitki örtüsü ile donatılması öngörülen alanlardır.</w:t>
      </w:r>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Çocuk oyun alanları konut alanları içerisinde güvenli ve kolay ulaşılabilir yerlerde bu Planda ulaşım hiyerarşisi açısından en alt kademe yol olarak tanımlanan yerel yollardan (servis yolu) ve/veya yaya ve bisiklet yollarından cephe almalıdır. </w:t>
      </w:r>
    </w:p>
    <w:p w:rsidR="00010388" w:rsidRPr="00D15860"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Parselasyon ve yeni inşaata yönelik olarak ilgili parselden ayrılan %10 oranındaki alan boyutu gereği ağırlıklı olarak çocuk oyun alanı ihtiyacını karşılamak amacı ile düzenlenecektir</w:t>
      </w:r>
      <w:r w:rsidRPr="00D15860">
        <w:rPr>
          <w:rFonts w:asciiTheme="minorHAnsi" w:eastAsiaTheme="minorHAnsi" w:hAnsiTheme="minorHAnsi" w:cstheme="minorBidi"/>
          <w:sz w:val="24"/>
          <w:lang w:eastAsia="en-US"/>
        </w:rPr>
        <w:t>.</w:t>
      </w:r>
      <w:r w:rsidR="004E5A15" w:rsidRPr="00D15860">
        <w:rPr>
          <w:rFonts w:asciiTheme="minorHAnsi" w:eastAsiaTheme="minorHAnsi" w:hAnsiTheme="minorHAnsi" w:cstheme="minorBidi"/>
          <w:sz w:val="24"/>
          <w:lang w:eastAsia="en-US"/>
        </w:rPr>
        <w:t xml:space="preserve"> Düzenleme yükümlü</w:t>
      </w:r>
      <w:r w:rsidR="00BC7A47" w:rsidRPr="00D15860">
        <w:rPr>
          <w:rFonts w:asciiTheme="minorHAnsi" w:eastAsiaTheme="minorHAnsi" w:hAnsiTheme="minorHAnsi" w:cstheme="minorBidi"/>
          <w:sz w:val="24"/>
          <w:lang w:eastAsia="en-US"/>
        </w:rPr>
        <w:t xml:space="preserve">lüğü mal sahibine ait olacak ve kullanım ilgili belediyeye devredilecektir. </w:t>
      </w:r>
      <w:r w:rsidRPr="00D15860">
        <w:rPr>
          <w:rFonts w:asciiTheme="minorHAnsi" w:eastAsiaTheme="minorHAnsi" w:hAnsiTheme="minorHAnsi" w:cstheme="minorBidi"/>
          <w:sz w:val="24"/>
          <w:lang w:eastAsia="en-US"/>
        </w:rPr>
        <w:t xml:space="preserve"> </w:t>
      </w:r>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sidRPr="00D15860">
        <w:rPr>
          <w:rFonts w:asciiTheme="minorHAnsi" w:eastAsiaTheme="minorHAnsi" w:hAnsiTheme="minorHAnsi" w:cstheme="minorBidi"/>
          <w:sz w:val="24"/>
          <w:lang w:eastAsia="en-US"/>
        </w:rPr>
        <w:t>Park alanları ise yürüyüş yolları, oturma grupları, fitnes aletleri</w:t>
      </w:r>
      <w:r>
        <w:rPr>
          <w:rFonts w:asciiTheme="minorHAnsi" w:eastAsiaTheme="minorHAnsi" w:hAnsiTheme="minorHAnsi" w:cstheme="minorBidi"/>
          <w:sz w:val="24"/>
          <w:lang w:eastAsia="en-US"/>
        </w:rPr>
        <w:t xml:space="preserve">, açık spor tesisleri, çocuk oyun grupları ve benzerlerinin bir arada yer </w:t>
      </w:r>
      <w:proofErr w:type="gramStart"/>
      <w:r>
        <w:rPr>
          <w:rFonts w:asciiTheme="minorHAnsi" w:eastAsiaTheme="minorHAnsi" w:hAnsiTheme="minorHAnsi" w:cstheme="minorBidi"/>
          <w:sz w:val="24"/>
          <w:lang w:eastAsia="en-US"/>
        </w:rPr>
        <w:t>alabileceği  çocuk</w:t>
      </w:r>
      <w:proofErr w:type="gramEnd"/>
      <w:r>
        <w:rPr>
          <w:rFonts w:asciiTheme="minorHAnsi" w:eastAsiaTheme="minorHAnsi" w:hAnsiTheme="minorHAnsi" w:cstheme="minorBidi"/>
          <w:sz w:val="24"/>
          <w:lang w:eastAsia="en-US"/>
        </w:rPr>
        <w:t xml:space="preserve"> oyun alanlarından daha büyük alana gereksinim duyulan alanlardır. Park alanları gereksinime bağlı olarak spor alanı olarak da düzenlenebilir.</w:t>
      </w:r>
    </w:p>
    <w:p w:rsidR="0023281E" w:rsidRDefault="00010388" w:rsidP="00B71D5C">
      <w:pPr>
        <w:pStyle w:val="ListeParagraf"/>
        <w:spacing w:before="120" w:after="0" w:line="240" w:lineRule="auto"/>
        <w:ind w:left="1418"/>
        <w:contextualSpacing w:val="0"/>
        <w:rPr>
          <w:rFonts w:eastAsia="Times New Roman" w:cs="Arial"/>
          <w:sz w:val="24"/>
        </w:rPr>
      </w:pPr>
      <w:r>
        <w:rPr>
          <w:rFonts w:asciiTheme="minorHAnsi" w:eastAsiaTheme="minorHAnsi" w:hAnsiTheme="minorHAnsi" w:cstheme="minorBidi"/>
          <w:sz w:val="24"/>
          <w:lang w:eastAsia="en-US"/>
        </w:rPr>
        <w:t>Büfe, tuvalet ve benzeri yardımcı fonksiyonlar sadece büyüklüğü 3000 m</w:t>
      </w:r>
      <w:r>
        <w:rPr>
          <w:rFonts w:asciiTheme="minorHAnsi" w:eastAsiaTheme="minorHAnsi" w:hAnsiTheme="minorHAnsi" w:cstheme="minorBidi"/>
          <w:sz w:val="24"/>
          <w:vertAlign w:val="superscript"/>
          <w:lang w:eastAsia="en-US"/>
        </w:rPr>
        <w:t xml:space="preserve">2 </w:t>
      </w:r>
      <w:r>
        <w:rPr>
          <w:rFonts w:asciiTheme="minorHAnsi" w:eastAsiaTheme="minorHAnsi" w:hAnsiTheme="minorHAnsi" w:cstheme="minorBidi"/>
          <w:sz w:val="24"/>
          <w:lang w:eastAsia="en-US"/>
        </w:rPr>
        <w:t>ve üzeri büyüklükteki park alanlarında prefabrik yapı, hafif yapı ve benzeri kalıcı olmayan, istenildiğinde sökülüp başka yerde kurulabilen yapılar olması ve yapı arsa oranının 0.005/1’i, kat adedinin 1’i aşmaması koşulu ile yapılabilir.</w:t>
      </w:r>
      <w:r w:rsidRPr="00552755">
        <w:rPr>
          <w:rFonts w:eastAsia="Times New Roman" w:cs="Arial"/>
          <w:sz w:val="24"/>
        </w:rPr>
        <w:t xml:space="preserve"> </w:t>
      </w:r>
    </w:p>
    <w:p w:rsidR="00B71D5C" w:rsidRPr="00B71D5C" w:rsidRDefault="00B71D5C" w:rsidP="00B71D5C">
      <w:pPr>
        <w:pStyle w:val="ListeParagraf"/>
        <w:spacing w:before="120" w:after="0" w:line="240" w:lineRule="auto"/>
        <w:ind w:left="1418"/>
        <w:contextualSpacing w:val="0"/>
        <w:rPr>
          <w:rFonts w:asciiTheme="minorHAnsi" w:eastAsiaTheme="minorHAnsi" w:hAnsiTheme="minorHAnsi" w:cstheme="minorBidi"/>
          <w:sz w:val="24"/>
          <w:lang w:eastAsia="en-US"/>
        </w:rPr>
      </w:pPr>
    </w:p>
    <w:p w:rsidR="00010388" w:rsidRPr="00046372" w:rsidRDefault="00010388" w:rsidP="006C2EE7">
      <w:pPr>
        <w:pStyle w:val="Balk4"/>
        <w:numPr>
          <w:ilvl w:val="3"/>
          <w:numId w:val="84"/>
        </w:numPr>
        <w:ind w:left="1418" w:hanging="992"/>
        <w:rPr>
          <w:rFonts w:eastAsiaTheme="minorHAnsi"/>
          <w:sz w:val="24"/>
          <w:lang w:eastAsia="en-US"/>
        </w:rPr>
      </w:pPr>
      <w:bookmarkStart w:id="121" w:name="_Toc499288343"/>
      <w:r w:rsidRPr="00046372">
        <w:rPr>
          <w:rFonts w:eastAsiaTheme="minorHAnsi"/>
          <w:sz w:val="24"/>
          <w:lang w:eastAsia="en-US"/>
        </w:rPr>
        <w:t>Bölgesel Park Alanı, Kent Parkı ve Kıyı Rekreasyon Alanları</w:t>
      </w:r>
      <w:bookmarkEnd w:id="121"/>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Büyüklüğü, fonksiyonu ve barındırdığı işlevlerle tüm kente, Planlama Alanına hatta bölgesine hizmet sunması öngörülen alanlardır.</w:t>
      </w:r>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sidRPr="00296158">
        <w:rPr>
          <w:rFonts w:asciiTheme="minorHAnsi" w:eastAsiaTheme="minorHAnsi" w:hAnsiTheme="minorHAnsi" w:cstheme="minorBidi"/>
          <w:sz w:val="24"/>
          <w:lang w:eastAsia="en-US"/>
        </w:rPr>
        <w:t>Plan Alanı hudutları içerisinde,</w:t>
      </w:r>
      <w:r w:rsidR="00AF598F">
        <w:rPr>
          <w:rFonts w:asciiTheme="minorHAnsi" w:eastAsiaTheme="minorHAnsi" w:hAnsiTheme="minorHAnsi" w:cstheme="minorBidi"/>
          <w:sz w:val="24"/>
          <w:lang w:eastAsia="en-US"/>
        </w:rPr>
        <w:t xml:space="preserve"> toplam 1</w:t>
      </w:r>
      <w:r w:rsidR="00A61C69">
        <w:rPr>
          <w:rFonts w:asciiTheme="minorHAnsi" w:eastAsiaTheme="minorHAnsi" w:hAnsiTheme="minorHAnsi" w:cstheme="minorBidi"/>
          <w:sz w:val="24"/>
          <w:lang w:eastAsia="en-US"/>
        </w:rPr>
        <w:t>0</w:t>
      </w:r>
      <w:r w:rsidR="00AF598F">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 xml:space="preserve">adet kamu arazisi Bölgesel Park </w:t>
      </w:r>
      <w:r w:rsidR="00923843">
        <w:rPr>
          <w:rFonts w:asciiTheme="minorHAnsi" w:eastAsiaTheme="minorHAnsi" w:hAnsiTheme="minorHAnsi" w:cstheme="minorBidi"/>
          <w:sz w:val="24"/>
          <w:lang w:eastAsia="en-US"/>
        </w:rPr>
        <w:t xml:space="preserve">(en az 6 ha ve üzeri) </w:t>
      </w:r>
      <w:r>
        <w:rPr>
          <w:rFonts w:asciiTheme="minorHAnsi" w:eastAsiaTheme="minorHAnsi" w:hAnsiTheme="minorHAnsi" w:cstheme="minorBidi"/>
          <w:sz w:val="24"/>
          <w:lang w:eastAsia="en-US"/>
        </w:rPr>
        <w:t xml:space="preserve">ve Kent Parkı </w:t>
      </w:r>
      <w:r w:rsidR="00923843">
        <w:rPr>
          <w:rFonts w:asciiTheme="minorHAnsi" w:eastAsiaTheme="minorHAnsi" w:hAnsiTheme="minorHAnsi" w:cstheme="minorBidi"/>
          <w:sz w:val="24"/>
          <w:lang w:eastAsia="en-US"/>
        </w:rPr>
        <w:t xml:space="preserve">(en az 2 ha ve üzeri) </w:t>
      </w:r>
      <w:r>
        <w:rPr>
          <w:rFonts w:asciiTheme="minorHAnsi" w:eastAsiaTheme="minorHAnsi" w:hAnsiTheme="minorHAnsi" w:cstheme="minorBidi"/>
          <w:sz w:val="24"/>
          <w:lang w:eastAsia="en-US"/>
        </w:rPr>
        <w:t>alanı olarak ayrılmıştır. Gelişme Planı ve Yapılaşma Kuralları haritasında</w:t>
      </w:r>
      <w:r w:rsidRPr="00555962">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 xml:space="preserve">gösterilen </w:t>
      </w:r>
      <w:r w:rsidR="00AF598F">
        <w:rPr>
          <w:rFonts w:asciiTheme="minorHAnsi" w:eastAsiaTheme="minorHAnsi" w:hAnsiTheme="minorHAnsi" w:cstheme="minorBidi"/>
          <w:sz w:val="24"/>
          <w:lang w:eastAsia="en-US"/>
        </w:rPr>
        <w:t xml:space="preserve">bu parklardan </w:t>
      </w:r>
      <w:r>
        <w:rPr>
          <w:rFonts w:asciiTheme="minorHAnsi" w:eastAsiaTheme="minorHAnsi" w:hAnsiTheme="minorHAnsi" w:cstheme="minorBidi"/>
          <w:sz w:val="24"/>
          <w:lang w:eastAsia="en-US"/>
        </w:rPr>
        <w:t xml:space="preserve">Gazimağusa’da Gülseren Bölgesinde </w:t>
      </w:r>
      <w:r w:rsidRPr="00FC1F45">
        <w:rPr>
          <w:rFonts w:asciiTheme="minorHAnsi" w:eastAsiaTheme="minorHAnsi" w:hAnsiTheme="minorHAnsi" w:cstheme="minorBidi"/>
          <w:sz w:val="24"/>
          <w:lang w:eastAsia="en-US"/>
        </w:rPr>
        <w:t xml:space="preserve">yaklaşık </w:t>
      </w:r>
      <w:r w:rsidR="00A61C69">
        <w:rPr>
          <w:rFonts w:asciiTheme="minorHAnsi" w:eastAsiaTheme="minorHAnsi" w:hAnsiTheme="minorHAnsi" w:cstheme="minorBidi"/>
          <w:sz w:val="24"/>
          <w:lang w:eastAsia="en-US"/>
        </w:rPr>
        <w:t>88</w:t>
      </w:r>
      <w:r w:rsidRPr="00FC1F45">
        <w:rPr>
          <w:rFonts w:asciiTheme="minorHAnsi" w:eastAsiaTheme="minorHAnsi" w:hAnsiTheme="minorHAnsi" w:cstheme="minorBidi"/>
          <w:sz w:val="24"/>
          <w:lang w:eastAsia="en-US"/>
        </w:rPr>
        <w:t xml:space="preserve"> hektarlık</w:t>
      </w:r>
      <w:r>
        <w:rPr>
          <w:rFonts w:asciiTheme="minorHAnsi" w:eastAsiaTheme="minorHAnsi" w:hAnsiTheme="minorHAnsi" w:cstheme="minorBidi"/>
          <w:sz w:val="24"/>
          <w:lang w:eastAsia="en-US"/>
        </w:rPr>
        <w:t xml:space="preserve"> bir alan</w:t>
      </w:r>
      <w:r w:rsidR="0087591E">
        <w:rPr>
          <w:rFonts w:asciiTheme="minorHAnsi" w:eastAsiaTheme="minorHAnsi" w:hAnsiTheme="minorHAnsi" w:cstheme="minorBidi"/>
          <w:sz w:val="24"/>
          <w:lang w:eastAsia="en-US"/>
        </w:rPr>
        <w:t xml:space="preserve"> </w:t>
      </w:r>
      <w:r w:rsidR="00923843">
        <w:rPr>
          <w:rFonts w:asciiTheme="minorHAnsi" w:eastAsiaTheme="minorHAnsi" w:hAnsiTheme="minorHAnsi" w:cstheme="minorBidi"/>
          <w:sz w:val="24"/>
          <w:lang w:eastAsia="en-US"/>
        </w:rPr>
        <w:t xml:space="preserve">ve </w:t>
      </w:r>
      <w:r w:rsidRPr="0052286F">
        <w:rPr>
          <w:rFonts w:asciiTheme="minorHAnsi" w:eastAsiaTheme="minorHAnsi" w:hAnsiTheme="minorHAnsi" w:cstheme="minorBidi"/>
          <w:sz w:val="24"/>
          <w:lang w:eastAsia="en-US"/>
        </w:rPr>
        <w:t xml:space="preserve">Sakarya’da DAÜ’nün güneyinde yaklaşık 10 hektarlık bir alan </w:t>
      </w:r>
      <w:r w:rsidR="00923843">
        <w:rPr>
          <w:rFonts w:asciiTheme="minorHAnsi" w:eastAsiaTheme="minorHAnsi" w:hAnsiTheme="minorHAnsi" w:cstheme="minorBidi"/>
          <w:sz w:val="24"/>
          <w:lang w:eastAsia="en-US"/>
        </w:rPr>
        <w:t>Bölge</w:t>
      </w:r>
      <w:r w:rsidR="00923843" w:rsidRPr="0052286F">
        <w:rPr>
          <w:rFonts w:asciiTheme="minorHAnsi" w:eastAsiaTheme="minorHAnsi" w:hAnsiTheme="minorHAnsi" w:cstheme="minorBidi"/>
          <w:sz w:val="24"/>
          <w:lang w:eastAsia="en-US"/>
        </w:rPr>
        <w:t xml:space="preserve"> </w:t>
      </w:r>
      <w:r w:rsidRPr="0052286F">
        <w:rPr>
          <w:rFonts w:asciiTheme="minorHAnsi" w:eastAsiaTheme="minorHAnsi" w:hAnsiTheme="minorHAnsi" w:cstheme="minorBidi"/>
          <w:sz w:val="24"/>
          <w:lang w:eastAsia="en-US"/>
        </w:rPr>
        <w:t xml:space="preserve">Parkı olarak </w:t>
      </w:r>
      <w:r w:rsidR="00AF598F" w:rsidRPr="0052286F">
        <w:rPr>
          <w:rFonts w:asciiTheme="minorHAnsi" w:eastAsiaTheme="minorHAnsi" w:hAnsiTheme="minorHAnsi" w:cstheme="minorBidi"/>
          <w:sz w:val="24"/>
          <w:lang w:eastAsia="en-US"/>
        </w:rPr>
        <w:t xml:space="preserve">planlanmıştır. Bu iki alan </w:t>
      </w:r>
      <w:proofErr w:type="gramStart"/>
      <w:r w:rsidRPr="0052286F">
        <w:rPr>
          <w:rFonts w:asciiTheme="minorHAnsi" w:eastAsiaTheme="minorHAnsi" w:hAnsiTheme="minorHAnsi" w:cstheme="minorBidi"/>
          <w:sz w:val="24"/>
          <w:lang w:eastAsia="en-US"/>
        </w:rPr>
        <w:t>halihazırda</w:t>
      </w:r>
      <w:proofErr w:type="gramEnd"/>
      <w:r w:rsidRPr="0052286F">
        <w:rPr>
          <w:rFonts w:asciiTheme="minorHAnsi" w:eastAsiaTheme="minorHAnsi" w:hAnsiTheme="minorHAnsi" w:cstheme="minorBidi"/>
          <w:sz w:val="24"/>
          <w:lang w:eastAsia="en-US"/>
        </w:rPr>
        <w:t xml:space="preserve"> ulusal güvenlik maksatları için kullanılmaktadır.</w:t>
      </w:r>
      <w:r w:rsidR="0052286F" w:rsidRPr="0052286F">
        <w:rPr>
          <w:rFonts w:asciiTheme="minorHAnsi" w:eastAsiaTheme="minorHAnsi" w:hAnsiTheme="minorHAnsi" w:cstheme="minorBidi"/>
          <w:sz w:val="24"/>
          <w:lang w:eastAsia="en-US"/>
        </w:rPr>
        <w:t xml:space="preserve"> </w:t>
      </w:r>
      <w:proofErr w:type="gramStart"/>
      <w:r w:rsidR="0052286F">
        <w:rPr>
          <w:rFonts w:asciiTheme="minorHAnsi" w:eastAsiaTheme="minorHAnsi" w:hAnsiTheme="minorHAnsi" w:cstheme="minorBidi"/>
          <w:sz w:val="24"/>
          <w:lang w:eastAsia="en-US"/>
        </w:rPr>
        <w:t xml:space="preserve">Gazimağusa Belediye hudutları içerisinde </w:t>
      </w:r>
      <w:r w:rsidR="00AF598F" w:rsidRPr="0052286F">
        <w:rPr>
          <w:rFonts w:asciiTheme="minorHAnsi" w:eastAsiaTheme="minorHAnsi" w:hAnsiTheme="minorHAnsi" w:cstheme="minorBidi"/>
          <w:sz w:val="24"/>
          <w:lang w:eastAsia="en-US"/>
        </w:rPr>
        <w:t xml:space="preserve">Namık Kemal Mahallesi’nde İdari Merkez karşısında 20 hektarlık, Dumlupınar Mahallesi’nde Merkezi İş Alanı yanında 3 hektarlık, Gülseren Bölgesi’nde Turizm Alanı içinde 10 hektarlık, Tuzla’da 3,4 hektarlık, </w:t>
      </w:r>
      <w:r w:rsidR="00E31C77">
        <w:rPr>
          <w:rFonts w:asciiTheme="minorHAnsi" w:eastAsiaTheme="minorHAnsi" w:hAnsiTheme="minorHAnsi" w:cstheme="minorBidi"/>
          <w:sz w:val="24"/>
          <w:lang w:eastAsia="en-US"/>
        </w:rPr>
        <w:t>3</w:t>
      </w:r>
      <w:r w:rsidR="00AF598F" w:rsidRPr="0052286F">
        <w:rPr>
          <w:rFonts w:asciiTheme="minorHAnsi" w:eastAsiaTheme="minorHAnsi" w:hAnsiTheme="minorHAnsi" w:cstheme="minorBidi"/>
          <w:sz w:val="24"/>
          <w:lang w:eastAsia="en-US"/>
        </w:rPr>
        <w:t xml:space="preserve"> adet de Çanakkale’de 2,9</w:t>
      </w:r>
      <w:r w:rsidR="002160D8">
        <w:rPr>
          <w:rFonts w:asciiTheme="minorHAnsi" w:eastAsiaTheme="minorHAnsi" w:hAnsiTheme="minorHAnsi" w:cstheme="minorBidi"/>
          <w:sz w:val="24"/>
          <w:lang w:eastAsia="en-US"/>
        </w:rPr>
        <w:t xml:space="preserve">, </w:t>
      </w:r>
      <w:r w:rsidR="00AF598F" w:rsidRPr="0052286F">
        <w:rPr>
          <w:rFonts w:asciiTheme="minorHAnsi" w:eastAsiaTheme="minorHAnsi" w:hAnsiTheme="minorHAnsi" w:cstheme="minorBidi"/>
          <w:sz w:val="24"/>
          <w:lang w:eastAsia="en-US"/>
        </w:rPr>
        <w:t>1,2</w:t>
      </w:r>
      <w:r w:rsidR="0087591E">
        <w:rPr>
          <w:rFonts w:asciiTheme="minorHAnsi" w:eastAsiaTheme="minorHAnsi" w:hAnsiTheme="minorHAnsi" w:cstheme="minorBidi"/>
          <w:sz w:val="24"/>
          <w:lang w:eastAsia="en-US"/>
        </w:rPr>
        <w:t xml:space="preserve"> (park alanı)</w:t>
      </w:r>
      <w:r w:rsidR="00AF598F" w:rsidRPr="0052286F">
        <w:rPr>
          <w:rFonts w:asciiTheme="minorHAnsi" w:eastAsiaTheme="minorHAnsi" w:hAnsiTheme="minorHAnsi" w:cstheme="minorBidi"/>
          <w:sz w:val="24"/>
          <w:lang w:eastAsia="en-US"/>
        </w:rPr>
        <w:t xml:space="preserve"> </w:t>
      </w:r>
      <w:r w:rsidR="002160D8">
        <w:rPr>
          <w:rFonts w:asciiTheme="minorHAnsi" w:eastAsiaTheme="minorHAnsi" w:hAnsiTheme="minorHAnsi" w:cstheme="minorBidi"/>
          <w:sz w:val="24"/>
          <w:lang w:eastAsia="en-US"/>
        </w:rPr>
        <w:t xml:space="preserve">ve 3,6 </w:t>
      </w:r>
      <w:r w:rsidR="00AF598F" w:rsidRPr="0052286F">
        <w:rPr>
          <w:rFonts w:asciiTheme="minorHAnsi" w:eastAsiaTheme="minorHAnsi" w:hAnsiTheme="minorHAnsi" w:cstheme="minorBidi"/>
          <w:sz w:val="24"/>
          <w:lang w:eastAsia="en-US"/>
        </w:rPr>
        <w:t>hektarlık</w:t>
      </w:r>
      <w:r w:rsidR="0052286F" w:rsidRPr="0052286F">
        <w:rPr>
          <w:rFonts w:asciiTheme="minorHAnsi" w:eastAsiaTheme="minorHAnsi" w:hAnsiTheme="minorHAnsi" w:cstheme="minorBidi"/>
          <w:sz w:val="24"/>
          <w:lang w:eastAsia="en-US"/>
        </w:rPr>
        <w:t xml:space="preserve"> alanlar</w:t>
      </w:r>
      <w:r w:rsidR="00AF598F" w:rsidRPr="0052286F">
        <w:rPr>
          <w:rFonts w:asciiTheme="minorHAnsi" w:eastAsiaTheme="minorHAnsi" w:hAnsiTheme="minorHAnsi" w:cstheme="minorBidi"/>
          <w:sz w:val="24"/>
          <w:lang w:eastAsia="en-US"/>
        </w:rPr>
        <w:t xml:space="preserve"> </w:t>
      </w:r>
      <w:r w:rsidR="00923843">
        <w:rPr>
          <w:rFonts w:asciiTheme="minorHAnsi" w:eastAsiaTheme="minorHAnsi" w:hAnsiTheme="minorHAnsi" w:cstheme="minorBidi"/>
          <w:sz w:val="24"/>
          <w:lang w:eastAsia="en-US"/>
        </w:rPr>
        <w:t xml:space="preserve">büyüklüklerine göre Bölge ve </w:t>
      </w:r>
      <w:r w:rsidR="0052286F" w:rsidRPr="0052286F">
        <w:rPr>
          <w:rFonts w:asciiTheme="minorHAnsi" w:eastAsiaTheme="minorHAnsi" w:hAnsiTheme="minorHAnsi" w:cstheme="minorBidi"/>
          <w:sz w:val="24"/>
          <w:lang w:eastAsia="en-US"/>
        </w:rPr>
        <w:t>Kent Parkı olarak düzenlenecektir.</w:t>
      </w:r>
      <w:r w:rsidR="00AF598F" w:rsidRPr="0052286F">
        <w:rPr>
          <w:rFonts w:asciiTheme="minorHAnsi" w:eastAsiaTheme="minorHAnsi" w:hAnsiTheme="minorHAnsi" w:cstheme="minorBidi"/>
          <w:sz w:val="24"/>
          <w:lang w:eastAsia="en-US"/>
        </w:rPr>
        <w:t xml:space="preserve"> </w:t>
      </w:r>
      <w:proofErr w:type="gramEnd"/>
    </w:p>
    <w:p w:rsidR="0052286F" w:rsidRDefault="0052286F"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İskele Belediye hudutları içerisinde İskele köyiçinde bulunan mevcut 2,4 hektarl</w:t>
      </w:r>
      <w:r w:rsidR="00641EF0">
        <w:rPr>
          <w:rFonts w:asciiTheme="minorHAnsi" w:eastAsiaTheme="minorHAnsi" w:hAnsiTheme="minorHAnsi" w:cstheme="minorBidi"/>
          <w:sz w:val="24"/>
          <w:lang w:eastAsia="en-US"/>
        </w:rPr>
        <w:t xml:space="preserve">ık alan </w:t>
      </w:r>
      <w:r w:rsidR="00F172C2">
        <w:rPr>
          <w:rFonts w:asciiTheme="minorHAnsi" w:eastAsiaTheme="minorHAnsi" w:hAnsiTheme="minorHAnsi" w:cstheme="minorBidi"/>
          <w:sz w:val="24"/>
          <w:lang w:eastAsia="en-US"/>
        </w:rPr>
        <w:t xml:space="preserve">kent parkı </w:t>
      </w:r>
      <w:r w:rsidR="00641EF0">
        <w:rPr>
          <w:rFonts w:asciiTheme="minorHAnsi" w:eastAsiaTheme="minorHAnsi" w:hAnsiTheme="minorHAnsi" w:cstheme="minorBidi"/>
          <w:sz w:val="24"/>
          <w:lang w:eastAsia="en-US"/>
        </w:rPr>
        <w:t>ve KA</w:t>
      </w:r>
      <w:r w:rsidR="00DC1C49">
        <w:rPr>
          <w:rFonts w:asciiTheme="minorHAnsi" w:eastAsiaTheme="minorHAnsi" w:hAnsiTheme="minorHAnsi" w:cstheme="minorBidi"/>
          <w:sz w:val="24"/>
          <w:lang w:eastAsia="en-US"/>
        </w:rPr>
        <w:t>6</w:t>
      </w:r>
      <w:r w:rsidR="00641EF0">
        <w:rPr>
          <w:rFonts w:asciiTheme="minorHAnsi" w:eastAsiaTheme="minorHAnsi" w:hAnsiTheme="minorHAnsi" w:cstheme="minorBidi"/>
          <w:sz w:val="24"/>
          <w:lang w:eastAsia="en-US"/>
        </w:rPr>
        <w:t xml:space="preserve"> Bölgesi </w:t>
      </w:r>
      <w:r>
        <w:rPr>
          <w:rFonts w:asciiTheme="minorHAnsi" w:eastAsiaTheme="minorHAnsi" w:hAnsiTheme="minorHAnsi" w:cstheme="minorBidi"/>
          <w:sz w:val="24"/>
          <w:lang w:eastAsia="en-US"/>
        </w:rPr>
        <w:t xml:space="preserve">olarak belirlenen alan içerisinde de </w:t>
      </w:r>
      <w:proofErr w:type="gramStart"/>
      <w:r w:rsidR="00DC1C49">
        <w:rPr>
          <w:rFonts w:asciiTheme="minorHAnsi" w:eastAsiaTheme="minorHAnsi" w:hAnsiTheme="minorHAnsi" w:cstheme="minorBidi"/>
          <w:sz w:val="24"/>
          <w:lang w:eastAsia="en-US"/>
        </w:rPr>
        <w:t>0.9</w:t>
      </w:r>
      <w:proofErr w:type="gramEnd"/>
      <w:r>
        <w:rPr>
          <w:rFonts w:asciiTheme="minorHAnsi" w:eastAsiaTheme="minorHAnsi" w:hAnsiTheme="minorHAnsi" w:cstheme="minorBidi"/>
          <w:sz w:val="24"/>
          <w:lang w:eastAsia="en-US"/>
        </w:rPr>
        <w:t xml:space="preserve"> hektar </w:t>
      </w:r>
      <w:r w:rsidR="00DC1C49">
        <w:rPr>
          <w:rFonts w:asciiTheme="minorHAnsi" w:eastAsiaTheme="minorHAnsi" w:hAnsiTheme="minorHAnsi" w:cstheme="minorBidi"/>
          <w:sz w:val="24"/>
          <w:lang w:eastAsia="en-US"/>
        </w:rPr>
        <w:t>büyüklüğündeki</w:t>
      </w:r>
      <w:r>
        <w:rPr>
          <w:rFonts w:asciiTheme="minorHAnsi" w:eastAsiaTheme="minorHAnsi" w:hAnsiTheme="minorHAnsi" w:cstheme="minorBidi"/>
          <w:sz w:val="24"/>
          <w:lang w:eastAsia="en-US"/>
        </w:rPr>
        <w:t xml:space="preserve"> alan</w:t>
      </w:r>
      <w:r w:rsidR="00641EF0">
        <w:rPr>
          <w:rFonts w:asciiTheme="minorHAnsi" w:eastAsiaTheme="minorHAnsi" w:hAnsiTheme="minorHAnsi" w:cstheme="minorBidi"/>
          <w:sz w:val="24"/>
          <w:lang w:eastAsia="en-US"/>
        </w:rPr>
        <w:t xml:space="preserve"> da</w:t>
      </w:r>
      <w:r>
        <w:rPr>
          <w:rFonts w:asciiTheme="minorHAnsi" w:eastAsiaTheme="minorHAnsi" w:hAnsiTheme="minorHAnsi" w:cstheme="minorBidi"/>
          <w:sz w:val="24"/>
          <w:lang w:eastAsia="en-US"/>
        </w:rPr>
        <w:t xml:space="preserve"> Park </w:t>
      </w:r>
      <w:r w:rsidR="00F172C2">
        <w:rPr>
          <w:rFonts w:asciiTheme="minorHAnsi" w:eastAsiaTheme="minorHAnsi" w:hAnsiTheme="minorHAnsi" w:cstheme="minorBidi"/>
          <w:sz w:val="24"/>
          <w:lang w:eastAsia="en-US"/>
        </w:rPr>
        <w:t xml:space="preserve">alanı </w:t>
      </w:r>
      <w:r>
        <w:rPr>
          <w:rFonts w:asciiTheme="minorHAnsi" w:eastAsiaTheme="minorHAnsi" w:hAnsiTheme="minorHAnsi" w:cstheme="minorBidi"/>
          <w:sz w:val="24"/>
          <w:lang w:eastAsia="en-US"/>
        </w:rPr>
        <w:t xml:space="preserve">olarak düzenlenecektir. </w:t>
      </w:r>
    </w:p>
    <w:p w:rsidR="0052286F" w:rsidRPr="0052286F" w:rsidRDefault="0052286F"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Yeniboğaziçi B</w:t>
      </w:r>
      <w:r w:rsidR="00CA045D">
        <w:rPr>
          <w:rFonts w:asciiTheme="minorHAnsi" w:eastAsiaTheme="minorHAnsi" w:hAnsiTheme="minorHAnsi" w:cstheme="minorBidi"/>
          <w:sz w:val="24"/>
          <w:lang w:eastAsia="en-US"/>
        </w:rPr>
        <w:t>elediye hud</w:t>
      </w:r>
      <w:r>
        <w:rPr>
          <w:rFonts w:asciiTheme="minorHAnsi" w:eastAsiaTheme="minorHAnsi" w:hAnsiTheme="minorHAnsi" w:cstheme="minorBidi"/>
          <w:sz w:val="24"/>
          <w:lang w:eastAsia="en-US"/>
        </w:rPr>
        <w:t xml:space="preserve">utları içerisinde </w:t>
      </w:r>
      <w:r w:rsidR="00CA045D">
        <w:rPr>
          <w:rFonts w:asciiTheme="minorHAnsi" w:eastAsiaTheme="minorHAnsi" w:hAnsiTheme="minorHAnsi" w:cstheme="minorBidi"/>
          <w:sz w:val="24"/>
          <w:lang w:eastAsia="en-US"/>
        </w:rPr>
        <w:t xml:space="preserve">Yeniboğaziçi’nde yaklaşık 2,5 hektarlık mevcut </w:t>
      </w:r>
      <w:r w:rsidR="0087591E">
        <w:rPr>
          <w:rFonts w:asciiTheme="minorHAnsi" w:eastAsiaTheme="minorHAnsi" w:hAnsiTheme="minorHAnsi" w:cstheme="minorBidi"/>
          <w:sz w:val="24"/>
          <w:lang w:eastAsia="en-US"/>
        </w:rPr>
        <w:t>kent parkı</w:t>
      </w:r>
      <w:r w:rsidR="00CA045D">
        <w:rPr>
          <w:rFonts w:asciiTheme="minorHAnsi" w:eastAsiaTheme="minorHAnsi" w:hAnsiTheme="minorHAnsi" w:cstheme="minorBidi"/>
          <w:sz w:val="24"/>
          <w:lang w:eastAsia="en-US"/>
        </w:rPr>
        <w:t xml:space="preserve"> ve Alaniçi’nde yaklaşık 10 hektarlık </w:t>
      </w:r>
      <w:proofErr w:type="gramStart"/>
      <w:r w:rsidR="00CA045D">
        <w:rPr>
          <w:rFonts w:asciiTheme="minorHAnsi" w:eastAsiaTheme="minorHAnsi" w:hAnsiTheme="minorHAnsi" w:cstheme="minorBidi"/>
          <w:sz w:val="24"/>
          <w:lang w:eastAsia="en-US"/>
        </w:rPr>
        <w:t xml:space="preserve">alan  </w:t>
      </w:r>
      <w:r w:rsidR="00923843">
        <w:rPr>
          <w:rFonts w:asciiTheme="minorHAnsi" w:eastAsiaTheme="minorHAnsi" w:hAnsiTheme="minorHAnsi" w:cstheme="minorBidi"/>
          <w:sz w:val="24"/>
          <w:lang w:eastAsia="en-US"/>
        </w:rPr>
        <w:t>Bölge</w:t>
      </w:r>
      <w:proofErr w:type="gramEnd"/>
      <w:r w:rsidR="00923843">
        <w:rPr>
          <w:rFonts w:asciiTheme="minorHAnsi" w:eastAsiaTheme="minorHAnsi" w:hAnsiTheme="minorHAnsi" w:cstheme="minorBidi"/>
          <w:sz w:val="24"/>
          <w:lang w:eastAsia="en-US"/>
        </w:rPr>
        <w:t xml:space="preserve"> </w:t>
      </w:r>
      <w:r w:rsidR="00CA045D">
        <w:rPr>
          <w:rFonts w:asciiTheme="minorHAnsi" w:eastAsiaTheme="minorHAnsi" w:hAnsiTheme="minorHAnsi" w:cstheme="minorBidi"/>
          <w:sz w:val="24"/>
          <w:lang w:eastAsia="en-US"/>
        </w:rPr>
        <w:t>Parkı olarak düzenlenecektir.</w:t>
      </w:r>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Kıyı </w:t>
      </w:r>
      <w:proofErr w:type="gramStart"/>
      <w:r>
        <w:rPr>
          <w:rFonts w:asciiTheme="minorHAnsi" w:eastAsiaTheme="minorHAnsi" w:hAnsiTheme="minorHAnsi" w:cstheme="minorBidi"/>
          <w:sz w:val="24"/>
          <w:lang w:eastAsia="en-US"/>
        </w:rPr>
        <w:t>rekreasyon</w:t>
      </w:r>
      <w:proofErr w:type="gramEnd"/>
      <w:r>
        <w:rPr>
          <w:rFonts w:asciiTheme="minorHAnsi" w:eastAsiaTheme="minorHAnsi" w:hAnsiTheme="minorHAnsi" w:cstheme="minorBidi"/>
          <w:sz w:val="24"/>
          <w:lang w:eastAsia="en-US"/>
        </w:rPr>
        <w:t xml:space="preserve"> alanları olarak ise İskele’de </w:t>
      </w:r>
      <w:r w:rsidR="00CA045D">
        <w:rPr>
          <w:rFonts w:asciiTheme="minorHAnsi" w:eastAsiaTheme="minorHAnsi" w:hAnsiTheme="minorHAnsi" w:cstheme="minorBidi"/>
          <w:sz w:val="24"/>
          <w:lang w:eastAsia="en-US"/>
        </w:rPr>
        <w:t xml:space="preserve">mevcut yaklaşık 15 hektarlık </w:t>
      </w:r>
      <w:r>
        <w:rPr>
          <w:rFonts w:asciiTheme="minorHAnsi" w:eastAsiaTheme="minorHAnsi" w:hAnsiTheme="minorHAnsi" w:cstheme="minorBidi"/>
          <w:sz w:val="24"/>
          <w:lang w:eastAsia="en-US"/>
        </w:rPr>
        <w:t xml:space="preserve">Long Beach </w:t>
      </w:r>
      <w:r w:rsidR="00CA045D">
        <w:rPr>
          <w:rFonts w:asciiTheme="minorHAnsi" w:eastAsiaTheme="minorHAnsi" w:hAnsiTheme="minorHAnsi" w:cstheme="minorBidi"/>
          <w:sz w:val="24"/>
          <w:lang w:eastAsia="en-US"/>
        </w:rPr>
        <w:t>kıyı rekreasyon alanı ve 2,8 hektarlık Boğaz Rekreasyon alanlarına ek olarak Kalecik’te yeni bir kıyı rekreaayon alanı planlanmıştır. Long Beac</w:t>
      </w:r>
      <w:r w:rsidR="00A61C69">
        <w:rPr>
          <w:rFonts w:asciiTheme="minorHAnsi" w:eastAsiaTheme="minorHAnsi" w:hAnsiTheme="minorHAnsi" w:cstheme="minorBidi"/>
          <w:sz w:val="24"/>
          <w:lang w:eastAsia="en-US"/>
        </w:rPr>
        <w:t>h</w:t>
      </w:r>
      <w:r w:rsidR="00CA045D">
        <w:rPr>
          <w:rFonts w:asciiTheme="minorHAnsi" w:eastAsiaTheme="minorHAnsi" w:hAnsiTheme="minorHAnsi" w:cstheme="minorBidi"/>
          <w:sz w:val="24"/>
          <w:lang w:eastAsia="en-US"/>
        </w:rPr>
        <w:t xml:space="preserve"> Kıyı </w:t>
      </w:r>
      <w:proofErr w:type="gramStart"/>
      <w:r w:rsidR="00CA045D">
        <w:rPr>
          <w:rFonts w:asciiTheme="minorHAnsi" w:eastAsiaTheme="minorHAnsi" w:hAnsiTheme="minorHAnsi" w:cstheme="minorBidi"/>
          <w:sz w:val="24"/>
          <w:lang w:eastAsia="en-US"/>
        </w:rPr>
        <w:t>rekreasyon</w:t>
      </w:r>
      <w:proofErr w:type="gramEnd"/>
      <w:r w:rsidR="00CA045D">
        <w:rPr>
          <w:rFonts w:asciiTheme="minorHAnsi" w:eastAsiaTheme="minorHAnsi" w:hAnsiTheme="minorHAnsi" w:cstheme="minorBidi"/>
          <w:sz w:val="24"/>
          <w:lang w:eastAsia="en-US"/>
        </w:rPr>
        <w:t xml:space="preserve"> alanı</w:t>
      </w:r>
      <w:r w:rsidRPr="00CC7767">
        <w:rPr>
          <w:rFonts w:asciiTheme="minorHAnsi" w:hAnsiTheme="minorHAnsi" w:cstheme="minorHAnsi"/>
          <w:sz w:val="24"/>
        </w:rPr>
        <w:t xml:space="preserve"> </w:t>
      </w:r>
      <w:r>
        <w:rPr>
          <w:rFonts w:asciiTheme="minorHAnsi" w:eastAsiaTheme="minorHAnsi" w:hAnsiTheme="minorHAnsi" w:cstheme="minorBidi"/>
          <w:sz w:val="24"/>
          <w:lang w:eastAsia="en-US"/>
        </w:rPr>
        <w:t xml:space="preserve">yaya ve bisiklet yollarını da içermektedir. Plan Alanı içerisine Gazimağusa Suriçi’nden Kaleciğe kadar uzanan tüm sahil bölgesi içerisinde yaya ve bisiklet yolları ile sahil bölgesinin sürekliliği devam </w:t>
      </w:r>
      <w:r w:rsidRPr="006F5E99">
        <w:rPr>
          <w:rFonts w:asciiTheme="minorHAnsi" w:eastAsiaTheme="minorHAnsi" w:hAnsiTheme="minorHAnsi" w:cstheme="minorBidi"/>
          <w:sz w:val="24"/>
          <w:lang w:eastAsia="en-US"/>
        </w:rPr>
        <w:t xml:space="preserve">ettirilecektir. </w:t>
      </w:r>
      <w:r w:rsidR="007426C8" w:rsidRPr="006F5E99">
        <w:rPr>
          <w:rFonts w:asciiTheme="minorHAnsi" w:eastAsiaTheme="minorHAnsi" w:hAnsiTheme="minorHAnsi" w:cstheme="minorBidi"/>
          <w:sz w:val="24"/>
          <w:lang w:eastAsia="en-US"/>
        </w:rPr>
        <w:t>1/30</w:t>
      </w:r>
      <w:r w:rsidR="006F5E99">
        <w:rPr>
          <w:rFonts w:asciiTheme="minorHAnsi" w:eastAsiaTheme="minorHAnsi" w:hAnsiTheme="minorHAnsi" w:cstheme="minorBidi"/>
          <w:sz w:val="24"/>
          <w:lang w:eastAsia="en-US"/>
        </w:rPr>
        <w:t>.</w:t>
      </w:r>
      <w:r w:rsidR="007426C8" w:rsidRPr="006F5E99">
        <w:rPr>
          <w:rFonts w:asciiTheme="minorHAnsi" w:eastAsiaTheme="minorHAnsi" w:hAnsiTheme="minorHAnsi" w:cstheme="minorBidi"/>
          <w:sz w:val="24"/>
          <w:lang w:eastAsia="en-US"/>
        </w:rPr>
        <w:t>000</w:t>
      </w:r>
      <w:r w:rsidRPr="006F5E99">
        <w:rPr>
          <w:rFonts w:asciiTheme="minorHAnsi" w:eastAsiaTheme="minorHAnsi" w:hAnsiTheme="minorHAnsi" w:cstheme="minorBidi"/>
          <w:sz w:val="24"/>
          <w:lang w:eastAsia="en-US"/>
        </w:rPr>
        <w:t xml:space="preserve"> Ölçekli</w:t>
      </w:r>
      <w:r>
        <w:rPr>
          <w:rFonts w:asciiTheme="minorHAnsi" w:eastAsiaTheme="minorHAnsi" w:hAnsiTheme="minorHAnsi" w:cstheme="minorBidi"/>
          <w:sz w:val="24"/>
          <w:lang w:eastAsia="en-US"/>
        </w:rPr>
        <w:t xml:space="preserve"> Gelişme Planı ve Yapılaşma Kuralları haritasında</w:t>
      </w:r>
      <w:r w:rsidRPr="00555962">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 xml:space="preserve">gösterilip gösterilmediğine bakılmaksızın sahil şeridi içerisinde kalan kamu arazileri ve hali araziler “Kıyı Rekreasyon Alanı” olarak düzenlenecektir. </w:t>
      </w:r>
    </w:p>
    <w:p w:rsidR="00010388" w:rsidRDefault="002D3A9E" w:rsidP="00026EB4">
      <w:pPr>
        <w:pStyle w:val="ListeParagraf"/>
        <w:spacing w:before="12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Bölgesel park alanlarında</w:t>
      </w:r>
      <w:r w:rsidR="00010388">
        <w:rPr>
          <w:rFonts w:asciiTheme="minorHAnsi" w:eastAsiaTheme="minorHAnsi" w:hAnsiTheme="minorHAnsi" w:cstheme="minorBidi"/>
          <w:sz w:val="24"/>
          <w:lang w:eastAsia="en-US"/>
        </w:rPr>
        <w:t xml:space="preserve"> gezinti alanları, çocuk oyun alanları, </w:t>
      </w:r>
      <w:proofErr w:type="gramStart"/>
      <w:r w:rsidR="00010388">
        <w:rPr>
          <w:rFonts w:asciiTheme="minorHAnsi" w:eastAsiaTheme="minorHAnsi" w:hAnsiTheme="minorHAnsi" w:cstheme="minorBidi"/>
          <w:sz w:val="24"/>
          <w:lang w:eastAsia="en-US"/>
        </w:rPr>
        <w:t>ekstrem</w:t>
      </w:r>
      <w:proofErr w:type="gramEnd"/>
      <w:r w:rsidR="00010388">
        <w:rPr>
          <w:rFonts w:asciiTheme="minorHAnsi" w:eastAsiaTheme="minorHAnsi" w:hAnsiTheme="minorHAnsi" w:cstheme="minorBidi"/>
          <w:sz w:val="24"/>
          <w:lang w:eastAsia="en-US"/>
        </w:rPr>
        <w:t xml:space="preserve"> ve diğer spor alanları, hayvanat bahçesi, botanik bahçesi, açık hava sahnesi, sergi salonu, piknik alanları, restaurant, büfe, kafeterya ve benzeri halkın açık yeşil alan gereksinimleri ile dinlence ve eğlence gereksinimlerinin karşılanabileceği kullanımlar yer alabilir. </w:t>
      </w:r>
      <w:r w:rsidR="00010388" w:rsidRPr="008D36F7">
        <w:rPr>
          <w:rFonts w:asciiTheme="minorHAnsi" w:eastAsiaTheme="minorHAnsi" w:hAnsiTheme="minorHAnsi" w:cstheme="minorBidi"/>
          <w:sz w:val="24"/>
          <w:u w:val="single"/>
          <w:lang w:eastAsia="en-US"/>
        </w:rPr>
        <w:t xml:space="preserve">Kıyı </w:t>
      </w:r>
      <w:proofErr w:type="gramStart"/>
      <w:r w:rsidR="00010388" w:rsidRPr="008D36F7">
        <w:rPr>
          <w:rFonts w:asciiTheme="minorHAnsi" w:eastAsiaTheme="minorHAnsi" w:hAnsiTheme="minorHAnsi" w:cstheme="minorBidi"/>
          <w:sz w:val="24"/>
          <w:u w:val="single"/>
          <w:lang w:eastAsia="en-US"/>
        </w:rPr>
        <w:t>rekreasyon</w:t>
      </w:r>
      <w:proofErr w:type="gramEnd"/>
      <w:r w:rsidR="00010388" w:rsidRPr="008D36F7">
        <w:rPr>
          <w:rFonts w:asciiTheme="minorHAnsi" w:eastAsiaTheme="minorHAnsi" w:hAnsiTheme="minorHAnsi" w:cstheme="minorBidi"/>
          <w:sz w:val="24"/>
          <w:u w:val="single"/>
          <w:lang w:eastAsia="en-US"/>
        </w:rPr>
        <w:t xml:space="preserve"> alanlarında Bölgesel park alanlarından farklı olarak hayvanat bahçesi yapılamaz.</w:t>
      </w:r>
      <w:r>
        <w:rPr>
          <w:rFonts w:asciiTheme="minorHAnsi" w:eastAsiaTheme="minorHAnsi" w:hAnsiTheme="minorHAnsi" w:cstheme="minorBidi"/>
          <w:sz w:val="24"/>
          <w:u w:val="single"/>
          <w:lang w:eastAsia="en-US"/>
        </w:rPr>
        <w:t xml:space="preserve"> Kent parklarında ise diğer alanlardan farklı olarak açık hava sahnesi, hayvanat bahçesi, sergi salonu yapılamaz.</w:t>
      </w:r>
    </w:p>
    <w:p w:rsidR="00010388" w:rsidRPr="00D13668" w:rsidRDefault="002D3A9E" w:rsidP="00026EB4">
      <w:pPr>
        <w:spacing w:before="120" w:after="0" w:line="240" w:lineRule="auto"/>
        <w:ind w:left="1418"/>
        <w:jc w:val="both"/>
        <w:rPr>
          <w:rFonts w:eastAsia="Times New Roman" w:cs="Arial"/>
          <w:sz w:val="24"/>
        </w:rPr>
      </w:pPr>
      <w:r>
        <w:rPr>
          <w:rFonts w:eastAsia="Times New Roman" w:cs="Arial"/>
          <w:sz w:val="24"/>
        </w:rPr>
        <w:t>A</w:t>
      </w:r>
      <w:r w:rsidR="00010388" w:rsidRPr="00D13668">
        <w:rPr>
          <w:rFonts w:eastAsia="Times New Roman" w:cs="Arial"/>
          <w:sz w:val="24"/>
        </w:rPr>
        <w:t xml:space="preserve">çık hava sahnesi dışında yapılabilecek olan yapılar </w:t>
      </w:r>
      <w:r w:rsidR="00010388">
        <w:rPr>
          <w:rFonts w:eastAsiaTheme="minorHAnsi"/>
          <w:sz w:val="24"/>
          <w:lang w:eastAsia="en-US"/>
        </w:rPr>
        <w:t>prefabrik yapı, hafif yapı ve benzeri kalıcı olmayan, istenildiğinde sökülüp başka yerde kurulabilen yapılar olacaktır.</w:t>
      </w:r>
    </w:p>
    <w:p w:rsidR="00010388" w:rsidRPr="00FB664B" w:rsidRDefault="002D3A9E" w:rsidP="0023281E">
      <w:pPr>
        <w:spacing w:before="120" w:after="0" w:line="240" w:lineRule="auto"/>
        <w:ind w:left="1418"/>
        <w:jc w:val="both"/>
        <w:rPr>
          <w:rFonts w:eastAsia="Times New Roman" w:cs="Arial"/>
          <w:sz w:val="24"/>
        </w:rPr>
      </w:pPr>
      <w:r>
        <w:rPr>
          <w:rFonts w:eastAsia="Times New Roman" w:cs="Arial"/>
          <w:sz w:val="24"/>
        </w:rPr>
        <w:t xml:space="preserve">Kent Parkları, </w:t>
      </w:r>
      <w:r w:rsidR="00010388" w:rsidRPr="00D13668">
        <w:rPr>
          <w:rFonts w:eastAsia="Times New Roman" w:cs="Arial"/>
          <w:sz w:val="24"/>
        </w:rPr>
        <w:t>Bölge Parkları ve Kıyı Rekreasyon alanları alan bütününde projelendirilecek olup, bu alanlara yapılabilecek binalar projenin ayrılmaz parçası niteliğinde ola</w:t>
      </w:r>
      <w:r w:rsidR="006F5E99">
        <w:rPr>
          <w:rFonts w:eastAsia="Times New Roman" w:cs="Arial"/>
          <w:sz w:val="24"/>
        </w:rPr>
        <w:t xml:space="preserve">cak </w:t>
      </w:r>
      <w:r w:rsidR="00010388">
        <w:rPr>
          <w:rFonts w:eastAsia="Times New Roman" w:cs="Arial"/>
          <w:sz w:val="24"/>
        </w:rPr>
        <w:t>ve yapı arsa oranı 0.005/1’</w:t>
      </w:r>
      <w:r w:rsidR="00010388" w:rsidRPr="00D13668">
        <w:rPr>
          <w:rFonts w:eastAsia="Times New Roman" w:cs="Arial"/>
          <w:sz w:val="24"/>
        </w:rPr>
        <w:t>i</w:t>
      </w:r>
      <w:r w:rsidR="00010388">
        <w:rPr>
          <w:rFonts w:eastAsia="Times New Roman" w:cs="Arial"/>
          <w:sz w:val="24"/>
        </w:rPr>
        <w:t>, kat adedi ise 1 katı</w:t>
      </w:r>
      <w:r w:rsidR="00010388" w:rsidRPr="00D13668">
        <w:rPr>
          <w:rFonts w:eastAsia="Times New Roman" w:cs="Arial"/>
          <w:sz w:val="24"/>
        </w:rPr>
        <w:t xml:space="preserve"> aşmayacaktır.</w:t>
      </w:r>
    </w:p>
    <w:p w:rsidR="00010388" w:rsidRPr="00046372" w:rsidRDefault="00010388" w:rsidP="006C2EE7">
      <w:pPr>
        <w:pStyle w:val="Balk4"/>
        <w:numPr>
          <w:ilvl w:val="3"/>
          <w:numId w:val="84"/>
        </w:numPr>
        <w:ind w:left="1418" w:hanging="992"/>
        <w:rPr>
          <w:rFonts w:eastAsiaTheme="minorHAnsi"/>
          <w:sz w:val="24"/>
          <w:lang w:eastAsia="en-US"/>
        </w:rPr>
      </w:pPr>
      <w:bookmarkStart w:id="122" w:name="_Toc499288344"/>
      <w:r w:rsidRPr="00046372">
        <w:rPr>
          <w:rFonts w:eastAsiaTheme="minorHAnsi"/>
          <w:sz w:val="24"/>
          <w:lang w:eastAsia="en-US"/>
        </w:rPr>
        <w:t>Spor Alanları</w:t>
      </w:r>
      <w:bookmarkEnd w:id="122"/>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Spor alanları</w:t>
      </w:r>
      <w:r w:rsidRPr="00364559">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 xml:space="preserve">tenis kortu, futbol sahası, basketbol sahası, yüzme havuzu, kaykay pisti ve benzeri </w:t>
      </w:r>
      <w:r w:rsidRPr="00364559">
        <w:rPr>
          <w:rFonts w:asciiTheme="minorHAnsi" w:eastAsiaTheme="minorHAnsi" w:hAnsiTheme="minorHAnsi" w:cstheme="minorBidi"/>
          <w:sz w:val="24"/>
          <w:lang w:eastAsia="en-US"/>
        </w:rPr>
        <w:t xml:space="preserve">kapalı ve açık spor amaçlı tesislerin yapılabileceği alanlardır. </w:t>
      </w:r>
      <w:r>
        <w:rPr>
          <w:rFonts w:asciiTheme="minorHAnsi" w:eastAsiaTheme="minorHAnsi" w:hAnsiTheme="minorHAnsi" w:cstheme="minorBidi"/>
          <w:sz w:val="24"/>
          <w:lang w:eastAsia="en-US"/>
        </w:rPr>
        <w:t>Spor alanlarına izleyicilerin ve sporcuların ihtiyaçlarını karşılayabilecek büfe, soyunma kabini, tuvalet ve benzeri yardımcı fonksiyonlar yapılabilir.</w:t>
      </w:r>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Bu alanlar içinde yapılacak</w:t>
      </w:r>
      <w:r w:rsidRPr="00364559">
        <w:rPr>
          <w:rFonts w:asciiTheme="minorHAnsi" w:eastAsiaTheme="minorHAnsi" w:hAnsiTheme="minorHAnsi" w:cstheme="minorBidi"/>
          <w:sz w:val="24"/>
          <w:lang w:eastAsia="en-US"/>
        </w:rPr>
        <w:t xml:space="preserve"> spor tesislerinin ayrılmaz parçası olan kapalı tesisler </w:t>
      </w:r>
      <w:r>
        <w:rPr>
          <w:rFonts w:asciiTheme="minorHAnsi" w:eastAsiaTheme="minorHAnsi" w:hAnsiTheme="minorHAnsi" w:cstheme="minorBidi"/>
          <w:sz w:val="24"/>
          <w:lang w:eastAsia="en-US"/>
        </w:rPr>
        <w:t xml:space="preserve">ve yardımcı fonksiyonlar </w:t>
      </w:r>
      <w:r w:rsidRPr="00364559">
        <w:rPr>
          <w:rFonts w:asciiTheme="minorHAnsi" w:eastAsiaTheme="minorHAnsi" w:hAnsiTheme="minorHAnsi" w:cstheme="minorBidi"/>
          <w:sz w:val="24"/>
          <w:lang w:eastAsia="en-US"/>
        </w:rPr>
        <w:t>için yapılaşma koşulları Planlama Onayı aşamasında belirlenecektir.</w:t>
      </w:r>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Yukarıdaki paragrafta belirtilen spor tesisleri mevcut spor alanları dışında, konut alanları içerisinde, Bölgesel park alanı olarak ayrılan alanların bir bölümünde ve gereksinime bağlı olarak park alanlarında yapılabilir.</w:t>
      </w:r>
    </w:p>
    <w:p w:rsidR="008230D1" w:rsidRDefault="00010388" w:rsidP="008230D1">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Planın yürürlüğe girmesinin ardından önerilen standartlara ulaşabilmek için boşta olan kamu arazilerinin bu amaca yönelik olarak ilgili Kurumların kullanı</w:t>
      </w:r>
      <w:r w:rsidR="008230D1">
        <w:rPr>
          <w:rFonts w:asciiTheme="minorHAnsi" w:eastAsiaTheme="minorHAnsi" w:hAnsiTheme="minorHAnsi" w:cstheme="minorBidi"/>
          <w:sz w:val="24"/>
          <w:lang w:eastAsia="en-US"/>
        </w:rPr>
        <w:t>mına verilmesi önerilmektedir.</w:t>
      </w:r>
    </w:p>
    <w:p w:rsidR="008230D1" w:rsidRPr="000C1299" w:rsidRDefault="008230D1" w:rsidP="008230D1">
      <w:pPr>
        <w:rPr>
          <w:lang w:eastAsia="en-US"/>
        </w:rPr>
      </w:pPr>
    </w:p>
    <w:p w:rsidR="008230D1" w:rsidRPr="000C1299" w:rsidRDefault="008230D1" w:rsidP="008230D1">
      <w:pPr>
        <w:tabs>
          <w:tab w:val="left" w:pos="1560"/>
        </w:tabs>
        <w:rPr>
          <w:rFonts w:ascii="Calibri" w:eastAsia="Corbel" w:hAnsi="Calibri" w:cs="Calibri"/>
          <w:iCs/>
        </w:rPr>
      </w:pPr>
      <w:bookmarkStart w:id="123" w:name="_Toc25941204"/>
      <w:r w:rsidRPr="000C1299">
        <w:rPr>
          <w:rFonts w:ascii="Calibri" w:eastAsia="Corbel" w:hAnsi="Calibri" w:cs="Calibri"/>
          <w:iCs/>
        </w:rPr>
        <w:t xml:space="preserve">Tablo </w:t>
      </w:r>
      <w:r w:rsidR="00EC2AB9" w:rsidRPr="000C1299">
        <w:rPr>
          <w:rFonts w:ascii="Calibri" w:eastAsia="Corbel" w:hAnsi="Calibri" w:cs="Calibri"/>
          <w:iCs/>
        </w:rPr>
        <w:fldChar w:fldCharType="begin"/>
      </w:r>
      <w:r w:rsidRPr="000C1299">
        <w:rPr>
          <w:rFonts w:ascii="Calibri" w:eastAsia="Corbel" w:hAnsi="Calibri" w:cs="Calibri"/>
          <w:iCs/>
        </w:rPr>
        <w:instrText xml:space="preserve"> SEQ Tablo \* ARABIC </w:instrText>
      </w:r>
      <w:r w:rsidR="00EC2AB9" w:rsidRPr="000C1299">
        <w:rPr>
          <w:rFonts w:ascii="Calibri" w:eastAsia="Corbel" w:hAnsi="Calibri" w:cs="Calibri"/>
          <w:iCs/>
        </w:rPr>
        <w:fldChar w:fldCharType="separate"/>
      </w:r>
      <w:r w:rsidR="00FB798C">
        <w:rPr>
          <w:rFonts w:ascii="Calibri" w:eastAsia="Corbel" w:hAnsi="Calibri" w:cs="Calibri"/>
          <w:iCs/>
          <w:noProof/>
        </w:rPr>
        <w:t>18</w:t>
      </w:r>
      <w:r w:rsidR="00EC2AB9" w:rsidRPr="000C1299">
        <w:rPr>
          <w:rFonts w:ascii="Calibri" w:eastAsia="Corbel" w:hAnsi="Calibri" w:cs="Calibri"/>
          <w:iCs/>
        </w:rPr>
        <w:fldChar w:fldCharType="end"/>
      </w:r>
      <w:r w:rsidRPr="000C1299">
        <w:rPr>
          <w:rFonts w:ascii="Calibri" w:eastAsia="Corbel" w:hAnsi="Calibri" w:cs="Calibri"/>
          <w:iCs/>
        </w:rPr>
        <w:t>: Mevcut ve Öneri Yeşil Alanlar</w:t>
      </w:r>
      <w:bookmarkEnd w:id="123"/>
    </w:p>
    <w:tbl>
      <w:tblPr>
        <w:tblW w:w="9771" w:type="dxa"/>
        <w:tblLayout w:type="fixed"/>
        <w:tblCellMar>
          <w:left w:w="0" w:type="dxa"/>
          <w:right w:w="0" w:type="dxa"/>
        </w:tblCellMar>
        <w:tblLook w:val="04A0" w:firstRow="1" w:lastRow="0" w:firstColumn="1" w:lastColumn="0" w:noHBand="0" w:noVBand="1"/>
      </w:tblPr>
      <w:tblGrid>
        <w:gridCol w:w="1368"/>
        <w:gridCol w:w="1534"/>
        <w:gridCol w:w="1106"/>
        <w:gridCol w:w="1799"/>
        <w:gridCol w:w="1210"/>
        <w:gridCol w:w="1211"/>
        <w:gridCol w:w="1543"/>
      </w:tblGrid>
      <w:tr w:rsidR="008230D1" w:rsidRPr="002A46D5" w:rsidTr="008230D1">
        <w:trPr>
          <w:trHeight w:val="966"/>
        </w:trPr>
        <w:tc>
          <w:tcPr>
            <w:tcW w:w="1368" w:type="dxa"/>
            <w:tcBorders>
              <w:top w:val="single" w:sz="8" w:space="0" w:color="FFFFFF"/>
              <w:left w:val="single" w:sz="8" w:space="0" w:color="FFFFFF"/>
              <w:bottom w:val="single" w:sz="24" w:space="0" w:color="FFFFFF"/>
              <w:right w:val="single" w:sz="8" w:space="0" w:color="FFFFFF"/>
            </w:tcBorders>
            <w:shd w:val="clear" w:color="auto" w:fill="8793B3"/>
            <w:tcMar>
              <w:top w:w="15" w:type="dxa"/>
              <w:left w:w="108" w:type="dxa"/>
              <w:bottom w:w="0" w:type="dxa"/>
              <w:right w:w="108" w:type="dxa"/>
            </w:tcMar>
            <w:hideMark/>
          </w:tcPr>
          <w:p w:rsidR="008230D1" w:rsidRPr="00D33A1F" w:rsidRDefault="008230D1" w:rsidP="0025465B">
            <w:pPr>
              <w:spacing w:before="120" w:after="120" w:line="256" w:lineRule="auto"/>
              <w:jc w:val="center"/>
              <w:rPr>
                <w:rFonts w:ascii="Arial" w:eastAsia="Times New Roman" w:hAnsi="Arial" w:cs="Arial"/>
                <w:sz w:val="24"/>
                <w:szCs w:val="24"/>
                <w:lang w:val="en-US" w:eastAsia="en-US"/>
              </w:rPr>
            </w:pPr>
            <w:r w:rsidRPr="00D33A1F">
              <w:rPr>
                <w:rFonts w:ascii="Calibri" w:eastAsia="Times New Roman" w:hAnsi="Calibri" w:cs="Calibri"/>
                <w:b/>
                <w:bCs/>
                <w:color w:val="FFFFFF" w:themeColor="light1"/>
                <w:kern w:val="24"/>
                <w:sz w:val="24"/>
                <w:szCs w:val="24"/>
                <w:lang w:val="en-US" w:eastAsia="en-US"/>
              </w:rPr>
              <w:t>BELEDİYE</w:t>
            </w:r>
          </w:p>
        </w:tc>
        <w:tc>
          <w:tcPr>
            <w:tcW w:w="1534" w:type="dxa"/>
            <w:tcBorders>
              <w:top w:val="single" w:sz="8" w:space="0" w:color="FFFFFF"/>
              <w:left w:val="single" w:sz="8" w:space="0" w:color="FFFFFF"/>
              <w:bottom w:val="single" w:sz="24" w:space="0" w:color="FFFFFF"/>
              <w:right w:val="single" w:sz="8" w:space="0" w:color="FFFFFF"/>
            </w:tcBorders>
            <w:shd w:val="clear" w:color="auto" w:fill="8793B3"/>
            <w:tcMar>
              <w:top w:w="15" w:type="dxa"/>
              <w:left w:w="108" w:type="dxa"/>
              <w:bottom w:w="0" w:type="dxa"/>
              <w:right w:w="108" w:type="dxa"/>
            </w:tcMar>
            <w:hideMark/>
          </w:tcPr>
          <w:p w:rsidR="008230D1" w:rsidRPr="00D33A1F" w:rsidRDefault="008230D1" w:rsidP="0025465B">
            <w:pPr>
              <w:spacing w:before="120" w:after="120" w:line="256" w:lineRule="auto"/>
              <w:jc w:val="center"/>
              <w:rPr>
                <w:rFonts w:ascii="Arial" w:eastAsia="Times New Roman" w:hAnsi="Arial" w:cs="Arial"/>
                <w:sz w:val="24"/>
                <w:szCs w:val="24"/>
                <w:lang w:val="en-US" w:eastAsia="en-US"/>
              </w:rPr>
            </w:pPr>
            <w:r w:rsidRPr="002A46D5">
              <w:rPr>
                <w:rFonts w:ascii="Calibri" w:eastAsia="Times New Roman" w:hAnsi="Calibri" w:cs="Calibri"/>
                <w:b/>
                <w:bCs/>
                <w:color w:val="FFFFFF" w:themeColor="light1"/>
                <w:kern w:val="24"/>
                <w:sz w:val="24"/>
                <w:szCs w:val="24"/>
                <w:lang w:val="en-US" w:eastAsia="en-US"/>
              </w:rPr>
              <w:t>20</w:t>
            </w:r>
            <w:r w:rsidR="00A26FD4">
              <w:rPr>
                <w:rFonts w:ascii="Calibri" w:eastAsia="Times New Roman" w:hAnsi="Calibri" w:cs="Calibri"/>
                <w:b/>
                <w:bCs/>
                <w:color w:val="FFFFFF" w:themeColor="light1"/>
                <w:kern w:val="24"/>
                <w:sz w:val="24"/>
                <w:szCs w:val="24"/>
                <w:lang w:val="en-US" w:eastAsia="en-US"/>
              </w:rPr>
              <w:t>41</w:t>
            </w:r>
            <w:r w:rsidRPr="002A46D5">
              <w:rPr>
                <w:rFonts w:ascii="Calibri" w:eastAsia="Times New Roman" w:hAnsi="Calibri" w:cs="Calibri"/>
                <w:b/>
                <w:bCs/>
                <w:color w:val="FFFFFF" w:themeColor="light1"/>
                <w:kern w:val="24"/>
                <w:sz w:val="24"/>
                <w:szCs w:val="24"/>
                <w:lang w:val="en-US" w:eastAsia="en-US"/>
              </w:rPr>
              <w:t xml:space="preserve"> NÜFUS TAHMİNİ</w:t>
            </w:r>
          </w:p>
        </w:tc>
        <w:tc>
          <w:tcPr>
            <w:tcW w:w="1106" w:type="dxa"/>
            <w:tcBorders>
              <w:top w:val="single" w:sz="8" w:space="0" w:color="FFFFFF"/>
              <w:left w:val="single" w:sz="8" w:space="0" w:color="FFFFFF"/>
              <w:bottom w:val="single" w:sz="24" w:space="0" w:color="FFFFFF"/>
              <w:right w:val="single" w:sz="8" w:space="0" w:color="FFFFFF"/>
            </w:tcBorders>
            <w:shd w:val="clear" w:color="auto" w:fill="8793B3"/>
          </w:tcPr>
          <w:p w:rsidR="008230D1" w:rsidRPr="002A46D5" w:rsidRDefault="008230D1" w:rsidP="0025465B">
            <w:pPr>
              <w:spacing w:before="120" w:after="120" w:line="256" w:lineRule="auto"/>
              <w:jc w:val="center"/>
              <w:rPr>
                <w:rFonts w:ascii="Calibri" w:eastAsia="Times New Roman" w:hAnsi="Calibri" w:cs="Calibri"/>
                <w:b/>
                <w:bCs/>
                <w:color w:val="FFFFFF" w:themeColor="light1"/>
                <w:kern w:val="24"/>
                <w:sz w:val="24"/>
                <w:szCs w:val="24"/>
                <w:lang w:val="en-US" w:eastAsia="en-US"/>
              </w:rPr>
            </w:pPr>
            <w:r w:rsidRPr="002A46D5">
              <w:rPr>
                <w:rFonts w:ascii="Calibri" w:eastAsia="Times New Roman" w:hAnsi="Calibri" w:cs="Calibri"/>
                <w:b/>
                <w:bCs/>
                <w:color w:val="FFFFFF" w:themeColor="light1"/>
                <w:kern w:val="24"/>
                <w:sz w:val="24"/>
                <w:szCs w:val="24"/>
                <w:lang w:val="en-US" w:eastAsia="en-US"/>
              </w:rPr>
              <w:t>MEVCUT YEŞİL ALAN MİKTARI</w:t>
            </w:r>
            <w:r>
              <w:rPr>
                <w:rFonts w:ascii="Calibri" w:eastAsia="Times New Roman" w:hAnsi="Calibri" w:cs="Calibri"/>
                <w:b/>
                <w:bCs/>
                <w:color w:val="FFFFFF" w:themeColor="light1"/>
                <w:kern w:val="24"/>
                <w:sz w:val="24"/>
                <w:szCs w:val="24"/>
                <w:lang w:val="en-US" w:eastAsia="en-US"/>
              </w:rPr>
              <w:t xml:space="preserve"> (ha)</w:t>
            </w:r>
          </w:p>
        </w:tc>
        <w:tc>
          <w:tcPr>
            <w:tcW w:w="1799" w:type="dxa"/>
            <w:tcBorders>
              <w:top w:val="single" w:sz="8" w:space="0" w:color="FFFFFF"/>
              <w:left w:val="single" w:sz="8" w:space="0" w:color="FFFFFF"/>
              <w:bottom w:val="single" w:sz="24" w:space="0" w:color="FFFFFF"/>
              <w:right w:val="single" w:sz="8" w:space="0" w:color="FFFFFF"/>
            </w:tcBorders>
            <w:shd w:val="clear" w:color="auto" w:fill="8793B3"/>
            <w:tcMar>
              <w:top w:w="15" w:type="dxa"/>
              <w:left w:w="108" w:type="dxa"/>
              <w:bottom w:w="0" w:type="dxa"/>
              <w:right w:w="108" w:type="dxa"/>
            </w:tcMar>
            <w:hideMark/>
          </w:tcPr>
          <w:p w:rsidR="008230D1" w:rsidRPr="00D33A1F" w:rsidRDefault="008230D1" w:rsidP="0025465B">
            <w:pPr>
              <w:spacing w:before="120" w:after="120" w:line="256" w:lineRule="auto"/>
              <w:jc w:val="center"/>
              <w:rPr>
                <w:rFonts w:ascii="Arial" w:eastAsia="Times New Roman" w:hAnsi="Arial" w:cs="Arial"/>
                <w:sz w:val="24"/>
                <w:szCs w:val="24"/>
                <w:lang w:val="en-US" w:eastAsia="en-US"/>
              </w:rPr>
            </w:pPr>
            <w:r w:rsidRPr="002A46D5">
              <w:rPr>
                <w:rFonts w:ascii="Calibri" w:eastAsia="Times New Roman" w:hAnsi="Calibri" w:cs="Calibri"/>
                <w:b/>
                <w:bCs/>
                <w:color w:val="FFFFFF" w:themeColor="light1"/>
                <w:kern w:val="24"/>
                <w:sz w:val="24"/>
                <w:szCs w:val="24"/>
                <w:lang w:val="en-US" w:eastAsia="en-US"/>
              </w:rPr>
              <w:t xml:space="preserve">ÖNERİ </w:t>
            </w:r>
            <w:r>
              <w:rPr>
                <w:rFonts w:ascii="Calibri" w:eastAsia="Times New Roman" w:hAnsi="Calibri" w:cs="Calibri"/>
                <w:b/>
                <w:bCs/>
                <w:color w:val="FFFFFF" w:themeColor="light1"/>
                <w:kern w:val="24"/>
                <w:sz w:val="24"/>
                <w:szCs w:val="24"/>
                <w:lang w:val="en-US" w:eastAsia="en-US"/>
              </w:rPr>
              <w:t>Yeşil ALAN MİKTARLARI (ha</w:t>
            </w:r>
            <w:r w:rsidRPr="00D33A1F">
              <w:rPr>
                <w:rFonts w:ascii="Calibri" w:eastAsia="Times New Roman" w:hAnsi="Calibri" w:cs="Calibri"/>
                <w:b/>
                <w:bCs/>
                <w:color w:val="FFFFFF" w:themeColor="light1"/>
                <w:kern w:val="24"/>
                <w:sz w:val="24"/>
                <w:szCs w:val="24"/>
                <w:lang w:val="en-US" w:eastAsia="en-US"/>
              </w:rPr>
              <w:t>)</w:t>
            </w:r>
          </w:p>
        </w:tc>
        <w:tc>
          <w:tcPr>
            <w:tcW w:w="1210" w:type="dxa"/>
            <w:tcBorders>
              <w:top w:val="single" w:sz="8" w:space="0" w:color="FFFFFF"/>
              <w:left w:val="single" w:sz="8" w:space="0" w:color="FFFFFF"/>
              <w:bottom w:val="single" w:sz="24" w:space="0" w:color="FFFFFF"/>
              <w:right w:val="single" w:sz="8" w:space="0" w:color="FFFFFF"/>
            </w:tcBorders>
            <w:shd w:val="clear" w:color="auto" w:fill="8793B3"/>
          </w:tcPr>
          <w:p w:rsidR="008230D1" w:rsidRDefault="008230D1" w:rsidP="0025465B">
            <w:pPr>
              <w:spacing w:before="120" w:after="120" w:line="256" w:lineRule="auto"/>
              <w:jc w:val="center"/>
              <w:rPr>
                <w:rFonts w:ascii="Calibri" w:eastAsia="Times New Roman" w:hAnsi="Calibri" w:cs="Calibri"/>
                <w:b/>
                <w:bCs/>
                <w:color w:val="FFFFFF" w:themeColor="light1"/>
                <w:kern w:val="24"/>
                <w:sz w:val="24"/>
                <w:szCs w:val="24"/>
                <w:lang w:val="en-US" w:eastAsia="en-US"/>
              </w:rPr>
            </w:pPr>
            <w:r>
              <w:rPr>
                <w:rFonts w:ascii="Calibri" w:eastAsia="Times New Roman" w:hAnsi="Calibri" w:cs="Calibri"/>
                <w:b/>
                <w:bCs/>
                <w:color w:val="FFFFFF" w:themeColor="light1"/>
                <w:kern w:val="24"/>
                <w:sz w:val="24"/>
                <w:szCs w:val="24"/>
                <w:lang w:val="en-US" w:eastAsia="en-US"/>
              </w:rPr>
              <w:t>Yeni İnşaat ve Parselasyon Kazanımı</w:t>
            </w:r>
            <w:r>
              <w:rPr>
                <w:rStyle w:val="DipnotBavurusu"/>
                <w:rFonts w:ascii="Calibri" w:eastAsia="Times New Roman" w:hAnsi="Calibri" w:cs="Calibri"/>
                <w:b/>
                <w:bCs/>
                <w:color w:val="FFFFFF" w:themeColor="light1"/>
                <w:kern w:val="24"/>
                <w:sz w:val="24"/>
                <w:szCs w:val="24"/>
                <w:lang w:val="en-US" w:eastAsia="en-US"/>
              </w:rPr>
              <w:footnoteReference w:id="50"/>
            </w:r>
            <w:r>
              <w:rPr>
                <w:rFonts w:ascii="Calibri" w:eastAsia="Times New Roman" w:hAnsi="Calibri" w:cs="Calibri"/>
                <w:b/>
                <w:bCs/>
                <w:color w:val="FFFFFF" w:themeColor="light1"/>
                <w:kern w:val="24"/>
                <w:sz w:val="24"/>
                <w:szCs w:val="24"/>
                <w:lang w:val="en-US" w:eastAsia="en-US"/>
              </w:rPr>
              <w:t xml:space="preserve"> (ha)</w:t>
            </w:r>
          </w:p>
        </w:tc>
        <w:tc>
          <w:tcPr>
            <w:tcW w:w="1211" w:type="dxa"/>
            <w:tcBorders>
              <w:top w:val="single" w:sz="8" w:space="0" w:color="FFFFFF"/>
              <w:left w:val="single" w:sz="8" w:space="0" w:color="FFFFFF"/>
              <w:bottom w:val="single" w:sz="24" w:space="0" w:color="FFFFFF"/>
              <w:right w:val="single" w:sz="8" w:space="0" w:color="FFFFFF"/>
            </w:tcBorders>
            <w:shd w:val="clear" w:color="auto" w:fill="8793B3"/>
          </w:tcPr>
          <w:p w:rsidR="008230D1" w:rsidRDefault="008230D1" w:rsidP="0025465B">
            <w:pPr>
              <w:spacing w:before="120" w:after="120" w:line="256" w:lineRule="auto"/>
              <w:jc w:val="center"/>
              <w:rPr>
                <w:rFonts w:ascii="Calibri" w:eastAsia="Times New Roman" w:hAnsi="Calibri" w:cs="Calibri"/>
                <w:b/>
                <w:bCs/>
                <w:color w:val="FFFFFF" w:themeColor="light1"/>
                <w:kern w:val="24"/>
                <w:sz w:val="24"/>
                <w:szCs w:val="24"/>
                <w:lang w:val="en-US" w:eastAsia="en-US"/>
              </w:rPr>
            </w:pPr>
            <w:r>
              <w:rPr>
                <w:rFonts w:ascii="Calibri" w:eastAsia="Times New Roman" w:hAnsi="Calibri" w:cs="Calibri"/>
                <w:b/>
                <w:bCs/>
                <w:color w:val="FFFFFF" w:themeColor="light1"/>
                <w:kern w:val="24"/>
                <w:sz w:val="24"/>
                <w:szCs w:val="24"/>
                <w:lang w:val="en-US" w:eastAsia="en-US"/>
              </w:rPr>
              <w:t>TOPLAM</w:t>
            </w:r>
          </w:p>
          <w:p w:rsidR="008230D1" w:rsidRPr="002A46D5" w:rsidRDefault="008230D1" w:rsidP="0025465B">
            <w:pPr>
              <w:spacing w:before="120" w:after="120" w:line="256" w:lineRule="auto"/>
              <w:jc w:val="center"/>
              <w:rPr>
                <w:rFonts w:ascii="Calibri" w:eastAsia="Times New Roman" w:hAnsi="Calibri" w:cs="Calibri"/>
                <w:b/>
                <w:bCs/>
                <w:color w:val="FFFFFF" w:themeColor="light1"/>
                <w:kern w:val="24"/>
                <w:sz w:val="24"/>
                <w:szCs w:val="24"/>
                <w:lang w:val="en-US" w:eastAsia="en-US"/>
              </w:rPr>
            </w:pPr>
            <w:r>
              <w:rPr>
                <w:rFonts w:ascii="Calibri" w:eastAsia="Times New Roman" w:hAnsi="Calibri" w:cs="Calibri"/>
                <w:b/>
                <w:bCs/>
                <w:color w:val="FFFFFF" w:themeColor="light1"/>
                <w:kern w:val="24"/>
                <w:sz w:val="24"/>
                <w:szCs w:val="24"/>
                <w:lang w:val="en-US" w:eastAsia="en-US"/>
              </w:rPr>
              <w:t>ÖNERİ+MEVCUT (</w:t>
            </w:r>
            <w:r w:rsidR="00A26FD4">
              <w:rPr>
                <w:rFonts w:ascii="Calibri" w:eastAsia="Times New Roman" w:hAnsi="Calibri" w:cs="Calibri"/>
                <w:b/>
                <w:bCs/>
                <w:color w:val="FFFFFF" w:themeColor="light1"/>
                <w:kern w:val="24"/>
                <w:sz w:val="24"/>
                <w:szCs w:val="24"/>
                <w:lang w:val="en-US" w:eastAsia="en-US"/>
              </w:rPr>
              <w:t>ha</w:t>
            </w:r>
            <w:r>
              <w:rPr>
                <w:rFonts w:ascii="Calibri" w:eastAsia="Times New Roman" w:hAnsi="Calibri" w:cs="Calibri"/>
                <w:b/>
                <w:bCs/>
                <w:color w:val="FFFFFF" w:themeColor="light1"/>
                <w:kern w:val="24"/>
                <w:sz w:val="24"/>
                <w:szCs w:val="24"/>
                <w:lang w:val="en-US" w:eastAsia="en-US"/>
              </w:rPr>
              <w:t>)</w:t>
            </w:r>
          </w:p>
        </w:tc>
        <w:tc>
          <w:tcPr>
            <w:tcW w:w="1543" w:type="dxa"/>
            <w:tcBorders>
              <w:top w:val="single" w:sz="8" w:space="0" w:color="FFFFFF"/>
              <w:left w:val="single" w:sz="8" w:space="0" w:color="FFFFFF"/>
              <w:bottom w:val="single" w:sz="24" w:space="0" w:color="FFFFFF"/>
              <w:right w:val="single" w:sz="8" w:space="0" w:color="FFFFFF"/>
            </w:tcBorders>
            <w:shd w:val="clear" w:color="auto" w:fill="8793B3"/>
            <w:tcMar>
              <w:top w:w="15" w:type="dxa"/>
              <w:left w:w="108" w:type="dxa"/>
              <w:bottom w:w="0" w:type="dxa"/>
              <w:right w:w="108" w:type="dxa"/>
            </w:tcMar>
            <w:hideMark/>
          </w:tcPr>
          <w:p w:rsidR="008230D1" w:rsidRPr="00D33A1F" w:rsidRDefault="008230D1" w:rsidP="0025465B">
            <w:pPr>
              <w:spacing w:before="120" w:after="120" w:line="256" w:lineRule="auto"/>
              <w:jc w:val="center"/>
              <w:rPr>
                <w:rFonts w:ascii="Arial" w:eastAsia="Times New Roman" w:hAnsi="Arial" w:cs="Arial"/>
                <w:sz w:val="24"/>
                <w:szCs w:val="24"/>
                <w:lang w:val="en-US" w:eastAsia="en-US"/>
              </w:rPr>
            </w:pPr>
            <w:r w:rsidRPr="002A46D5">
              <w:rPr>
                <w:rFonts w:ascii="Calibri" w:eastAsia="Times New Roman" w:hAnsi="Calibri" w:cs="Calibri"/>
                <w:b/>
                <w:bCs/>
                <w:color w:val="FFFFFF" w:themeColor="light1"/>
                <w:kern w:val="24"/>
                <w:sz w:val="24"/>
                <w:szCs w:val="24"/>
                <w:lang w:val="en-US" w:eastAsia="en-US"/>
              </w:rPr>
              <w:t xml:space="preserve">KİŞİ BAŞINA DÜŞMESİ BEKLENEN </w:t>
            </w:r>
            <w:r w:rsidRPr="00D33A1F">
              <w:rPr>
                <w:rFonts w:ascii="Calibri" w:eastAsia="Times New Roman" w:hAnsi="Calibri" w:cs="Calibri"/>
                <w:b/>
                <w:bCs/>
                <w:color w:val="FFFFFF" w:themeColor="light1"/>
                <w:kern w:val="24"/>
                <w:sz w:val="24"/>
                <w:szCs w:val="24"/>
                <w:lang w:val="en-US" w:eastAsia="en-US"/>
              </w:rPr>
              <w:t>YEŞİL ALAN (m2/ kişi)</w:t>
            </w:r>
          </w:p>
        </w:tc>
      </w:tr>
      <w:tr w:rsidR="00A26FD4" w:rsidRPr="002A46D5" w:rsidTr="008230D1">
        <w:trPr>
          <w:trHeight w:val="405"/>
        </w:trPr>
        <w:tc>
          <w:tcPr>
            <w:tcW w:w="1368" w:type="dxa"/>
            <w:tcBorders>
              <w:top w:val="single" w:sz="24" w:space="0" w:color="FFFFFF"/>
              <w:left w:val="single" w:sz="8" w:space="0" w:color="FFFFFF"/>
              <w:bottom w:val="single" w:sz="8" w:space="0" w:color="FFFFFF"/>
              <w:right w:val="single" w:sz="8" w:space="0" w:color="FFFFFF"/>
            </w:tcBorders>
            <w:shd w:val="clear" w:color="auto" w:fill="8793B3"/>
            <w:tcMar>
              <w:top w:w="15" w:type="dxa"/>
              <w:left w:w="108" w:type="dxa"/>
              <w:bottom w:w="0" w:type="dxa"/>
              <w:right w:w="108" w:type="dxa"/>
            </w:tcMar>
            <w:vAlign w:val="center"/>
            <w:hideMark/>
          </w:tcPr>
          <w:p w:rsidR="00A26FD4" w:rsidRPr="00D33A1F" w:rsidRDefault="00A26FD4" w:rsidP="00A26FD4">
            <w:pPr>
              <w:spacing w:before="60" w:after="60" w:line="256" w:lineRule="auto"/>
              <w:ind w:left="-57" w:right="-57"/>
              <w:rPr>
                <w:rFonts w:ascii="Arial" w:eastAsia="Times New Roman" w:hAnsi="Arial" w:cs="Arial"/>
                <w:sz w:val="24"/>
                <w:szCs w:val="24"/>
                <w:lang w:val="en-US" w:eastAsia="en-US"/>
              </w:rPr>
            </w:pPr>
            <w:r w:rsidRPr="00D33A1F">
              <w:rPr>
                <w:rFonts w:ascii="Calibri" w:eastAsia="Times New Roman" w:hAnsi="Calibri" w:cs="Calibri"/>
                <w:b/>
                <w:bCs/>
                <w:color w:val="FFFFFF" w:themeColor="light1"/>
                <w:kern w:val="24"/>
                <w:sz w:val="24"/>
                <w:szCs w:val="24"/>
                <w:lang w:val="en-US" w:eastAsia="en-US"/>
              </w:rPr>
              <w:t xml:space="preserve">Gazimağusa </w:t>
            </w:r>
          </w:p>
        </w:tc>
        <w:tc>
          <w:tcPr>
            <w:tcW w:w="1534" w:type="dxa"/>
            <w:tcBorders>
              <w:top w:val="single" w:sz="24"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510"/>
              <w:jc w:val="center"/>
              <w:rPr>
                <w:rFonts w:ascii="Calibri" w:eastAsia="Times New Roman" w:hAnsi="Calibri" w:cs="Calibri"/>
                <w:lang w:val="en-US" w:eastAsia="en-US"/>
              </w:rPr>
            </w:pPr>
            <w:r>
              <w:rPr>
                <w:rFonts w:ascii="Calibri" w:eastAsia="Times New Roman" w:hAnsi="Calibri" w:cs="Calibri"/>
                <w:lang w:val="en-US" w:eastAsia="en-US"/>
              </w:rPr>
              <w:t>C</w:t>
            </w:r>
          </w:p>
        </w:tc>
        <w:tc>
          <w:tcPr>
            <w:tcW w:w="1106" w:type="dxa"/>
            <w:tcBorders>
              <w:top w:val="single" w:sz="24" w:space="0" w:color="FFFFFF"/>
              <w:left w:val="single" w:sz="8" w:space="0" w:color="FFFFFF"/>
              <w:bottom w:val="single" w:sz="8" w:space="0" w:color="FFFFFF"/>
              <w:right w:val="single" w:sz="8" w:space="0" w:color="FFFFFF"/>
            </w:tcBorders>
            <w:shd w:val="clear" w:color="auto" w:fill="D8D8D8"/>
            <w:vAlign w:val="center"/>
          </w:tcPr>
          <w:p w:rsidR="00A26FD4" w:rsidRPr="00D33A1F" w:rsidRDefault="00A26FD4" w:rsidP="00A26FD4">
            <w:pPr>
              <w:spacing w:before="60" w:after="60" w:line="256" w:lineRule="auto"/>
              <w:ind w:left="454"/>
              <w:jc w:val="center"/>
              <w:rPr>
                <w:rFonts w:ascii="Arial" w:eastAsia="Times New Roman" w:hAnsi="Arial" w:cs="Arial"/>
                <w:sz w:val="24"/>
                <w:szCs w:val="24"/>
                <w:lang w:val="en-US" w:eastAsia="en-US"/>
              </w:rPr>
            </w:pPr>
            <w:r w:rsidRPr="00D33A1F">
              <w:rPr>
                <w:rFonts w:ascii="Calibri" w:eastAsia="Times New Roman" w:hAnsi="Calibri" w:cs="Calibri"/>
                <w:color w:val="000000" w:themeColor="dark1"/>
                <w:kern w:val="24"/>
                <w:sz w:val="24"/>
                <w:szCs w:val="24"/>
                <w:lang w:val="en-US" w:eastAsia="en-US"/>
              </w:rPr>
              <w:t>21</w:t>
            </w:r>
            <w:r>
              <w:rPr>
                <w:rFonts w:ascii="Calibri" w:eastAsia="Times New Roman" w:hAnsi="Calibri" w:cs="Calibri"/>
                <w:color w:val="000000" w:themeColor="dark1"/>
                <w:kern w:val="24"/>
                <w:sz w:val="24"/>
                <w:szCs w:val="24"/>
                <w:lang w:val="en-US" w:eastAsia="en-US"/>
              </w:rPr>
              <w:t>,</w:t>
            </w:r>
            <w:r w:rsidRPr="00D33A1F">
              <w:rPr>
                <w:rFonts w:ascii="Calibri" w:eastAsia="Times New Roman" w:hAnsi="Calibri" w:cs="Calibri"/>
                <w:color w:val="000000" w:themeColor="dark1"/>
                <w:kern w:val="24"/>
                <w:sz w:val="24"/>
                <w:szCs w:val="24"/>
                <w:lang w:val="en-US" w:eastAsia="en-US"/>
              </w:rPr>
              <w:t>1</w:t>
            </w:r>
          </w:p>
        </w:tc>
        <w:tc>
          <w:tcPr>
            <w:tcW w:w="1799" w:type="dxa"/>
            <w:tcBorders>
              <w:top w:val="single" w:sz="24"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720"/>
              <w:jc w:val="center"/>
              <w:rPr>
                <w:rFonts w:eastAsia="Times New Roman" w:cstheme="minorHAnsi"/>
                <w:sz w:val="24"/>
                <w:szCs w:val="24"/>
                <w:lang w:val="en-US" w:eastAsia="en-US"/>
              </w:rPr>
            </w:pPr>
            <w:r>
              <w:rPr>
                <w:rFonts w:eastAsia="Times New Roman" w:cstheme="minorHAnsi"/>
                <w:sz w:val="24"/>
                <w:szCs w:val="24"/>
                <w:lang w:val="en-US" w:eastAsia="en-US"/>
              </w:rPr>
              <w:t>112,8</w:t>
            </w:r>
          </w:p>
        </w:tc>
        <w:tc>
          <w:tcPr>
            <w:tcW w:w="1210" w:type="dxa"/>
            <w:tcBorders>
              <w:top w:val="single" w:sz="24" w:space="0" w:color="FFFFFF"/>
              <w:left w:val="single" w:sz="8" w:space="0" w:color="FFFFFF"/>
              <w:bottom w:val="single" w:sz="8" w:space="0" w:color="FFFFFF"/>
              <w:right w:val="single" w:sz="8" w:space="0" w:color="FFFFFF"/>
            </w:tcBorders>
            <w:shd w:val="clear" w:color="auto" w:fill="D8D8D8"/>
          </w:tcPr>
          <w:p w:rsidR="00A26FD4" w:rsidRDefault="00A26FD4" w:rsidP="00A26FD4">
            <w:pPr>
              <w:spacing w:before="60" w:after="60" w:line="256" w:lineRule="auto"/>
              <w:ind w:left="340"/>
              <w:jc w:val="center"/>
              <w:rPr>
                <w:rFonts w:eastAsia="Times New Roman" w:cstheme="minorHAnsi"/>
                <w:sz w:val="24"/>
                <w:szCs w:val="24"/>
                <w:lang w:val="en-US" w:eastAsia="en-US"/>
              </w:rPr>
            </w:pPr>
            <w:r>
              <w:rPr>
                <w:rFonts w:eastAsia="Times New Roman" w:cstheme="minorHAnsi"/>
                <w:sz w:val="24"/>
                <w:szCs w:val="24"/>
                <w:lang w:val="en-US" w:eastAsia="en-US"/>
              </w:rPr>
              <w:t>35,9</w:t>
            </w:r>
          </w:p>
        </w:tc>
        <w:tc>
          <w:tcPr>
            <w:tcW w:w="1211" w:type="dxa"/>
            <w:tcBorders>
              <w:top w:val="single" w:sz="24" w:space="0" w:color="FFFFFF"/>
              <w:left w:val="single" w:sz="8" w:space="0" w:color="FFFFFF"/>
              <w:bottom w:val="single" w:sz="8" w:space="0" w:color="FFFFFF"/>
              <w:right w:val="single" w:sz="8" w:space="0" w:color="FFFFFF"/>
            </w:tcBorders>
            <w:shd w:val="clear" w:color="auto" w:fill="D8D8D8"/>
          </w:tcPr>
          <w:p w:rsidR="00A26FD4" w:rsidRPr="00A9283E" w:rsidRDefault="00A26FD4" w:rsidP="00A26FD4">
            <w:pPr>
              <w:spacing w:before="60" w:after="60" w:line="256" w:lineRule="auto"/>
              <w:ind w:left="283"/>
              <w:jc w:val="center"/>
              <w:rPr>
                <w:rFonts w:eastAsia="Times New Roman" w:cstheme="minorHAnsi"/>
                <w:sz w:val="24"/>
                <w:szCs w:val="24"/>
                <w:lang w:val="en-US" w:eastAsia="en-US"/>
              </w:rPr>
            </w:pPr>
            <w:r>
              <w:rPr>
                <w:rFonts w:eastAsia="Times New Roman" w:cstheme="minorHAnsi"/>
                <w:sz w:val="24"/>
                <w:szCs w:val="24"/>
                <w:lang w:val="en-US" w:eastAsia="en-US"/>
              </w:rPr>
              <w:t>169,8</w:t>
            </w:r>
          </w:p>
        </w:tc>
        <w:tc>
          <w:tcPr>
            <w:tcW w:w="1543" w:type="dxa"/>
            <w:tcBorders>
              <w:top w:val="single" w:sz="24"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397"/>
              <w:jc w:val="center"/>
              <w:rPr>
                <w:rFonts w:eastAsia="Times New Roman" w:cstheme="minorHAnsi"/>
                <w:sz w:val="24"/>
                <w:szCs w:val="24"/>
                <w:lang w:val="en-US" w:eastAsia="en-US"/>
              </w:rPr>
            </w:pPr>
            <w:r>
              <w:rPr>
                <w:rFonts w:eastAsia="Times New Roman" w:cstheme="minorHAnsi"/>
                <w:sz w:val="24"/>
                <w:szCs w:val="24"/>
                <w:lang w:val="en-US" w:eastAsia="en-US"/>
              </w:rPr>
              <w:t>18,9</w:t>
            </w:r>
          </w:p>
        </w:tc>
      </w:tr>
      <w:tr w:rsidR="00A26FD4" w:rsidRPr="002A46D5" w:rsidTr="008230D1">
        <w:trPr>
          <w:trHeight w:val="405"/>
        </w:trPr>
        <w:tc>
          <w:tcPr>
            <w:tcW w:w="1368" w:type="dxa"/>
            <w:tcBorders>
              <w:top w:val="single" w:sz="8" w:space="0" w:color="FFFFFF"/>
              <w:left w:val="single" w:sz="8" w:space="0" w:color="FFFFFF"/>
              <w:bottom w:val="single" w:sz="8" w:space="0" w:color="FFFFFF"/>
              <w:right w:val="single" w:sz="8" w:space="0" w:color="FFFFFF"/>
            </w:tcBorders>
            <w:shd w:val="clear" w:color="auto" w:fill="8793B3"/>
            <w:tcMar>
              <w:top w:w="15" w:type="dxa"/>
              <w:left w:w="108" w:type="dxa"/>
              <w:bottom w:w="0" w:type="dxa"/>
              <w:right w:w="108" w:type="dxa"/>
            </w:tcMar>
            <w:vAlign w:val="center"/>
            <w:hideMark/>
          </w:tcPr>
          <w:p w:rsidR="00A26FD4" w:rsidRPr="00D33A1F" w:rsidRDefault="00A26FD4" w:rsidP="00A26FD4">
            <w:pPr>
              <w:spacing w:before="60" w:after="60" w:line="256" w:lineRule="auto"/>
              <w:ind w:left="-57" w:right="-57"/>
              <w:rPr>
                <w:rFonts w:ascii="Arial" w:eastAsia="Times New Roman" w:hAnsi="Arial" w:cs="Arial"/>
                <w:sz w:val="24"/>
                <w:szCs w:val="24"/>
                <w:lang w:val="en-US" w:eastAsia="en-US"/>
              </w:rPr>
            </w:pPr>
            <w:r w:rsidRPr="00D33A1F">
              <w:rPr>
                <w:rFonts w:ascii="Calibri" w:eastAsia="Times New Roman" w:hAnsi="Calibri" w:cs="Calibri"/>
                <w:b/>
                <w:bCs/>
                <w:color w:val="FFFFFF" w:themeColor="light1"/>
                <w:kern w:val="24"/>
                <w:sz w:val="24"/>
                <w:szCs w:val="24"/>
                <w:lang w:val="en-US" w:eastAsia="en-US"/>
              </w:rPr>
              <w:t xml:space="preserve">Yeniboğaziçi </w:t>
            </w:r>
          </w:p>
        </w:tc>
        <w:tc>
          <w:tcPr>
            <w:tcW w:w="1534"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510"/>
              <w:jc w:val="center"/>
              <w:rPr>
                <w:rFonts w:ascii="Calibri" w:eastAsia="Times New Roman" w:hAnsi="Calibri" w:cs="Calibri"/>
                <w:lang w:val="en-US" w:eastAsia="en-US"/>
              </w:rPr>
            </w:pPr>
            <w:r>
              <w:rPr>
                <w:rFonts w:ascii="Calibri" w:eastAsia="Times New Roman" w:hAnsi="Calibri" w:cs="Calibri"/>
                <w:lang w:val="en-US" w:eastAsia="en-US"/>
              </w:rPr>
              <w:t>15988</w:t>
            </w:r>
          </w:p>
        </w:tc>
        <w:tc>
          <w:tcPr>
            <w:tcW w:w="1106"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A26FD4" w:rsidRPr="00D33A1F" w:rsidRDefault="00A26FD4" w:rsidP="00A26FD4">
            <w:pPr>
              <w:spacing w:before="60" w:after="60" w:line="256" w:lineRule="auto"/>
              <w:ind w:left="454"/>
              <w:jc w:val="center"/>
              <w:rPr>
                <w:rFonts w:ascii="Arial" w:eastAsia="Times New Roman" w:hAnsi="Arial" w:cs="Arial"/>
                <w:sz w:val="24"/>
                <w:szCs w:val="24"/>
                <w:lang w:val="en-US" w:eastAsia="en-US"/>
              </w:rPr>
            </w:pPr>
            <w:r w:rsidRPr="00D33A1F">
              <w:rPr>
                <w:rFonts w:ascii="Calibri" w:eastAsia="Times New Roman" w:hAnsi="Calibri" w:cs="Calibri"/>
                <w:color w:val="000000" w:themeColor="dark1"/>
                <w:kern w:val="24"/>
                <w:sz w:val="24"/>
                <w:szCs w:val="24"/>
                <w:lang w:val="en-US" w:eastAsia="en-US"/>
              </w:rPr>
              <w:t>11</w:t>
            </w:r>
            <w:r>
              <w:rPr>
                <w:rFonts w:ascii="Calibri" w:eastAsia="Times New Roman" w:hAnsi="Calibri" w:cs="Calibri"/>
                <w:color w:val="000000" w:themeColor="dark1"/>
                <w:kern w:val="24"/>
                <w:sz w:val="24"/>
                <w:szCs w:val="24"/>
                <w:lang w:val="en-US" w:eastAsia="en-US"/>
              </w:rPr>
              <w:t>,4</w:t>
            </w:r>
          </w:p>
        </w:tc>
        <w:tc>
          <w:tcPr>
            <w:tcW w:w="1799"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720"/>
              <w:jc w:val="center"/>
              <w:rPr>
                <w:rFonts w:eastAsia="Times New Roman" w:cstheme="minorHAnsi"/>
                <w:sz w:val="24"/>
                <w:szCs w:val="24"/>
                <w:lang w:val="en-US" w:eastAsia="en-US"/>
              </w:rPr>
            </w:pPr>
            <w:r>
              <w:rPr>
                <w:rFonts w:eastAsia="Times New Roman" w:cstheme="minorHAnsi"/>
                <w:sz w:val="24"/>
                <w:szCs w:val="24"/>
                <w:lang w:val="en-US" w:eastAsia="en-US"/>
              </w:rPr>
              <w:t>29,5</w:t>
            </w:r>
          </w:p>
        </w:tc>
        <w:tc>
          <w:tcPr>
            <w:tcW w:w="1210" w:type="dxa"/>
            <w:tcBorders>
              <w:top w:val="single" w:sz="8" w:space="0" w:color="FFFFFF"/>
              <w:left w:val="single" w:sz="8" w:space="0" w:color="FFFFFF"/>
              <w:bottom w:val="single" w:sz="8" w:space="0" w:color="FFFFFF"/>
              <w:right w:val="single" w:sz="8" w:space="0" w:color="FFFFFF"/>
            </w:tcBorders>
            <w:shd w:val="clear" w:color="auto" w:fill="D8D8D8"/>
          </w:tcPr>
          <w:p w:rsidR="00A26FD4" w:rsidRDefault="00A26FD4" w:rsidP="00A26FD4">
            <w:pPr>
              <w:spacing w:before="60" w:after="60" w:line="256" w:lineRule="auto"/>
              <w:ind w:left="340"/>
              <w:jc w:val="center"/>
              <w:rPr>
                <w:rFonts w:eastAsia="Times New Roman" w:cstheme="minorHAnsi"/>
                <w:sz w:val="24"/>
                <w:szCs w:val="24"/>
                <w:lang w:val="en-US" w:eastAsia="en-US"/>
              </w:rPr>
            </w:pPr>
            <w:r>
              <w:rPr>
                <w:rFonts w:eastAsia="Times New Roman" w:cstheme="minorHAnsi"/>
                <w:sz w:val="24"/>
                <w:szCs w:val="24"/>
                <w:lang w:val="en-US" w:eastAsia="en-US"/>
              </w:rPr>
              <w:t>33,1</w:t>
            </w:r>
          </w:p>
        </w:tc>
        <w:tc>
          <w:tcPr>
            <w:tcW w:w="1211" w:type="dxa"/>
            <w:tcBorders>
              <w:top w:val="single" w:sz="8" w:space="0" w:color="FFFFFF"/>
              <w:left w:val="single" w:sz="8" w:space="0" w:color="FFFFFF"/>
              <w:bottom w:val="single" w:sz="8" w:space="0" w:color="FFFFFF"/>
              <w:right w:val="single" w:sz="8" w:space="0" w:color="FFFFFF"/>
            </w:tcBorders>
            <w:shd w:val="clear" w:color="auto" w:fill="D8D8D8"/>
          </w:tcPr>
          <w:p w:rsidR="00A26FD4" w:rsidRPr="00A9283E" w:rsidRDefault="00A26FD4" w:rsidP="00A26FD4">
            <w:pPr>
              <w:spacing w:before="60" w:after="60" w:line="256" w:lineRule="auto"/>
              <w:ind w:left="283"/>
              <w:jc w:val="center"/>
              <w:rPr>
                <w:rFonts w:eastAsia="Times New Roman" w:cstheme="minorHAnsi"/>
                <w:sz w:val="24"/>
                <w:szCs w:val="24"/>
                <w:lang w:val="en-US" w:eastAsia="en-US"/>
              </w:rPr>
            </w:pPr>
            <w:r>
              <w:rPr>
                <w:rFonts w:eastAsia="Times New Roman" w:cstheme="minorHAnsi"/>
                <w:sz w:val="24"/>
                <w:szCs w:val="24"/>
                <w:lang w:val="en-US" w:eastAsia="en-US"/>
              </w:rPr>
              <w:t>74</w:t>
            </w:r>
          </w:p>
        </w:tc>
        <w:tc>
          <w:tcPr>
            <w:tcW w:w="1543"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397"/>
              <w:jc w:val="center"/>
              <w:rPr>
                <w:rFonts w:eastAsia="Times New Roman" w:cstheme="minorHAnsi"/>
                <w:sz w:val="24"/>
                <w:szCs w:val="24"/>
                <w:lang w:val="en-US" w:eastAsia="en-US"/>
              </w:rPr>
            </w:pPr>
            <w:r>
              <w:rPr>
                <w:rFonts w:eastAsia="Times New Roman" w:cstheme="minorHAnsi"/>
                <w:sz w:val="24"/>
                <w:szCs w:val="24"/>
                <w:lang w:val="en-US" w:eastAsia="en-US"/>
              </w:rPr>
              <w:t>46,3</w:t>
            </w:r>
          </w:p>
        </w:tc>
      </w:tr>
      <w:tr w:rsidR="00A26FD4" w:rsidRPr="002A46D5" w:rsidTr="008230D1">
        <w:trPr>
          <w:trHeight w:val="405"/>
        </w:trPr>
        <w:tc>
          <w:tcPr>
            <w:tcW w:w="1368" w:type="dxa"/>
            <w:tcBorders>
              <w:top w:val="single" w:sz="8" w:space="0" w:color="FFFFFF"/>
              <w:left w:val="single" w:sz="8" w:space="0" w:color="FFFFFF"/>
              <w:bottom w:val="single" w:sz="8" w:space="0" w:color="FFFFFF"/>
              <w:right w:val="single" w:sz="8" w:space="0" w:color="FFFFFF"/>
            </w:tcBorders>
            <w:shd w:val="clear" w:color="auto" w:fill="8793B3"/>
            <w:tcMar>
              <w:top w:w="15" w:type="dxa"/>
              <w:left w:w="108" w:type="dxa"/>
              <w:bottom w:w="0" w:type="dxa"/>
              <w:right w:w="108" w:type="dxa"/>
            </w:tcMar>
            <w:vAlign w:val="center"/>
            <w:hideMark/>
          </w:tcPr>
          <w:p w:rsidR="00A26FD4" w:rsidRPr="00D33A1F" w:rsidRDefault="00A26FD4" w:rsidP="00A26FD4">
            <w:pPr>
              <w:spacing w:before="60" w:after="60" w:line="256" w:lineRule="auto"/>
              <w:ind w:left="-57" w:right="-57"/>
              <w:rPr>
                <w:rFonts w:ascii="Arial" w:eastAsia="Times New Roman" w:hAnsi="Arial" w:cs="Arial"/>
                <w:sz w:val="24"/>
                <w:szCs w:val="24"/>
                <w:lang w:val="en-US" w:eastAsia="en-US"/>
              </w:rPr>
            </w:pPr>
            <w:r w:rsidRPr="00D33A1F">
              <w:rPr>
                <w:rFonts w:ascii="Calibri" w:eastAsia="Times New Roman" w:hAnsi="Calibri" w:cs="Calibri"/>
                <w:b/>
                <w:bCs/>
                <w:color w:val="FFFFFF" w:themeColor="light1"/>
                <w:kern w:val="24"/>
                <w:sz w:val="24"/>
                <w:szCs w:val="24"/>
                <w:lang w:val="en-US" w:eastAsia="en-US"/>
              </w:rPr>
              <w:t xml:space="preserve">İskele Belediyesi </w:t>
            </w:r>
          </w:p>
        </w:tc>
        <w:tc>
          <w:tcPr>
            <w:tcW w:w="1534"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510"/>
              <w:jc w:val="center"/>
              <w:rPr>
                <w:rFonts w:ascii="Calibri" w:eastAsia="Times New Roman" w:hAnsi="Calibri" w:cs="Calibri"/>
                <w:lang w:val="en-US" w:eastAsia="en-US"/>
              </w:rPr>
            </w:pPr>
            <w:r>
              <w:rPr>
                <w:rFonts w:ascii="Calibri" w:eastAsia="Times New Roman" w:hAnsi="Calibri" w:cs="Calibri"/>
                <w:lang w:val="en-US" w:eastAsia="en-US"/>
              </w:rPr>
              <w:t>13097</w:t>
            </w:r>
          </w:p>
        </w:tc>
        <w:tc>
          <w:tcPr>
            <w:tcW w:w="1106"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A26FD4" w:rsidRPr="00D33A1F" w:rsidRDefault="00A26FD4" w:rsidP="00A26FD4">
            <w:pPr>
              <w:spacing w:before="60" w:after="60" w:line="256" w:lineRule="auto"/>
              <w:ind w:left="454"/>
              <w:jc w:val="center"/>
              <w:rPr>
                <w:rFonts w:ascii="Arial" w:eastAsia="Times New Roman" w:hAnsi="Arial" w:cs="Arial"/>
                <w:sz w:val="24"/>
                <w:szCs w:val="24"/>
                <w:lang w:val="en-US" w:eastAsia="en-US"/>
              </w:rPr>
            </w:pPr>
            <w:r w:rsidRPr="00D33A1F">
              <w:rPr>
                <w:rFonts w:ascii="Calibri" w:eastAsia="Times New Roman" w:hAnsi="Calibri" w:cs="Calibri"/>
                <w:color w:val="000000" w:themeColor="dark1"/>
                <w:kern w:val="24"/>
                <w:sz w:val="24"/>
                <w:szCs w:val="24"/>
                <w:lang w:val="en-US" w:eastAsia="en-US"/>
              </w:rPr>
              <w:t>18</w:t>
            </w:r>
            <w:r>
              <w:rPr>
                <w:rFonts w:ascii="Calibri" w:eastAsia="Times New Roman" w:hAnsi="Calibri" w:cs="Calibri"/>
                <w:color w:val="000000" w:themeColor="dark1"/>
                <w:kern w:val="24"/>
                <w:sz w:val="24"/>
                <w:szCs w:val="24"/>
                <w:lang w:val="en-US" w:eastAsia="en-US"/>
              </w:rPr>
              <w:t>,5</w:t>
            </w:r>
          </w:p>
        </w:tc>
        <w:tc>
          <w:tcPr>
            <w:tcW w:w="1799"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720"/>
              <w:jc w:val="center"/>
              <w:rPr>
                <w:rFonts w:eastAsia="Times New Roman" w:cstheme="minorHAnsi"/>
                <w:sz w:val="24"/>
                <w:szCs w:val="24"/>
                <w:lang w:val="en-US" w:eastAsia="en-US"/>
              </w:rPr>
            </w:pPr>
            <w:r>
              <w:rPr>
                <w:rFonts w:eastAsia="Times New Roman" w:cstheme="minorHAnsi"/>
                <w:sz w:val="24"/>
                <w:szCs w:val="24"/>
                <w:lang w:val="en-US" w:eastAsia="en-US"/>
              </w:rPr>
              <w:t>15,6</w:t>
            </w:r>
          </w:p>
        </w:tc>
        <w:tc>
          <w:tcPr>
            <w:tcW w:w="1210" w:type="dxa"/>
            <w:tcBorders>
              <w:top w:val="single" w:sz="8" w:space="0" w:color="FFFFFF"/>
              <w:left w:val="single" w:sz="8" w:space="0" w:color="FFFFFF"/>
              <w:bottom w:val="single" w:sz="8" w:space="0" w:color="FFFFFF"/>
              <w:right w:val="single" w:sz="8" w:space="0" w:color="FFFFFF"/>
            </w:tcBorders>
            <w:shd w:val="clear" w:color="auto" w:fill="D8D8D8"/>
          </w:tcPr>
          <w:p w:rsidR="00A26FD4" w:rsidRDefault="00A26FD4" w:rsidP="00A26FD4">
            <w:pPr>
              <w:spacing w:before="60" w:after="60" w:line="256" w:lineRule="auto"/>
              <w:ind w:left="340"/>
              <w:jc w:val="center"/>
              <w:rPr>
                <w:rFonts w:eastAsia="Times New Roman" w:cstheme="minorHAnsi"/>
                <w:sz w:val="24"/>
                <w:szCs w:val="24"/>
                <w:lang w:val="en-US" w:eastAsia="en-US"/>
              </w:rPr>
            </w:pPr>
            <w:r>
              <w:rPr>
                <w:rFonts w:eastAsia="Times New Roman" w:cstheme="minorHAnsi"/>
                <w:sz w:val="24"/>
                <w:szCs w:val="24"/>
                <w:lang w:val="en-US" w:eastAsia="en-US"/>
              </w:rPr>
              <w:t>65,3</w:t>
            </w:r>
          </w:p>
        </w:tc>
        <w:tc>
          <w:tcPr>
            <w:tcW w:w="1211" w:type="dxa"/>
            <w:tcBorders>
              <w:top w:val="single" w:sz="8" w:space="0" w:color="FFFFFF"/>
              <w:left w:val="single" w:sz="8" w:space="0" w:color="FFFFFF"/>
              <w:bottom w:val="single" w:sz="8" w:space="0" w:color="FFFFFF"/>
              <w:right w:val="single" w:sz="8" w:space="0" w:color="FFFFFF"/>
            </w:tcBorders>
            <w:shd w:val="clear" w:color="auto" w:fill="D8D8D8"/>
          </w:tcPr>
          <w:p w:rsidR="00A26FD4" w:rsidRPr="00A9283E" w:rsidRDefault="00A26FD4" w:rsidP="00A26FD4">
            <w:pPr>
              <w:spacing w:before="60" w:after="60" w:line="256" w:lineRule="auto"/>
              <w:ind w:left="283"/>
              <w:jc w:val="center"/>
              <w:rPr>
                <w:rFonts w:eastAsia="Times New Roman" w:cstheme="minorHAnsi"/>
                <w:sz w:val="24"/>
                <w:szCs w:val="24"/>
                <w:lang w:val="en-US" w:eastAsia="en-US"/>
              </w:rPr>
            </w:pPr>
            <w:r>
              <w:rPr>
                <w:rFonts w:eastAsia="Times New Roman" w:cstheme="minorHAnsi"/>
                <w:sz w:val="24"/>
                <w:szCs w:val="24"/>
                <w:lang w:val="en-US" w:eastAsia="en-US"/>
              </w:rPr>
              <w:t>99,4</w:t>
            </w:r>
          </w:p>
        </w:tc>
        <w:tc>
          <w:tcPr>
            <w:tcW w:w="1543"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26FD4" w:rsidRPr="00A9283E" w:rsidRDefault="00A26FD4" w:rsidP="00A26FD4">
            <w:pPr>
              <w:spacing w:before="60" w:after="60" w:line="256" w:lineRule="auto"/>
              <w:ind w:left="397"/>
              <w:jc w:val="center"/>
              <w:rPr>
                <w:rFonts w:eastAsia="Times New Roman" w:cstheme="minorHAnsi"/>
                <w:sz w:val="24"/>
                <w:szCs w:val="24"/>
                <w:lang w:val="en-US" w:eastAsia="en-US"/>
              </w:rPr>
            </w:pPr>
            <w:r>
              <w:rPr>
                <w:rFonts w:eastAsia="Times New Roman" w:cstheme="minorHAnsi"/>
                <w:sz w:val="24"/>
                <w:szCs w:val="24"/>
                <w:lang w:val="en-US" w:eastAsia="en-US"/>
              </w:rPr>
              <w:t>76</w:t>
            </w:r>
          </w:p>
        </w:tc>
      </w:tr>
      <w:tr w:rsidR="008230D1" w:rsidRPr="002A46D5" w:rsidTr="008230D1">
        <w:trPr>
          <w:trHeight w:val="405"/>
        </w:trPr>
        <w:tc>
          <w:tcPr>
            <w:tcW w:w="1368" w:type="dxa"/>
            <w:tcBorders>
              <w:top w:val="single" w:sz="8" w:space="0" w:color="FFFFFF"/>
              <w:left w:val="single" w:sz="8" w:space="0" w:color="FFFFFF"/>
              <w:bottom w:val="single" w:sz="8" w:space="0" w:color="FFFFFF"/>
              <w:right w:val="single" w:sz="8" w:space="0" w:color="FFFFFF"/>
            </w:tcBorders>
            <w:shd w:val="clear" w:color="auto" w:fill="8793B3"/>
            <w:tcMar>
              <w:top w:w="15" w:type="dxa"/>
              <w:left w:w="108" w:type="dxa"/>
              <w:bottom w:w="0" w:type="dxa"/>
              <w:right w:w="108" w:type="dxa"/>
            </w:tcMar>
            <w:vAlign w:val="center"/>
            <w:hideMark/>
          </w:tcPr>
          <w:p w:rsidR="008230D1" w:rsidRPr="00D33A1F" w:rsidRDefault="008230D1" w:rsidP="0025465B">
            <w:pPr>
              <w:spacing w:before="60" w:after="60" w:line="256" w:lineRule="auto"/>
              <w:ind w:left="-57" w:right="-57"/>
              <w:rPr>
                <w:rFonts w:ascii="Arial" w:eastAsia="Times New Roman" w:hAnsi="Arial" w:cs="Arial"/>
                <w:sz w:val="24"/>
                <w:szCs w:val="24"/>
                <w:lang w:val="en-US" w:eastAsia="en-US"/>
              </w:rPr>
            </w:pPr>
            <w:r w:rsidRPr="00D33A1F">
              <w:rPr>
                <w:rFonts w:ascii="Calibri" w:eastAsia="Times New Roman" w:hAnsi="Calibri" w:cs="Calibri"/>
                <w:b/>
                <w:bCs/>
                <w:color w:val="FFFFFF" w:themeColor="light1"/>
                <w:kern w:val="24"/>
                <w:sz w:val="24"/>
                <w:szCs w:val="24"/>
                <w:lang w:val="en-US" w:eastAsia="en-US"/>
              </w:rPr>
              <w:t xml:space="preserve">PLANLAMA ALANI </w:t>
            </w:r>
          </w:p>
        </w:tc>
        <w:tc>
          <w:tcPr>
            <w:tcW w:w="1534"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8230D1" w:rsidRPr="00A9283E" w:rsidRDefault="008230D1" w:rsidP="0025465B">
            <w:pPr>
              <w:spacing w:before="60" w:after="60" w:line="256" w:lineRule="auto"/>
              <w:ind w:left="510"/>
              <w:jc w:val="center"/>
              <w:rPr>
                <w:rFonts w:ascii="Calibri" w:eastAsia="Times New Roman" w:hAnsi="Calibri" w:cs="Calibri"/>
                <w:lang w:val="en-US" w:eastAsia="en-US"/>
              </w:rPr>
            </w:pPr>
            <w:r w:rsidRPr="00A9283E">
              <w:rPr>
                <w:rFonts w:ascii="Calibri" w:eastAsia="Times New Roman" w:hAnsi="Calibri" w:cs="Calibri"/>
                <w:lang w:val="en-US" w:eastAsia="en-US"/>
              </w:rPr>
              <w:t>11</w:t>
            </w:r>
            <w:r w:rsidR="00A26FD4">
              <w:rPr>
                <w:rFonts w:ascii="Calibri" w:eastAsia="Times New Roman" w:hAnsi="Calibri" w:cs="Calibri"/>
                <w:lang w:val="en-US" w:eastAsia="en-US"/>
              </w:rPr>
              <w:t>8929</w:t>
            </w:r>
          </w:p>
        </w:tc>
        <w:tc>
          <w:tcPr>
            <w:tcW w:w="1106"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8230D1" w:rsidRPr="00D33A1F" w:rsidRDefault="008230D1" w:rsidP="0025465B">
            <w:pPr>
              <w:spacing w:before="60" w:after="60" w:line="256" w:lineRule="auto"/>
              <w:ind w:left="454"/>
              <w:jc w:val="center"/>
              <w:rPr>
                <w:rFonts w:ascii="Arial" w:eastAsia="Times New Roman" w:hAnsi="Arial" w:cs="Arial"/>
                <w:sz w:val="24"/>
                <w:szCs w:val="24"/>
                <w:lang w:val="en-US" w:eastAsia="en-US"/>
              </w:rPr>
            </w:pPr>
            <w:r>
              <w:rPr>
                <w:rFonts w:ascii="Calibri" w:eastAsia="Times New Roman" w:hAnsi="Calibri" w:cs="Calibri"/>
                <w:color w:val="000000" w:themeColor="dark1"/>
                <w:kern w:val="24"/>
                <w:sz w:val="24"/>
                <w:szCs w:val="24"/>
                <w:lang w:val="en-US" w:eastAsia="en-US"/>
              </w:rPr>
              <w:t>51</w:t>
            </w:r>
          </w:p>
        </w:tc>
        <w:tc>
          <w:tcPr>
            <w:tcW w:w="1799"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8230D1" w:rsidRPr="00A9283E" w:rsidRDefault="008230D1" w:rsidP="0025465B">
            <w:pPr>
              <w:spacing w:before="60" w:after="60" w:line="256" w:lineRule="auto"/>
              <w:ind w:left="720"/>
              <w:jc w:val="center"/>
              <w:rPr>
                <w:rFonts w:eastAsia="Times New Roman" w:cstheme="minorHAnsi"/>
                <w:sz w:val="24"/>
                <w:szCs w:val="24"/>
                <w:lang w:val="en-US" w:eastAsia="en-US"/>
              </w:rPr>
            </w:pPr>
            <w:r>
              <w:rPr>
                <w:rFonts w:eastAsia="Times New Roman" w:cstheme="minorHAnsi"/>
                <w:sz w:val="24"/>
                <w:szCs w:val="24"/>
                <w:lang w:val="en-US" w:eastAsia="en-US"/>
              </w:rPr>
              <w:t>157,9</w:t>
            </w:r>
          </w:p>
        </w:tc>
        <w:tc>
          <w:tcPr>
            <w:tcW w:w="1210"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8230D1" w:rsidRDefault="008230D1" w:rsidP="0025465B">
            <w:pPr>
              <w:spacing w:after="60" w:line="256" w:lineRule="auto"/>
              <w:ind w:left="340"/>
              <w:jc w:val="center"/>
              <w:rPr>
                <w:rFonts w:eastAsia="Times New Roman" w:cstheme="minorHAnsi"/>
                <w:sz w:val="24"/>
                <w:szCs w:val="24"/>
                <w:lang w:val="en-US" w:eastAsia="en-US"/>
              </w:rPr>
            </w:pPr>
            <w:r>
              <w:rPr>
                <w:rFonts w:eastAsia="Times New Roman" w:cstheme="minorHAnsi"/>
                <w:sz w:val="24"/>
                <w:szCs w:val="24"/>
                <w:lang w:val="en-US" w:eastAsia="en-US"/>
              </w:rPr>
              <w:t>134,3</w:t>
            </w:r>
          </w:p>
        </w:tc>
        <w:tc>
          <w:tcPr>
            <w:tcW w:w="1211"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8230D1" w:rsidRPr="00A9283E" w:rsidRDefault="008230D1" w:rsidP="0025465B">
            <w:pPr>
              <w:spacing w:before="60" w:after="60" w:line="256" w:lineRule="auto"/>
              <w:ind w:left="283"/>
              <w:jc w:val="center"/>
              <w:rPr>
                <w:rFonts w:eastAsia="Times New Roman" w:cstheme="minorHAnsi"/>
                <w:sz w:val="24"/>
                <w:szCs w:val="24"/>
                <w:lang w:val="en-US" w:eastAsia="en-US"/>
              </w:rPr>
            </w:pPr>
            <w:r>
              <w:rPr>
                <w:rFonts w:eastAsia="Times New Roman" w:cstheme="minorHAnsi"/>
                <w:sz w:val="24"/>
                <w:szCs w:val="24"/>
                <w:lang w:val="en-US" w:eastAsia="en-US"/>
              </w:rPr>
              <w:t>343,2</w:t>
            </w:r>
          </w:p>
        </w:tc>
        <w:tc>
          <w:tcPr>
            <w:tcW w:w="1543"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8230D1" w:rsidRPr="00A9283E" w:rsidRDefault="00A26FD4" w:rsidP="0025465B">
            <w:pPr>
              <w:spacing w:before="60" w:after="60" w:line="256" w:lineRule="auto"/>
              <w:ind w:left="397"/>
              <w:jc w:val="center"/>
              <w:rPr>
                <w:rFonts w:eastAsia="Times New Roman" w:cstheme="minorHAnsi"/>
                <w:sz w:val="24"/>
                <w:szCs w:val="24"/>
                <w:lang w:val="en-US" w:eastAsia="en-US"/>
              </w:rPr>
            </w:pPr>
            <w:r>
              <w:rPr>
                <w:rFonts w:eastAsia="Times New Roman" w:cstheme="minorHAnsi"/>
                <w:sz w:val="24"/>
                <w:szCs w:val="24"/>
                <w:lang w:val="en-US" w:eastAsia="en-US"/>
              </w:rPr>
              <w:t>29</w:t>
            </w:r>
          </w:p>
        </w:tc>
      </w:tr>
    </w:tbl>
    <w:p w:rsidR="00B85A88" w:rsidRPr="008230D1" w:rsidRDefault="00B85A88" w:rsidP="008230D1">
      <w:pPr>
        <w:tabs>
          <w:tab w:val="left" w:pos="1560"/>
        </w:tabs>
        <w:rPr>
          <w:lang w:eastAsia="en-US"/>
        </w:rPr>
        <w:sectPr w:rsidR="00B85A88" w:rsidRPr="008230D1" w:rsidSect="00381DDA">
          <w:pgSz w:w="11906" w:h="16838"/>
          <w:pgMar w:top="1418" w:right="1418" w:bottom="1418" w:left="1418" w:header="708" w:footer="708" w:gutter="0"/>
          <w:cols w:space="708"/>
          <w:docGrid w:linePitch="360"/>
        </w:sectPr>
      </w:pPr>
    </w:p>
    <w:p w:rsidR="00046372" w:rsidRPr="000C1299" w:rsidRDefault="00046372" w:rsidP="00046372">
      <w:pPr>
        <w:pStyle w:val="ResimYazs"/>
        <w:keepNext/>
        <w:rPr>
          <w:i w:val="0"/>
          <w:color w:val="auto"/>
          <w:sz w:val="22"/>
          <w:szCs w:val="22"/>
        </w:rPr>
      </w:pPr>
      <w:bookmarkStart w:id="124" w:name="_Toc25941205"/>
      <w:r w:rsidRPr="000C1299">
        <w:rPr>
          <w:i w:val="0"/>
          <w:color w:val="auto"/>
          <w:sz w:val="22"/>
          <w:szCs w:val="22"/>
        </w:rPr>
        <w:t xml:space="preserve">Tablo </w:t>
      </w:r>
      <w:r w:rsidR="00EC2AB9" w:rsidRPr="000C1299">
        <w:rPr>
          <w:i w:val="0"/>
          <w:color w:val="auto"/>
          <w:sz w:val="22"/>
          <w:szCs w:val="22"/>
        </w:rPr>
        <w:fldChar w:fldCharType="begin"/>
      </w:r>
      <w:r w:rsidRPr="000C1299">
        <w:rPr>
          <w:i w:val="0"/>
          <w:color w:val="auto"/>
          <w:sz w:val="22"/>
          <w:szCs w:val="22"/>
        </w:rPr>
        <w:instrText xml:space="preserve"> SEQ Tablo \* ARABIC </w:instrText>
      </w:r>
      <w:r w:rsidR="00EC2AB9" w:rsidRPr="000C1299">
        <w:rPr>
          <w:i w:val="0"/>
          <w:color w:val="auto"/>
          <w:sz w:val="22"/>
          <w:szCs w:val="22"/>
        </w:rPr>
        <w:fldChar w:fldCharType="separate"/>
      </w:r>
      <w:r w:rsidR="00FB798C">
        <w:rPr>
          <w:i w:val="0"/>
          <w:noProof/>
          <w:color w:val="auto"/>
          <w:sz w:val="22"/>
          <w:szCs w:val="22"/>
        </w:rPr>
        <w:t>19</w:t>
      </w:r>
      <w:r w:rsidR="00EC2AB9" w:rsidRPr="000C1299">
        <w:rPr>
          <w:i w:val="0"/>
          <w:color w:val="auto"/>
          <w:sz w:val="22"/>
          <w:szCs w:val="22"/>
        </w:rPr>
        <w:fldChar w:fldCharType="end"/>
      </w:r>
      <w:r w:rsidRPr="000C1299">
        <w:rPr>
          <w:i w:val="0"/>
          <w:color w:val="auto"/>
          <w:sz w:val="22"/>
          <w:szCs w:val="22"/>
        </w:rPr>
        <w:t xml:space="preserve">: </w:t>
      </w:r>
      <w:r w:rsidRPr="000C1299">
        <w:rPr>
          <w:rFonts w:asciiTheme="minorHAnsi" w:eastAsiaTheme="minorHAnsi" w:hAnsiTheme="minorHAnsi" w:cstheme="minorBidi"/>
          <w:i w:val="0"/>
          <w:color w:val="auto"/>
          <w:sz w:val="22"/>
          <w:szCs w:val="22"/>
          <w:lang w:eastAsia="en-US"/>
        </w:rPr>
        <w:t>Öneri Yeşil Alanlar</w:t>
      </w:r>
      <w:bookmarkEnd w:id="124"/>
    </w:p>
    <w:tbl>
      <w:tblPr>
        <w:tblW w:w="6840" w:type="dxa"/>
        <w:tblCellMar>
          <w:left w:w="0" w:type="dxa"/>
          <w:right w:w="0" w:type="dxa"/>
        </w:tblCellMar>
        <w:tblLook w:val="04A0" w:firstRow="1" w:lastRow="0" w:firstColumn="1" w:lastColumn="0" w:noHBand="0" w:noVBand="1"/>
      </w:tblPr>
      <w:tblGrid>
        <w:gridCol w:w="2020"/>
        <w:gridCol w:w="2180"/>
        <w:gridCol w:w="2640"/>
      </w:tblGrid>
      <w:tr w:rsidR="00A9370E" w:rsidRPr="002A46D5" w:rsidTr="00046372">
        <w:trPr>
          <w:trHeight w:val="966"/>
        </w:trPr>
        <w:tc>
          <w:tcPr>
            <w:tcW w:w="2020" w:type="dxa"/>
            <w:tcBorders>
              <w:top w:val="single" w:sz="8" w:space="0" w:color="FFFFFF"/>
              <w:left w:val="single" w:sz="8" w:space="0" w:color="FFFFFF"/>
              <w:bottom w:val="single" w:sz="24" w:space="0" w:color="FFFFFF"/>
              <w:right w:val="single" w:sz="8" w:space="0" w:color="FFFFFF"/>
            </w:tcBorders>
            <w:shd w:val="clear" w:color="auto" w:fill="8793B3"/>
            <w:tcMar>
              <w:top w:w="15" w:type="dxa"/>
              <w:left w:w="108" w:type="dxa"/>
              <w:bottom w:w="0" w:type="dxa"/>
              <w:right w:w="108" w:type="dxa"/>
            </w:tcMar>
            <w:hideMark/>
          </w:tcPr>
          <w:p w:rsidR="00A9370E" w:rsidRPr="00D33A1F" w:rsidRDefault="00A9370E" w:rsidP="00641EF0">
            <w:pPr>
              <w:spacing w:before="120" w:after="120" w:line="256" w:lineRule="auto"/>
              <w:jc w:val="center"/>
              <w:rPr>
                <w:rFonts w:eastAsia="Times New Roman" w:cstheme="minorHAnsi"/>
                <w:sz w:val="24"/>
                <w:szCs w:val="24"/>
                <w:lang w:val="en-US" w:eastAsia="en-US"/>
              </w:rPr>
            </w:pPr>
            <w:r w:rsidRPr="00D33A1F">
              <w:rPr>
                <w:rFonts w:eastAsia="Times New Roman" w:cstheme="minorHAnsi"/>
                <w:b/>
                <w:bCs/>
                <w:color w:val="FFFFFF" w:themeColor="light1"/>
                <w:kern w:val="24"/>
                <w:sz w:val="24"/>
                <w:szCs w:val="24"/>
                <w:lang w:val="en-US" w:eastAsia="en-US"/>
              </w:rPr>
              <w:t>BELEDİYE</w:t>
            </w:r>
          </w:p>
        </w:tc>
        <w:tc>
          <w:tcPr>
            <w:tcW w:w="2180" w:type="dxa"/>
            <w:tcBorders>
              <w:top w:val="single" w:sz="8" w:space="0" w:color="FFFFFF"/>
              <w:left w:val="single" w:sz="8" w:space="0" w:color="FFFFFF"/>
              <w:bottom w:val="single" w:sz="24" w:space="0" w:color="FFFFFF"/>
              <w:right w:val="single" w:sz="8" w:space="0" w:color="FFFFFF"/>
            </w:tcBorders>
            <w:shd w:val="clear" w:color="auto" w:fill="8793B3"/>
            <w:tcMar>
              <w:top w:w="15" w:type="dxa"/>
              <w:left w:w="108" w:type="dxa"/>
              <w:bottom w:w="0" w:type="dxa"/>
              <w:right w:w="108" w:type="dxa"/>
            </w:tcMar>
            <w:hideMark/>
          </w:tcPr>
          <w:p w:rsidR="00A9370E" w:rsidRPr="00D33A1F" w:rsidRDefault="00A9370E" w:rsidP="00641EF0">
            <w:pPr>
              <w:spacing w:before="120" w:after="120" w:line="256" w:lineRule="auto"/>
              <w:jc w:val="center"/>
              <w:rPr>
                <w:rFonts w:eastAsia="Times New Roman" w:cstheme="minorHAnsi"/>
                <w:sz w:val="24"/>
                <w:szCs w:val="24"/>
                <w:lang w:val="en-US" w:eastAsia="en-US"/>
              </w:rPr>
            </w:pPr>
            <w:r w:rsidRPr="002A46D5">
              <w:rPr>
                <w:rFonts w:eastAsia="Times New Roman" w:cstheme="minorHAnsi"/>
                <w:b/>
                <w:bCs/>
                <w:color w:val="FFFFFF" w:themeColor="light1"/>
                <w:kern w:val="24"/>
                <w:sz w:val="24"/>
                <w:szCs w:val="24"/>
                <w:lang w:val="en-US" w:eastAsia="en-US"/>
              </w:rPr>
              <w:t xml:space="preserve">ÖNERİ </w:t>
            </w:r>
            <w:r w:rsidRPr="00D33A1F">
              <w:rPr>
                <w:rFonts w:eastAsia="Times New Roman" w:cstheme="minorHAnsi"/>
                <w:b/>
                <w:bCs/>
                <w:color w:val="FFFFFF" w:themeColor="light1"/>
                <w:kern w:val="24"/>
                <w:sz w:val="24"/>
                <w:szCs w:val="24"/>
                <w:lang w:val="en-US" w:eastAsia="en-US"/>
              </w:rPr>
              <w:t xml:space="preserve">Yeşil ALAN </w:t>
            </w:r>
            <w:r w:rsidRPr="002A46D5">
              <w:rPr>
                <w:rFonts w:eastAsia="Times New Roman" w:cstheme="minorHAnsi"/>
                <w:b/>
                <w:bCs/>
                <w:color w:val="FFFFFF" w:themeColor="light1"/>
                <w:kern w:val="24"/>
                <w:sz w:val="24"/>
                <w:szCs w:val="24"/>
                <w:lang w:val="en-US" w:eastAsia="en-US"/>
              </w:rPr>
              <w:t>LOKASYONLARI</w:t>
            </w:r>
          </w:p>
        </w:tc>
        <w:tc>
          <w:tcPr>
            <w:tcW w:w="2640" w:type="dxa"/>
            <w:tcBorders>
              <w:top w:val="single" w:sz="8" w:space="0" w:color="FFFFFF"/>
              <w:left w:val="single" w:sz="8" w:space="0" w:color="FFFFFF"/>
              <w:bottom w:val="single" w:sz="24" w:space="0" w:color="FFFFFF"/>
              <w:right w:val="single" w:sz="8" w:space="0" w:color="FFFFFF"/>
            </w:tcBorders>
            <w:shd w:val="clear" w:color="auto" w:fill="8793B3"/>
          </w:tcPr>
          <w:p w:rsidR="00A9370E" w:rsidRPr="002A46D5" w:rsidRDefault="00A9370E" w:rsidP="00641EF0">
            <w:pPr>
              <w:spacing w:before="120" w:after="120" w:line="256" w:lineRule="auto"/>
              <w:jc w:val="center"/>
              <w:rPr>
                <w:rFonts w:eastAsia="Times New Roman" w:cstheme="minorHAnsi"/>
                <w:b/>
                <w:bCs/>
                <w:color w:val="FFFFFF" w:themeColor="light1"/>
                <w:kern w:val="24"/>
                <w:sz w:val="24"/>
                <w:szCs w:val="24"/>
                <w:lang w:val="en-US" w:eastAsia="en-US"/>
              </w:rPr>
            </w:pPr>
            <w:r w:rsidRPr="002A46D5">
              <w:rPr>
                <w:rFonts w:eastAsia="Times New Roman" w:cstheme="minorHAnsi"/>
                <w:b/>
                <w:bCs/>
                <w:color w:val="FFFFFF" w:themeColor="light1"/>
                <w:kern w:val="24"/>
                <w:sz w:val="24"/>
                <w:szCs w:val="24"/>
                <w:lang w:val="en-US" w:eastAsia="en-US"/>
              </w:rPr>
              <w:t>ÖNERİ YEŞİL ALAN MİKTARI</w:t>
            </w:r>
          </w:p>
        </w:tc>
      </w:tr>
      <w:tr w:rsidR="00A9370E" w:rsidRPr="002A46D5" w:rsidTr="00046372">
        <w:trPr>
          <w:trHeight w:val="405"/>
        </w:trPr>
        <w:tc>
          <w:tcPr>
            <w:tcW w:w="2020" w:type="dxa"/>
            <w:vMerge w:val="restart"/>
            <w:tcBorders>
              <w:top w:val="single" w:sz="24" w:space="0" w:color="FFFFFF"/>
              <w:left w:val="single" w:sz="8" w:space="0" w:color="FFFFFF"/>
              <w:right w:val="single" w:sz="8" w:space="0" w:color="FFFFFF"/>
            </w:tcBorders>
            <w:shd w:val="clear" w:color="auto" w:fill="8793B3"/>
            <w:tcMar>
              <w:top w:w="15" w:type="dxa"/>
              <w:left w:w="108" w:type="dxa"/>
              <w:bottom w:w="0" w:type="dxa"/>
              <w:right w:w="108" w:type="dxa"/>
            </w:tcMar>
            <w:vAlign w:val="center"/>
            <w:hideMark/>
          </w:tcPr>
          <w:p w:rsidR="00A9370E" w:rsidRPr="00D33A1F" w:rsidRDefault="00A9370E" w:rsidP="00641EF0">
            <w:pPr>
              <w:spacing w:before="60" w:after="60" w:line="256" w:lineRule="auto"/>
              <w:rPr>
                <w:rFonts w:eastAsia="Times New Roman" w:cstheme="minorHAnsi"/>
                <w:sz w:val="24"/>
                <w:szCs w:val="24"/>
                <w:lang w:val="en-US" w:eastAsia="en-US"/>
              </w:rPr>
            </w:pPr>
            <w:r w:rsidRPr="00D33A1F">
              <w:rPr>
                <w:rFonts w:eastAsia="Times New Roman" w:cstheme="minorHAnsi"/>
                <w:b/>
                <w:bCs/>
                <w:color w:val="FFFFFF" w:themeColor="light1"/>
                <w:kern w:val="24"/>
                <w:sz w:val="24"/>
                <w:szCs w:val="24"/>
                <w:lang w:val="en-US" w:eastAsia="en-US"/>
              </w:rPr>
              <w:t xml:space="preserve">Gazimağusa </w:t>
            </w:r>
          </w:p>
        </w:tc>
        <w:tc>
          <w:tcPr>
            <w:tcW w:w="2180" w:type="dxa"/>
            <w:tcBorders>
              <w:top w:val="single" w:sz="24"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sz w:val="24"/>
                <w:szCs w:val="24"/>
                <w:lang w:val="en-US" w:eastAsia="en-US"/>
              </w:rPr>
            </w:pPr>
            <w:r w:rsidRPr="002A46D5">
              <w:rPr>
                <w:rFonts w:eastAsia="Times New Roman" w:cstheme="minorHAnsi"/>
                <w:sz w:val="24"/>
                <w:szCs w:val="24"/>
                <w:lang w:val="en-US" w:eastAsia="en-US"/>
              </w:rPr>
              <w:t>Gülseren Kampı</w:t>
            </w:r>
          </w:p>
        </w:tc>
        <w:tc>
          <w:tcPr>
            <w:tcW w:w="2640" w:type="dxa"/>
            <w:tcBorders>
              <w:top w:val="single" w:sz="24" w:space="0" w:color="FFFFFF"/>
              <w:left w:val="single" w:sz="8" w:space="0" w:color="FFFFFF"/>
              <w:bottom w:val="single" w:sz="8" w:space="0" w:color="FFFFFF"/>
              <w:right w:val="single" w:sz="8" w:space="0" w:color="FFFFFF"/>
            </w:tcBorders>
            <w:shd w:val="clear" w:color="auto" w:fill="D8D8D8"/>
            <w:vAlign w:val="center"/>
          </w:tcPr>
          <w:p w:rsidR="00A9370E" w:rsidRPr="00D33A1F" w:rsidRDefault="000A45D2"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88</w:t>
            </w:r>
            <w:r w:rsidR="00A9370E">
              <w:rPr>
                <w:rFonts w:eastAsia="Times New Roman" w:cstheme="minorHAnsi"/>
                <w:sz w:val="24"/>
                <w:szCs w:val="24"/>
                <w:lang w:val="en-US" w:eastAsia="en-US"/>
              </w:rPr>
              <w:t xml:space="preserve"> ha</w:t>
            </w:r>
          </w:p>
        </w:tc>
      </w:tr>
      <w:tr w:rsidR="00A9370E" w:rsidRPr="002A46D5" w:rsidTr="00046372">
        <w:trPr>
          <w:trHeight w:val="405"/>
        </w:trPr>
        <w:tc>
          <w:tcPr>
            <w:tcW w:w="2020" w:type="dxa"/>
            <w:vMerge/>
            <w:tcBorders>
              <w:left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24"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2A46D5"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UN Kampı</w:t>
            </w:r>
          </w:p>
        </w:tc>
        <w:tc>
          <w:tcPr>
            <w:tcW w:w="2640" w:type="dxa"/>
            <w:tcBorders>
              <w:top w:val="single" w:sz="24" w:space="0" w:color="FFFFFF"/>
              <w:left w:val="single" w:sz="8" w:space="0" w:color="FFFFFF"/>
              <w:bottom w:val="single" w:sz="8" w:space="0" w:color="FFFFFF"/>
              <w:right w:val="single" w:sz="8" w:space="0" w:color="FFFFFF"/>
            </w:tcBorders>
            <w:shd w:val="clear" w:color="auto" w:fill="D8D8D8"/>
            <w:vAlign w:val="center"/>
          </w:tcPr>
          <w:p w:rsidR="00A9370E"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10 ha</w:t>
            </w:r>
          </w:p>
        </w:tc>
      </w:tr>
      <w:tr w:rsidR="00A9370E" w:rsidRPr="002A46D5" w:rsidTr="00046372">
        <w:trPr>
          <w:trHeight w:val="405"/>
        </w:trPr>
        <w:tc>
          <w:tcPr>
            <w:tcW w:w="2020" w:type="dxa"/>
            <w:vMerge/>
            <w:tcBorders>
              <w:left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2A46D5"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24"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2A46D5"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Gülseren Bölgesindeki Turizm Alanı İçerisinde</w:t>
            </w:r>
          </w:p>
        </w:tc>
        <w:tc>
          <w:tcPr>
            <w:tcW w:w="2640" w:type="dxa"/>
            <w:tcBorders>
              <w:top w:val="single" w:sz="24" w:space="0" w:color="FFFFFF"/>
              <w:left w:val="single" w:sz="8" w:space="0" w:color="FFFFFF"/>
              <w:bottom w:val="single" w:sz="8" w:space="0" w:color="FFFFFF"/>
              <w:right w:val="single" w:sz="8" w:space="0" w:color="FFFFFF"/>
            </w:tcBorders>
            <w:shd w:val="clear" w:color="auto" w:fill="D8D8D8"/>
            <w:vAlign w:val="center"/>
          </w:tcPr>
          <w:p w:rsidR="00A9370E" w:rsidRPr="002A46D5"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10 ha</w:t>
            </w:r>
          </w:p>
        </w:tc>
      </w:tr>
      <w:tr w:rsidR="00A9370E" w:rsidRPr="002A46D5" w:rsidTr="00046372">
        <w:trPr>
          <w:trHeight w:val="405"/>
        </w:trPr>
        <w:tc>
          <w:tcPr>
            <w:tcW w:w="2020" w:type="dxa"/>
            <w:vMerge/>
            <w:tcBorders>
              <w:left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2A46D5"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24"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2A46D5"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Çanakkale’de Konut Alanları İçerisinde</w:t>
            </w:r>
          </w:p>
        </w:tc>
        <w:tc>
          <w:tcPr>
            <w:tcW w:w="2640" w:type="dxa"/>
            <w:tcBorders>
              <w:top w:val="single" w:sz="24" w:space="0" w:color="FFFFFF"/>
              <w:left w:val="single" w:sz="8" w:space="0" w:color="FFFFFF"/>
              <w:bottom w:val="single" w:sz="8" w:space="0" w:color="FFFFFF"/>
              <w:right w:val="single" w:sz="8" w:space="0" w:color="FFFFFF"/>
            </w:tcBorders>
            <w:shd w:val="clear" w:color="auto" w:fill="D8D8D8"/>
            <w:vAlign w:val="center"/>
          </w:tcPr>
          <w:p w:rsidR="00A9370E" w:rsidRPr="002A46D5"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1,2 ha</w:t>
            </w:r>
            <w:r w:rsidR="00DE0E07">
              <w:rPr>
                <w:rFonts w:eastAsia="Times New Roman" w:cstheme="minorHAnsi"/>
                <w:sz w:val="24"/>
                <w:szCs w:val="24"/>
                <w:lang w:val="en-US" w:eastAsia="en-US"/>
              </w:rPr>
              <w:t xml:space="preserve"> ve 3,6 ha</w:t>
            </w:r>
          </w:p>
        </w:tc>
      </w:tr>
      <w:tr w:rsidR="00A9370E" w:rsidRPr="002A46D5" w:rsidTr="00046372">
        <w:trPr>
          <w:trHeight w:val="405"/>
        </w:trPr>
        <w:tc>
          <w:tcPr>
            <w:tcW w:w="2020" w:type="dxa"/>
            <w:vMerge/>
            <w:tcBorders>
              <w:left w:val="single" w:sz="8" w:space="0" w:color="FFFFFF"/>
              <w:bottom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2A46D5"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24"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903D02" w:rsidRDefault="00A9370E" w:rsidP="00641EF0">
            <w:pPr>
              <w:spacing w:before="60" w:after="60" w:line="256" w:lineRule="auto"/>
              <w:rPr>
                <w:rFonts w:eastAsia="Times New Roman" w:cstheme="minorHAnsi"/>
                <w:b/>
                <w:sz w:val="24"/>
                <w:szCs w:val="24"/>
                <w:lang w:val="en-US" w:eastAsia="en-US"/>
              </w:rPr>
            </w:pPr>
            <w:r w:rsidRPr="00903D02">
              <w:rPr>
                <w:rFonts w:eastAsia="Times New Roman" w:cstheme="minorHAnsi"/>
                <w:b/>
                <w:sz w:val="24"/>
                <w:szCs w:val="24"/>
                <w:lang w:val="en-US" w:eastAsia="en-US"/>
              </w:rPr>
              <w:t>GAZİMAĞUSA TOPLAM</w:t>
            </w:r>
          </w:p>
        </w:tc>
        <w:tc>
          <w:tcPr>
            <w:tcW w:w="2640" w:type="dxa"/>
            <w:tcBorders>
              <w:top w:val="single" w:sz="24" w:space="0" w:color="FFFFFF"/>
              <w:left w:val="single" w:sz="8" w:space="0" w:color="FFFFFF"/>
              <w:bottom w:val="single" w:sz="8" w:space="0" w:color="FFFFFF"/>
              <w:right w:val="single" w:sz="8" w:space="0" w:color="FFFFFF"/>
            </w:tcBorders>
            <w:shd w:val="clear" w:color="auto" w:fill="D8D8D8"/>
            <w:vAlign w:val="center"/>
          </w:tcPr>
          <w:p w:rsidR="00A9370E" w:rsidRPr="00903D02" w:rsidRDefault="00DE0E07" w:rsidP="00641EF0">
            <w:pPr>
              <w:spacing w:before="60" w:after="60" w:line="256" w:lineRule="auto"/>
              <w:rPr>
                <w:rFonts w:eastAsia="Times New Roman" w:cstheme="minorHAnsi"/>
                <w:b/>
                <w:sz w:val="24"/>
                <w:szCs w:val="24"/>
                <w:lang w:val="en-US" w:eastAsia="en-US"/>
              </w:rPr>
            </w:pPr>
            <w:r>
              <w:rPr>
                <w:rFonts w:eastAsia="Times New Roman" w:cstheme="minorHAnsi"/>
                <w:b/>
                <w:sz w:val="24"/>
                <w:szCs w:val="24"/>
                <w:lang w:val="en-US" w:eastAsia="en-US"/>
              </w:rPr>
              <w:t>112,8</w:t>
            </w:r>
            <w:r w:rsidR="00A9370E" w:rsidRPr="00903D02">
              <w:rPr>
                <w:rFonts w:eastAsia="Times New Roman" w:cstheme="minorHAnsi"/>
                <w:b/>
                <w:sz w:val="24"/>
                <w:szCs w:val="24"/>
                <w:lang w:val="en-US" w:eastAsia="en-US"/>
              </w:rPr>
              <w:t xml:space="preserve"> ha</w:t>
            </w:r>
          </w:p>
        </w:tc>
      </w:tr>
      <w:tr w:rsidR="00A9370E" w:rsidRPr="002A46D5" w:rsidTr="00046372">
        <w:trPr>
          <w:trHeight w:val="405"/>
        </w:trPr>
        <w:tc>
          <w:tcPr>
            <w:tcW w:w="2020" w:type="dxa"/>
            <w:vMerge w:val="restart"/>
            <w:tcBorders>
              <w:top w:val="single" w:sz="8" w:space="0" w:color="FFFFFF"/>
              <w:left w:val="single" w:sz="8" w:space="0" w:color="FFFFFF"/>
              <w:right w:val="single" w:sz="8" w:space="0" w:color="FFFFFF"/>
            </w:tcBorders>
            <w:shd w:val="clear" w:color="auto" w:fill="8793B3"/>
            <w:tcMar>
              <w:top w:w="15" w:type="dxa"/>
              <w:left w:w="108" w:type="dxa"/>
              <w:bottom w:w="0" w:type="dxa"/>
              <w:right w:w="108" w:type="dxa"/>
            </w:tcMar>
            <w:vAlign w:val="center"/>
            <w:hideMark/>
          </w:tcPr>
          <w:p w:rsidR="00A9370E" w:rsidRPr="00D33A1F" w:rsidRDefault="00A9370E" w:rsidP="00641EF0">
            <w:pPr>
              <w:spacing w:before="60" w:after="60" w:line="256" w:lineRule="auto"/>
              <w:rPr>
                <w:rFonts w:eastAsia="Times New Roman" w:cstheme="minorHAnsi"/>
                <w:sz w:val="24"/>
                <w:szCs w:val="24"/>
                <w:lang w:val="en-US" w:eastAsia="en-US"/>
              </w:rPr>
            </w:pPr>
            <w:r w:rsidRPr="00D33A1F">
              <w:rPr>
                <w:rFonts w:eastAsia="Times New Roman" w:cstheme="minorHAnsi"/>
                <w:b/>
                <w:bCs/>
                <w:color w:val="FFFFFF" w:themeColor="light1"/>
                <w:kern w:val="24"/>
                <w:sz w:val="24"/>
                <w:szCs w:val="24"/>
                <w:lang w:val="en-US" w:eastAsia="en-US"/>
              </w:rPr>
              <w:t xml:space="preserve">Yeniboğaziçi </w:t>
            </w:r>
          </w:p>
        </w:tc>
        <w:tc>
          <w:tcPr>
            <w:tcW w:w="2180"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D33A1F" w:rsidRDefault="000A45D2"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Ambelia ormanının kıyı kesimindeki</w:t>
            </w:r>
            <w:r w:rsidR="00A9370E">
              <w:rPr>
                <w:rFonts w:eastAsia="Times New Roman" w:cstheme="minorHAnsi"/>
                <w:sz w:val="24"/>
                <w:szCs w:val="24"/>
                <w:lang w:val="en-US" w:eastAsia="en-US"/>
              </w:rPr>
              <w:t xml:space="preserve"> Kıyı Rekreasyon Alanı</w:t>
            </w:r>
          </w:p>
        </w:tc>
        <w:tc>
          <w:tcPr>
            <w:tcW w:w="2640"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A9370E" w:rsidRPr="00D33A1F"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1</w:t>
            </w:r>
            <w:r w:rsidR="000A45D2">
              <w:rPr>
                <w:rFonts w:eastAsia="Times New Roman" w:cstheme="minorHAnsi"/>
                <w:sz w:val="24"/>
                <w:szCs w:val="24"/>
                <w:lang w:val="en-US" w:eastAsia="en-US"/>
              </w:rPr>
              <w:t>8</w:t>
            </w:r>
            <w:r>
              <w:rPr>
                <w:rFonts w:eastAsia="Times New Roman" w:cstheme="minorHAnsi"/>
                <w:sz w:val="24"/>
                <w:szCs w:val="24"/>
                <w:lang w:val="en-US" w:eastAsia="en-US"/>
              </w:rPr>
              <w:t xml:space="preserve"> ha</w:t>
            </w:r>
          </w:p>
        </w:tc>
      </w:tr>
      <w:tr w:rsidR="00A9370E" w:rsidRPr="002A46D5" w:rsidTr="00046372">
        <w:trPr>
          <w:trHeight w:val="405"/>
        </w:trPr>
        <w:tc>
          <w:tcPr>
            <w:tcW w:w="2020" w:type="dxa"/>
            <w:vMerge/>
            <w:tcBorders>
              <w:left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Alaniçi’nde</w:t>
            </w:r>
          </w:p>
        </w:tc>
        <w:tc>
          <w:tcPr>
            <w:tcW w:w="2640"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A9370E" w:rsidRPr="00D33A1F"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11,5 ha</w:t>
            </w:r>
          </w:p>
        </w:tc>
      </w:tr>
      <w:tr w:rsidR="00A9370E" w:rsidRPr="002A46D5" w:rsidTr="00046372">
        <w:trPr>
          <w:trHeight w:val="405"/>
        </w:trPr>
        <w:tc>
          <w:tcPr>
            <w:tcW w:w="2020" w:type="dxa"/>
            <w:vMerge/>
            <w:tcBorders>
              <w:left w:val="single" w:sz="8" w:space="0" w:color="FFFFFF"/>
              <w:bottom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903D02" w:rsidRDefault="00A9370E" w:rsidP="00641EF0">
            <w:pPr>
              <w:spacing w:before="60" w:after="60" w:line="256" w:lineRule="auto"/>
              <w:rPr>
                <w:rFonts w:eastAsia="Times New Roman" w:cstheme="minorHAnsi"/>
                <w:b/>
                <w:sz w:val="24"/>
                <w:szCs w:val="24"/>
                <w:lang w:val="en-US" w:eastAsia="en-US"/>
              </w:rPr>
            </w:pPr>
            <w:r w:rsidRPr="00903D02">
              <w:rPr>
                <w:rFonts w:eastAsia="Times New Roman" w:cstheme="minorHAnsi"/>
                <w:b/>
                <w:sz w:val="24"/>
                <w:szCs w:val="24"/>
                <w:lang w:val="en-US" w:eastAsia="en-US"/>
              </w:rPr>
              <w:t>YENİBOĞAZİÇİ TOPLAM</w:t>
            </w:r>
          </w:p>
        </w:tc>
        <w:tc>
          <w:tcPr>
            <w:tcW w:w="2640"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A9370E" w:rsidRPr="00903D02" w:rsidRDefault="00A9370E" w:rsidP="00641EF0">
            <w:pPr>
              <w:spacing w:before="60" w:after="60" w:line="256" w:lineRule="auto"/>
              <w:rPr>
                <w:rFonts w:eastAsia="Times New Roman" w:cstheme="minorHAnsi"/>
                <w:b/>
                <w:sz w:val="24"/>
                <w:szCs w:val="24"/>
                <w:lang w:val="en-US" w:eastAsia="en-US"/>
              </w:rPr>
            </w:pPr>
            <w:r w:rsidRPr="00903D02">
              <w:rPr>
                <w:rFonts w:eastAsia="Times New Roman" w:cstheme="minorHAnsi"/>
                <w:b/>
                <w:sz w:val="24"/>
                <w:szCs w:val="24"/>
                <w:lang w:val="en-US" w:eastAsia="en-US"/>
              </w:rPr>
              <w:t>2</w:t>
            </w:r>
            <w:r w:rsidR="000A45D2">
              <w:rPr>
                <w:rFonts w:eastAsia="Times New Roman" w:cstheme="minorHAnsi"/>
                <w:b/>
                <w:sz w:val="24"/>
                <w:szCs w:val="24"/>
                <w:lang w:val="en-US" w:eastAsia="en-US"/>
              </w:rPr>
              <w:t>9</w:t>
            </w:r>
            <w:r w:rsidRPr="00903D02">
              <w:rPr>
                <w:rFonts w:eastAsia="Times New Roman" w:cstheme="minorHAnsi"/>
                <w:b/>
                <w:sz w:val="24"/>
                <w:szCs w:val="24"/>
                <w:lang w:val="en-US" w:eastAsia="en-US"/>
              </w:rPr>
              <w:t>,5 ha</w:t>
            </w:r>
          </w:p>
        </w:tc>
      </w:tr>
      <w:tr w:rsidR="00A9370E" w:rsidRPr="002A46D5" w:rsidTr="00046372">
        <w:trPr>
          <w:trHeight w:val="405"/>
        </w:trPr>
        <w:tc>
          <w:tcPr>
            <w:tcW w:w="2020" w:type="dxa"/>
            <w:vMerge w:val="restart"/>
            <w:tcBorders>
              <w:top w:val="single" w:sz="8" w:space="0" w:color="FFFFFF"/>
              <w:left w:val="single" w:sz="8" w:space="0" w:color="FFFFFF"/>
              <w:right w:val="single" w:sz="8" w:space="0" w:color="FFFFFF"/>
            </w:tcBorders>
            <w:shd w:val="clear" w:color="auto" w:fill="8793B3"/>
            <w:tcMar>
              <w:top w:w="15" w:type="dxa"/>
              <w:left w:w="108" w:type="dxa"/>
              <w:bottom w:w="0" w:type="dxa"/>
              <w:right w:w="108" w:type="dxa"/>
            </w:tcMar>
            <w:vAlign w:val="center"/>
            <w:hideMark/>
          </w:tcPr>
          <w:p w:rsidR="00A9370E" w:rsidRPr="00D33A1F" w:rsidRDefault="00A9370E" w:rsidP="00641EF0">
            <w:pPr>
              <w:spacing w:before="60" w:after="60" w:line="256" w:lineRule="auto"/>
              <w:rPr>
                <w:rFonts w:eastAsia="Times New Roman" w:cstheme="minorHAnsi"/>
                <w:sz w:val="24"/>
                <w:szCs w:val="24"/>
                <w:lang w:val="en-US" w:eastAsia="en-US"/>
              </w:rPr>
            </w:pPr>
            <w:r w:rsidRPr="00D33A1F">
              <w:rPr>
                <w:rFonts w:eastAsia="Times New Roman" w:cstheme="minorHAnsi"/>
                <w:b/>
                <w:bCs/>
                <w:color w:val="FFFFFF" w:themeColor="light1"/>
                <w:kern w:val="24"/>
                <w:sz w:val="24"/>
                <w:szCs w:val="24"/>
                <w:lang w:val="en-US" w:eastAsia="en-US"/>
              </w:rPr>
              <w:t xml:space="preserve">İskele Belediyesi </w:t>
            </w:r>
          </w:p>
        </w:tc>
        <w:tc>
          <w:tcPr>
            <w:tcW w:w="2180"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 xml:space="preserve">İskele’deki </w:t>
            </w:r>
            <w:r w:rsidR="00641EF0">
              <w:rPr>
                <w:rFonts w:eastAsia="Times New Roman" w:cstheme="minorHAnsi"/>
                <w:sz w:val="24"/>
                <w:szCs w:val="24"/>
                <w:lang w:val="en-US" w:eastAsia="en-US"/>
              </w:rPr>
              <w:t>KA</w:t>
            </w:r>
            <w:r w:rsidR="000A45D2">
              <w:rPr>
                <w:rFonts w:eastAsia="Times New Roman" w:cstheme="minorHAnsi"/>
                <w:sz w:val="24"/>
                <w:szCs w:val="24"/>
                <w:lang w:val="en-US" w:eastAsia="en-US"/>
              </w:rPr>
              <w:t>6</w:t>
            </w:r>
            <w:r w:rsidR="00641EF0">
              <w:rPr>
                <w:rFonts w:eastAsia="Times New Roman" w:cstheme="minorHAnsi"/>
                <w:sz w:val="24"/>
                <w:szCs w:val="24"/>
                <w:lang w:val="en-US" w:eastAsia="en-US"/>
              </w:rPr>
              <w:t xml:space="preserve"> Bölgesi içerisinde</w:t>
            </w:r>
          </w:p>
        </w:tc>
        <w:tc>
          <w:tcPr>
            <w:tcW w:w="2640"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A9370E" w:rsidRPr="00D33A1F" w:rsidRDefault="000A45D2"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0,9</w:t>
            </w:r>
            <w:r w:rsidR="00A9370E">
              <w:rPr>
                <w:rFonts w:eastAsia="Times New Roman" w:cstheme="minorHAnsi"/>
                <w:sz w:val="24"/>
                <w:szCs w:val="24"/>
                <w:lang w:val="en-US" w:eastAsia="en-US"/>
              </w:rPr>
              <w:t xml:space="preserve"> ha</w:t>
            </w:r>
          </w:p>
        </w:tc>
      </w:tr>
      <w:tr w:rsidR="00A9370E" w:rsidRPr="002A46D5" w:rsidTr="00046372">
        <w:trPr>
          <w:trHeight w:val="405"/>
        </w:trPr>
        <w:tc>
          <w:tcPr>
            <w:tcW w:w="2020" w:type="dxa"/>
            <w:vMerge/>
            <w:tcBorders>
              <w:top w:val="single" w:sz="8" w:space="0" w:color="FFFFFF"/>
              <w:left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 xml:space="preserve">İskele’deki </w:t>
            </w:r>
            <w:r w:rsidR="00641EF0">
              <w:rPr>
                <w:rFonts w:eastAsia="Times New Roman" w:cstheme="minorHAnsi"/>
                <w:sz w:val="24"/>
                <w:szCs w:val="24"/>
                <w:lang w:val="en-US" w:eastAsia="en-US"/>
              </w:rPr>
              <w:t>KA</w:t>
            </w:r>
            <w:r w:rsidR="000A45D2">
              <w:rPr>
                <w:rFonts w:eastAsia="Times New Roman" w:cstheme="minorHAnsi"/>
                <w:sz w:val="24"/>
                <w:szCs w:val="24"/>
                <w:lang w:val="en-US" w:eastAsia="en-US"/>
              </w:rPr>
              <w:t>6</w:t>
            </w:r>
            <w:r w:rsidR="00641EF0">
              <w:rPr>
                <w:rFonts w:eastAsia="Times New Roman" w:cstheme="minorHAnsi"/>
                <w:sz w:val="24"/>
                <w:szCs w:val="24"/>
                <w:lang w:val="en-US" w:eastAsia="en-US"/>
              </w:rPr>
              <w:t xml:space="preserve"> Bölgesi içerisinde</w:t>
            </w:r>
          </w:p>
        </w:tc>
        <w:tc>
          <w:tcPr>
            <w:tcW w:w="2640"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A9370E" w:rsidRPr="00D33A1F" w:rsidRDefault="000A45D2"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0,</w:t>
            </w:r>
            <w:r w:rsidR="00A9370E">
              <w:rPr>
                <w:rFonts w:eastAsia="Times New Roman" w:cstheme="minorHAnsi"/>
                <w:sz w:val="24"/>
                <w:szCs w:val="24"/>
                <w:lang w:val="en-US" w:eastAsia="en-US"/>
              </w:rPr>
              <w:t>9 ha</w:t>
            </w:r>
          </w:p>
        </w:tc>
      </w:tr>
      <w:tr w:rsidR="00A9370E" w:rsidRPr="002A46D5" w:rsidTr="00046372">
        <w:trPr>
          <w:trHeight w:val="405"/>
        </w:trPr>
        <w:tc>
          <w:tcPr>
            <w:tcW w:w="2020" w:type="dxa"/>
            <w:vMerge/>
            <w:tcBorders>
              <w:left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Kalecik Kıyı Rekreasyon Alanı (askeri alan)</w:t>
            </w:r>
          </w:p>
        </w:tc>
        <w:tc>
          <w:tcPr>
            <w:tcW w:w="2640"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A9370E" w:rsidRPr="00D33A1F" w:rsidRDefault="00A9370E"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11,8 ha</w:t>
            </w:r>
          </w:p>
        </w:tc>
      </w:tr>
      <w:tr w:rsidR="000A45D2" w:rsidRPr="002A46D5" w:rsidTr="00046372">
        <w:trPr>
          <w:trHeight w:val="405"/>
        </w:trPr>
        <w:tc>
          <w:tcPr>
            <w:tcW w:w="2020" w:type="dxa"/>
            <w:vMerge/>
            <w:tcBorders>
              <w:left w:val="single" w:sz="8" w:space="0" w:color="FFFFFF"/>
              <w:right w:val="single" w:sz="8" w:space="0" w:color="FFFFFF"/>
            </w:tcBorders>
            <w:shd w:val="clear" w:color="auto" w:fill="8793B3"/>
            <w:tcMar>
              <w:top w:w="15" w:type="dxa"/>
              <w:left w:w="108" w:type="dxa"/>
              <w:bottom w:w="0" w:type="dxa"/>
              <w:right w:w="108" w:type="dxa"/>
            </w:tcMar>
            <w:vAlign w:val="center"/>
          </w:tcPr>
          <w:p w:rsidR="000A45D2" w:rsidRPr="00D33A1F" w:rsidRDefault="000A45D2"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8" w:space="0" w:color="FFFFFF"/>
              <w:left w:val="single" w:sz="8" w:space="0" w:color="FFFFFF"/>
              <w:bottom w:val="single" w:sz="8" w:space="0" w:color="FFFFFF"/>
              <w:right w:val="single" w:sz="8" w:space="0" w:color="FFFFFF"/>
            </w:tcBorders>
            <w:shd w:val="clear" w:color="auto" w:fill="D8D8D8"/>
            <w:tcMar>
              <w:top w:w="15" w:type="dxa"/>
              <w:left w:w="108" w:type="dxa"/>
              <w:bottom w:w="0" w:type="dxa"/>
              <w:right w:w="108" w:type="dxa"/>
            </w:tcMar>
            <w:vAlign w:val="center"/>
          </w:tcPr>
          <w:p w:rsidR="000A45D2" w:rsidRDefault="000A45D2"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İskele’deki KA5 bölgesi içerisinde</w:t>
            </w:r>
          </w:p>
        </w:tc>
        <w:tc>
          <w:tcPr>
            <w:tcW w:w="2640" w:type="dxa"/>
            <w:tcBorders>
              <w:top w:val="single" w:sz="8" w:space="0" w:color="FFFFFF"/>
              <w:left w:val="single" w:sz="8" w:space="0" w:color="FFFFFF"/>
              <w:bottom w:val="single" w:sz="8" w:space="0" w:color="FFFFFF"/>
              <w:right w:val="single" w:sz="8" w:space="0" w:color="FFFFFF"/>
            </w:tcBorders>
            <w:shd w:val="clear" w:color="auto" w:fill="D8D8D8"/>
            <w:vAlign w:val="center"/>
          </w:tcPr>
          <w:p w:rsidR="000A45D2" w:rsidRDefault="000A45D2" w:rsidP="00641EF0">
            <w:pPr>
              <w:spacing w:before="60" w:after="60" w:line="256" w:lineRule="auto"/>
              <w:rPr>
                <w:rFonts w:eastAsia="Times New Roman" w:cstheme="minorHAnsi"/>
                <w:sz w:val="24"/>
                <w:szCs w:val="24"/>
                <w:lang w:val="en-US" w:eastAsia="en-US"/>
              </w:rPr>
            </w:pPr>
            <w:r>
              <w:rPr>
                <w:rFonts w:eastAsia="Times New Roman" w:cstheme="minorHAnsi"/>
                <w:sz w:val="24"/>
                <w:szCs w:val="24"/>
                <w:lang w:val="en-US" w:eastAsia="en-US"/>
              </w:rPr>
              <w:t>2 ha</w:t>
            </w:r>
          </w:p>
        </w:tc>
      </w:tr>
      <w:tr w:rsidR="00A9370E" w:rsidRPr="002A46D5" w:rsidTr="00046372">
        <w:trPr>
          <w:trHeight w:val="405"/>
        </w:trPr>
        <w:tc>
          <w:tcPr>
            <w:tcW w:w="2020" w:type="dxa"/>
            <w:vMerge/>
            <w:tcBorders>
              <w:left w:val="single" w:sz="8" w:space="0" w:color="FFFFFF"/>
              <w:bottom w:val="single" w:sz="8" w:space="0" w:color="FFFFFF"/>
              <w:right w:val="single" w:sz="8" w:space="0" w:color="FFFFFF"/>
            </w:tcBorders>
            <w:shd w:val="clear" w:color="auto" w:fill="8793B3"/>
            <w:tcMar>
              <w:top w:w="15" w:type="dxa"/>
              <w:left w:w="108" w:type="dxa"/>
              <w:bottom w:w="0" w:type="dxa"/>
              <w:right w:w="108" w:type="dxa"/>
            </w:tcMar>
            <w:vAlign w:val="center"/>
          </w:tcPr>
          <w:p w:rsidR="00A9370E" w:rsidRPr="00D33A1F" w:rsidRDefault="00A9370E" w:rsidP="00641EF0">
            <w:pPr>
              <w:spacing w:before="60" w:after="60" w:line="256" w:lineRule="auto"/>
              <w:rPr>
                <w:rFonts w:eastAsia="Times New Roman" w:cstheme="minorHAnsi"/>
                <w:b/>
                <w:bCs/>
                <w:color w:val="FFFFFF" w:themeColor="light1"/>
                <w:kern w:val="24"/>
                <w:sz w:val="24"/>
                <w:szCs w:val="24"/>
                <w:lang w:val="en-US" w:eastAsia="en-US"/>
              </w:rPr>
            </w:pPr>
          </w:p>
        </w:tc>
        <w:tc>
          <w:tcPr>
            <w:tcW w:w="2180"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vAlign w:val="center"/>
          </w:tcPr>
          <w:p w:rsidR="00A9370E" w:rsidRPr="00903D02" w:rsidRDefault="00A9370E" w:rsidP="00641EF0">
            <w:pPr>
              <w:spacing w:before="60" w:after="60" w:line="256" w:lineRule="auto"/>
              <w:rPr>
                <w:rFonts w:eastAsia="Times New Roman" w:cstheme="minorHAnsi"/>
                <w:b/>
                <w:sz w:val="24"/>
                <w:szCs w:val="24"/>
                <w:lang w:val="en-US" w:eastAsia="en-US"/>
              </w:rPr>
            </w:pPr>
            <w:r w:rsidRPr="00903D02">
              <w:rPr>
                <w:rFonts w:eastAsia="Times New Roman" w:cstheme="minorHAnsi"/>
                <w:b/>
                <w:sz w:val="24"/>
                <w:szCs w:val="24"/>
                <w:lang w:val="en-US" w:eastAsia="en-US"/>
              </w:rPr>
              <w:t>İSKELE TOPLAM</w:t>
            </w:r>
          </w:p>
        </w:tc>
        <w:tc>
          <w:tcPr>
            <w:tcW w:w="2640" w:type="dxa"/>
            <w:tcBorders>
              <w:top w:val="single" w:sz="8" w:space="0" w:color="FFFFFF"/>
              <w:left w:val="single" w:sz="8" w:space="0" w:color="FFFFFF"/>
              <w:bottom w:val="single" w:sz="8" w:space="0" w:color="FFFFFF"/>
              <w:right w:val="single" w:sz="8" w:space="0" w:color="FFFFFF"/>
            </w:tcBorders>
            <w:shd w:val="clear" w:color="auto" w:fill="CFDAE5"/>
            <w:vAlign w:val="center"/>
          </w:tcPr>
          <w:p w:rsidR="00A9370E" w:rsidRPr="00903D02" w:rsidRDefault="000A45D2" w:rsidP="00641EF0">
            <w:pPr>
              <w:spacing w:before="60" w:after="60" w:line="256" w:lineRule="auto"/>
              <w:rPr>
                <w:rFonts w:eastAsia="Times New Roman" w:cstheme="minorHAnsi"/>
                <w:b/>
                <w:sz w:val="24"/>
                <w:szCs w:val="24"/>
                <w:lang w:val="en-US" w:eastAsia="en-US"/>
              </w:rPr>
            </w:pPr>
            <w:r>
              <w:rPr>
                <w:rFonts w:eastAsia="Times New Roman" w:cstheme="minorHAnsi"/>
                <w:b/>
                <w:sz w:val="24"/>
                <w:szCs w:val="24"/>
                <w:lang w:val="en-US" w:eastAsia="en-US"/>
              </w:rPr>
              <w:t>15,6</w:t>
            </w:r>
            <w:r w:rsidR="00A9370E" w:rsidRPr="00903D02">
              <w:rPr>
                <w:rFonts w:eastAsia="Times New Roman" w:cstheme="minorHAnsi"/>
                <w:b/>
                <w:sz w:val="24"/>
                <w:szCs w:val="24"/>
                <w:lang w:val="en-US" w:eastAsia="en-US"/>
              </w:rPr>
              <w:t xml:space="preserve"> ha</w:t>
            </w:r>
          </w:p>
        </w:tc>
      </w:tr>
      <w:tr w:rsidR="00A9370E" w:rsidRPr="002A46D5" w:rsidTr="00046372">
        <w:trPr>
          <w:trHeight w:val="405"/>
        </w:trPr>
        <w:tc>
          <w:tcPr>
            <w:tcW w:w="4200" w:type="dxa"/>
            <w:gridSpan w:val="2"/>
            <w:tcBorders>
              <w:top w:val="single" w:sz="8" w:space="0" w:color="FFFFFF"/>
              <w:left w:val="single" w:sz="8" w:space="0" w:color="FFFFFF"/>
              <w:bottom w:val="single" w:sz="8" w:space="0" w:color="FFFFFF"/>
              <w:right w:val="single" w:sz="8" w:space="0" w:color="FFFFFF"/>
            </w:tcBorders>
            <w:shd w:val="clear" w:color="auto" w:fill="8793B3"/>
            <w:tcMar>
              <w:top w:w="15" w:type="dxa"/>
              <w:left w:w="108" w:type="dxa"/>
              <w:bottom w:w="0" w:type="dxa"/>
              <w:right w:w="108" w:type="dxa"/>
            </w:tcMar>
            <w:vAlign w:val="center"/>
            <w:hideMark/>
          </w:tcPr>
          <w:p w:rsidR="00A9370E" w:rsidRPr="00D33A1F" w:rsidRDefault="00A9370E" w:rsidP="00641EF0">
            <w:pPr>
              <w:spacing w:before="60" w:after="60" w:line="256" w:lineRule="auto"/>
              <w:ind w:left="720"/>
              <w:jc w:val="center"/>
              <w:rPr>
                <w:rFonts w:eastAsia="Times New Roman" w:cstheme="minorHAnsi"/>
                <w:sz w:val="24"/>
                <w:szCs w:val="24"/>
                <w:lang w:val="en-US" w:eastAsia="en-US"/>
              </w:rPr>
            </w:pPr>
            <w:r w:rsidRPr="00D33A1F">
              <w:rPr>
                <w:rFonts w:eastAsia="Times New Roman" w:cstheme="minorHAnsi"/>
                <w:b/>
                <w:bCs/>
                <w:color w:val="FFFFFF" w:themeColor="light1"/>
                <w:kern w:val="24"/>
                <w:sz w:val="24"/>
                <w:szCs w:val="24"/>
                <w:lang w:val="en-US" w:eastAsia="en-US"/>
              </w:rPr>
              <w:t xml:space="preserve">PLANLAMA ALANI </w:t>
            </w:r>
          </w:p>
        </w:tc>
        <w:tc>
          <w:tcPr>
            <w:tcW w:w="2640" w:type="dxa"/>
            <w:tcBorders>
              <w:top w:val="single" w:sz="8" w:space="0" w:color="FFFFFF"/>
              <w:left w:val="single" w:sz="8" w:space="0" w:color="FFFFFF"/>
              <w:bottom w:val="single" w:sz="8" w:space="0" w:color="FFFFFF"/>
              <w:right w:val="single" w:sz="8" w:space="0" w:color="FFFFFF"/>
            </w:tcBorders>
            <w:shd w:val="clear" w:color="auto" w:fill="E8EDF2"/>
            <w:vAlign w:val="center"/>
          </w:tcPr>
          <w:p w:rsidR="00A9370E" w:rsidRPr="00903D02" w:rsidRDefault="00DE0E07" w:rsidP="00641EF0">
            <w:pPr>
              <w:spacing w:before="60" w:after="60" w:line="256" w:lineRule="auto"/>
              <w:rPr>
                <w:rFonts w:eastAsia="Times New Roman" w:cstheme="minorHAnsi"/>
                <w:b/>
                <w:sz w:val="24"/>
                <w:szCs w:val="24"/>
                <w:lang w:val="en-US" w:eastAsia="en-US"/>
              </w:rPr>
            </w:pPr>
            <w:r>
              <w:rPr>
                <w:rFonts w:eastAsia="Times New Roman" w:cstheme="minorHAnsi"/>
                <w:b/>
                <w:sz w:val="24"/>
                <w:szCs w:val="24"/>
                <w:lang w:val="en-US" w:eastAsia="en-US"/>
              </w:rPr>
              <w:t>157,9</w:t>
            </w:r>
            <w:r w:rsidR="00A9370E" w:rsidRPr="00903D02">
              <w:rPr>
                <w:rFonts w:eastAsia="Times New Roman" w:cstheme="minorHAnsi"/>
                <w:b/>
                <w:sz w:val="24"/>
                <w:szCs w:val="24"/>
                <w:lang w:val="en-US" w:eastAsia="en-US"/>
              </w:rPr>
              <w:t xml:space="preserve"> ha</w:t>
            </w:r>
          </w:p>
        </w:tc>
      </w:tr>
    </w:tbl>
    <w:p w:rsidR="00010388" w:rsidRDefault="00010388" w:rsidP="00010388">
      <w:pPr>
        <w:rPr>
          <w:rFonts w:eastAsiaTheme="minorHAnsi"/>
          <w:b/>
          <w:sz w:val="24"/>
          <w:lang w:eastAsia="en-US"/>
        </w:rPr>
      </w:pPr>
    </w:p>
    <w:p w:rsidR="0023281E" w:rsidRPr="00D0219F" w:rsidRDefault="0023281E" w:rsidP="00010388">
      <w:pPr>
        <w:rPr>
          <w:rFonts w:eastAsiaTheme="minorHAnsi"/>
          <w:b/>
          <w:sz w:val="24"/>
          <w:lang w:eastAsia="en-US"/>
        </w:rPr>
      </w:pPr>
    </w:p>
    <w:p w:rsidR="00010388" w:rsidRPr="00046372" w:rsidRDefault="00010388" w:rsidP="006C2EE7">
      <w:pPr>
        <w:pStyle w:val="Balk4"/>
        <w:numPr>
          <w:ilvl w:val="3"/>
          <w:numId w:val="84"/>
        </w:numPr>
        <w:ind w:left="1418" w:hanging="992"/>
        <w:rPr>
          <w:rFonts w:eastAsiaTheme="minorHAnsi"/>
          <w:sz w:val="24"/>
          <w:lang w:eastAsia="en-US"/>
        </w:rPr>
      </w:pPr>
      <w:bookmarkStart w:id="125" w:name="_Toc499288345"/>
      <w:r w:rsidRPr="00046372">
        <w:rPr>
          <w:rFonts w:eastAsiaTheme="minorHAnsi"/>
          <w:sz w:val="24"/>
          <w:lang w:eastAsia="en-US"/>
        </w:rPr>
        <w:t>Doğal ve Yarı Doğal Alanlar</w:t>
      </w:r>
      <w:bookmarkEnd w:id="125"/>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Doğal ve yarı doğal alanlar olarak adlandırabileceğimiz ormanlar, kıyılar, tarımsal gelişme alanları, sulak alanlar ve dere yataklarının toplamı alansal </w:t>
      </w:r>
      <w:proofErr w:type="gramStart"/>
      <w:r>
        <w:rPr>
          <w:rFonts w:asciiTheme="minorHAnsi" w:eastAsiaTheme="minorHAnsi" w:hAnsiTheme="minorHAnsi" w:cstheme="minorBidi"/>
          <w:sz w:val="24"/>
          <w:lang w:eastAsia="en-US"/>
        </w:rPr>
        <w:t>bazda</w:t>
      </w:r>
      <w:proofErr w:type="gramEnd"/>
      <w:r>
        <w:rPr>
          <w:rFonts w:asciiTheme="minorHAnsi" w:eastAsiaTheme="minorHAnsi" w:hAnsiTheme="minorHAnsi" w:cstheme="minorBidi"/>
          <w:sz w:val="24"/>
          <w:lang w:eastAsia="en-US"/>
        </w:rPr>
        <w:t xml:space="preserve"> Planlama alanının yarısından fazla bir büyüklüğe sahiptir.</w:t>
      </w:r>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sidRPr="00CB5ED6">
        <w:rPr>
          <w:rFonts w:asciiTheme="minorHAnsi" w:eastAsiaTheme="minorHAnsi" w:hAnsiTheme="minorHAnsi" w:cstheme="minorBidi"/>
          <w:sz w:val="24"/>
          <w:lang w:eastAsia="en-US"/>
        </w:rPr>
        <w:t>Açık ve yeşi</w:t>
      </w:r>
      <w:r w:rsidR="000960D9">
        <w:rPr>
          <w:rFonts w:asciiTheme="minorHAnsi" w:eastAsiaTheme="minorHAnsi" w:hAnsiTheme="minorHAnsi" w:cstheme="minorBidi"/>
          <w:sz w:val="24"/>
          <w:lang w:eastAsia="en-US"/>
        </w:rPr>
        <w:t>l</w:t>
      </w:r>
      <w:r w:rsidRPr="00CB5ED6">
        <w:rPr>
          <w:rFonts w:asciiTheme="minorHAnsi" w:eastAsiaTheme="minorHAnsi" w:hAnsiTheme="minorHAnsi" w:cstheme="minorBidi"/>
          <w:sz w:val="24"/>
          <w:lang w:eastAsia="en-US"/>
        </w:rPr>
        <w:t xml:space="preserve"> alan hiyerarşisi içerisinde çok önemli bir yere sahip olan doğal ve yarı doğal alanlarla ilgili gelişme </w:t>
      </w:r>
      <w:r w:rsidRPr="00566893">
        <w:rPr>
          <w:rFonts w:asciiTheme="minorHAnsi" w:eastAsiaTheme="minorHAnsi" w:hAnsiTheme="minorHAnsi" w:cstheme="minorBidi"/>
          <w:sz w:val="24"/>
          <w:lang w:eastAsia="en-US"/>
        </w:rPr>
        <w:t>kural ve koşulları 4.4.1</w:t>
      </w:r>
      <w:r w:rsidR="00566893" w:rsidRPr="00566893">
        <w:rPr>
          <w:rFonts w:asciiTheme="minorHAnsi" w:eastAsiaTheme="minorHAnsi" w:hAnsiTheme="minorHAnsi" w:cstheme="minorBidi"/>
          <w:sz w:val="24"/>
          <w:lang w:eastAsia="en-US"/>
        </w:rPr>
        <w:t>5</w:t>
      </w:r>
      <w:r w:rsidRPr="00566893">
        <w:rPr>
          <w:rFonts w:asciiTheme="minorHAnsi" w:eastAsiaTheme="minorHAnsi" w:hAnsiTheme="minorHAnsi" w:cstheme="minorBidi"/>
          <w:sz w:val="24"/>
          <w:lang w:eastAsia="en-US"/>
        </w:rPr>
        <w:t>.1 Orman Alanları ve Öneri Özel Çevre Koruma Alanı, 4.4.1</w:t>
      </w:r>
      <w:r w:rsidR="00566893" w:rsidRPr="00566893">
        <w:rPr>
          <w:rFonts w:asciiTheme="minorHAnsi" w:eastAsiaTheme="minorHAnsi" w:hAnsiTheme="minorHAnsi" w:cstheme="minorBidi"/>
          <w:sz w:val="24"/>
          <w:lang w:eastAsia="en-US"/>
        </w:rPr>
        <w:t>6</w:t>
      </w:r>
      <w:r w:rsidRPr="00566893">
        <w:rPr>
          <w:rFonts w:asciiTheme="minorHAnsi" w:eastAsiaTheme="minorHAnsi" w:hAnsiTheme="minorHAnsi" w:cstheme="minorBidi"/>
          <w:sz w:val="24"/>
          <w:lang w:eastAsia="en-US"/>
        </w:rPr>
        <w:t xml:space="preserve"> Sulak Alanlar, Akifer ve Dereler, 4.4.1</w:t>
      </w:r>
      <w:r w:rsidR="00566893" w:rsidRPr="00566893">
        <w:rPr>
          <w:rFonts w:asciiTheme="minorHAnsi" w:eastAsiaTheme="minorHAnsi" w:hAnsiTheme="minorHAnsi" w:cstheme="minorBidi"/>
          <w:sz w:val="24"/>
          <w:lang w:eastAsia="en-US"/>
        </w:rPr>
        <w:t>7</w:t>
      </w:r>
      <w:r w:rsidRPr="00566893">
        <w:rPr>
          <w:rFonts w:asciiTheme="minorHAnsi" w:eastAsiaTheme="minorHAnsi" w:hAnsiTheme="minorHAnsi" w:cstheme="minorBidi"/>
          <w:sz w:val="24"/>
          <w:lang w:eastAsia="en-US"/>
        </w:rPr>
        <w:t xml:space="preserve"> Tarımsal Gelişme Alanları </w:t>
      </w:r>
      <w:proofErr w:type="gramStart"/>
      <w:r w:rsidRPr="00566893">
        <w:rPr>
          <w:rFonts w:asciiTheme="minorHAnsi" w:eastAsiaTheme="minorHAnsi" w:hAnsiTheme="minorHAnsi" w:cstheme="minorBidi"/>
          <w:sz w:val="24"/>
          <w:lang w:eastAsia="en-US"/>
        </w:rPr>
        <w:t>ve   4</w:t>
      </w:r>
      <w:proofErr w:type="gramEnd"/>
      <w:r w:rsidRPr="00566893">
        <w:rPr>
          <w:rFonts w:asciiTheme="minorHAnsi" w:eastAsiaTheme="minorHAnsi" w:hAnsiTheme="minorHAnsi" w:cstheme="minorBidi"/>
          <w:sz w:val="24"/>
          <w:lang w:eastAsia="en-US"/>
        </w:rPr>
        <w:t>.4.1</w:t>
      </w:r>
      <w:r w:rsidR="00566893" w:rsidRPr="00566893">
        <w:rPr>
          <w:rFonts w:asciiTheme="minorHAnsi" w:eastAsiaTheme="minorHAnsi" w:hAnsiTheme="minorHAnsi" w:cstheme="minorBidi"/>
          <w:sz w:val="24"/>
          <w:lang w:eastAsia="en-US"/>
        </w:rPr>
        <w:t>8</w:t>
      </w:r>
      <w:r w:rsidRPr="00566893">
        <w:rPr>
          <w:rFonts w:asciiTheme="minorHAnsi" w:eastAsiaTheme="minorHAnsi" w:hAnsiTheme="minorHAnsi" w:cstheme="minorBidi"/>
          <w:sz w:val="24"/>
          <w:lang w:eastAsia="en-US"/>
        </w:rPr>
        <w:t xml:space="preserve"> Sahil İçerisinde Kalan Alanlar maddelerinde yer almaktadır.</w:t>
      </w:r>
    </w:p>
    <w:p w:rsidR="000A45D2" w:rsidRPr="00CB5ED6" w:rsidRDefault="000A45D2"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Aşağıdaki tabloda Kentsel Ana Yerleşim alanı olarak tabir edilen alan içerisinde </w:t>
      </w:r>
      <w:r w:rsidR="00923843">
        <w:rPr>
          <w:rFonts w:asciiTheme="minorHAnsi" w:eastAsiaTheme="minorHAnsi" w:hAnsiTheme="minorHAnsi" w:cstheme="minorBidi"/>
          <w:sz w:val="24"/>
          <w:lang w:eastAsia="en-US"/>
        </w:rPr>
        <w:t>kalan</w:t>
      </w:r>
      <w:r>
        <w:rPr>
          <w:rFonts w:asciiTheme="minorHAnsi" w:eastAsiaTheme="minorHAnsi" w:hAnsiTheme="minorHAnsi" w:cstheme="minorBidi"/>
          <w:sz w:val="24"/>
          <w:lang w:eastAsia="en-US"/>
        </w:rPr>
        <w:t xml:space="preserve"> orman alanları ve sulak alanlar</w:t>
      </w:r>
      <w:r w:rsidR="00923843">
        <w:rPr>
          <w:rFonts w:asciiTheme="minorHAnsi" w:eastAsiaTheme="minorHAnsi" w:hAnsiTheme="minorHAnsi" w:cstheme="minorBidi"/>
          <w:sz w:val="24"/>
          <w:lang w:eastAsia="en-US"/>
        </w:rPr>
        <w:t xml:space="preserve">ın </w:t>
      </w:r>
      <w:r w:rsidR="003052F1">
        <w:rPr>
          <w:rFonts w:asciiTheme="minorHAnsi" w:eastAsiaTheme="minorHAnsi" w:hAnsiTheme="minorHAnsi" w:cstheme="minorBidi"/>
          <w:sz w:val="24"/>
          <w:lang w:eastAsia="en-US"/>
        </w:rPr>
        <w:t>2041</w:t>
      </w:r>
      <w:r w:rsidR="00923843">
        <w:rPr>
          <w:rFonts w:asciiTheme="minorHAnsi" w:eastAsiaTheme="minorHAnsi" w:hAnsiTheme="minorHAnsi" w:cstheme="minorBidi"/>
          <w:sz w:val="24"/>
          <w:lang w:eastAsia="en-US"/>
        </w:rPr>
        <w:t xml:space="preserve"> nüfus </w:t>
      </w:r>
      <w:proofErr w:type="gramStart"/>
      <w:r w:rsidR="00923843">
        <w:rPr>
          <w:rFonts w:asciiTheme="minorHAnsi" w:eastAsiaTheme="minorHAnsi" w:hAnsiTheme="minorHAnsi" w:cstheme="minorBidi"/>
          <w:sz w:val="24"/>
          <w:lang w:eastAsia="en-US"/>
        </w:rPr>
        <w:t>projeksiyonu</w:t>
      </w:r>
      <w:proofErr w:type="gramEnd"/>
      <w:r w:rsidR="00923843">
        <w:rPr>
          <w:rFonts w:asciiTheme="minorHAnsi" w:eastAsiaTheme="minorHAnsi" w:hAnsiTheme="minorHAnsi" w:cstheme="minorBidi"/>
          <w:sz w:val="24"/>
          <w:lang w:eastAsia="en-US"/>
        </w:rPr>
        <w:t xml:space="preserve"> uyarınca kişi başına düşen alansal verisi yer almaktadır.</w:t>
      </w:r>
    </w:p>
    <w:tbl>
      <w:tblPr>
        <w:tblStyle w:val="TabloKlavuzu"/>
        <w:tblW w:w="0" w:type="auto"/>
        <w:tblInd w:w="1404" w:type="dxa"/>
        <w:tblLook w:val="04A0" w:firstRow="1" w:lastRow="0" w:firstColumn="1" w:lastColumn="0" w:noHBand="0" w:noVBand="1"/>
      </w:tblPr>
      <w:tblGrid>
        <w:gridCol w:w="1526"/>
        <w:gridCol w:w="1192"/>
        <w:gridCol w:w="1170"/>
        <w:gridCol w:w="1170"/>
        <w:gridCol w:w="1162"/>
        <w:gridCol w:w="1436"/>
      </w:tblGrid>
      <w:tr w:rsidR="000A45D2" w:rsidTr="00A26FD4">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0A45D2" w:rsidRPr="0023281E" w:rsidRDefault="000A45D2" w:rsidP="00111548">
            <w:pPr>
              <w:pStyle w:val="ListeParagraf"/>
              <w:spacing w:before="120" w:after="0" w:line="240" w:lineRule="auto"/>
              <w:ind w:left="0"/>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BELEDİYELER</w:t>
            </w: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0A45D2" w:rsidRPr="0023281E" w:rsidRDefault="000A45D2" w:rsidP="004C2850">
            <w:pPr>
              <w:pStyle w:val="ListeParagraf"/>
              <w:spacing w:before="120" w:after="0" w:line="240" w:lineRule="auto"/>
              <w:ind w:left="-57" w:right="-57"/>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ORMAN ALANLARI (ha)</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0A45D2" w:rsidRPr="0023281E" w:rsidRDefault="000A45D2" w:rsidP="004C2850">
            <w:pPr>
              <w:pStyle w:val="ListeParagraf"/>
              <w:spacing w:before="120" w:after="0" w:line="240" w:lineRule="auto"/>
              <w:ind w:left="-57" w:right="-57"/>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SULAK ALANLAR (ha)</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0A45D2" w:rsidRPr="0023281E" w:rsidRDefault="000A45D2" w:rsidP="004C2850">
            <w:pPr>
              <w:pStyle w:val="ListeParagraf"/>
              <w:spacing w:before="120" w:after="0" w:line="240" w:lineRule="auto"/>
              <w:ind w:left="-57" w:right="-57"/>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TOPLAM DOĞAL/ YARI DOĞAL ALANLAR (ha)</w:t>
            </w: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0A45D2" w:rsidRPr="0023281E" w:rsidRDefault="000A45D2" w:rsidP="004C2850">
            <w:pPr>
              <w:pStyle w:val="ListeParagraf"/>
              <w:spacing w:before="120" w:after="0" w:line="240" w:lineRule="auto"/>
              <w:ind w:left="-57" w:right="-57"/>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20</w:t>
            </w:r>
            <w:r w:rsidR="00A26FD4">
              <w:rPr>
                <w:rFonts w:asciiTheme="minorHAnsi" w:eastAsiaTheme="minorHAnsi" w:hAnsiTheme="minorHAnsi" w:cstheme="minorBidi"/>
                <w:b/>
                <w:color w:val="FFFFFF" w:themeColor="background1"/>
                <w:szCs w:val="22"/>
                <w:lang w:eastAsia="en-US"/>
              </w:rPr>
              <w:t>41</w:t>
            </w:r>
            <w:r w:rsidRPr="0023281E">
              <w:rPr>
                <w:rFonts w:asciiTheme="minorHAnsi" w:eastAsiaTheme="minorHAnsi" w:hAnsiTheme="minorHAnsi" w:cstheme="minorBidi"/>
                <w:b/>
                <w:color w:val="FFFFFF" w:themeColor="background1"/>
                <w:szCs w:val="22"/>
                <w:lang w:eastAsia="en-US"/>
              </w:rPr>
              <w:t xml:space="preserve"> NÜFUS TAHMİNİ</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0A45D2" w:rsidRPr="0023281E" w:rsidRDefault="000A45D2" w:rsidP="004C2850">
            <w:pPr>
              <w:pStyle w:val="ListeParagraf"/>
              <w:spacing w:before="120" w:after="0" w:line="240" w:lineRule="auto"/>
              <w:ind w:left="-57" w:right="-57"/>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KİŞİ BAŞINA DÜŞMESİ GEREKEN DOĞAL/YARI DOĞAL ALANLAR (m2)</w:t>
            </w:r>
          </w:p>
        </w:tc>
      </w:tr>
      <w:tr w:rsidR="00A26FD4" w:rsidTr="00A26FD4">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GAZİMAĞUSA</w:t>
            </w: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54</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442</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496</w:t>
            </w: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vAlign w:val="center"/>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Pr>
                <w:szCs w:val="22"/>
              </w:rPr>
              <w:t>89844</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55</w:t>
            </w:r>
          </w:p>
        </w:tc>
      </w:tr>
      <w:tr w:rsidR="00A26FD4" w:rsidTr="00A26FD4">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YENİBOĞAZİÇİ</w:t>
            </w: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308</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8</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316</w:t>
            </w: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vAlign w:val="center"/>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15988</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198</w:t>
            </w:r>
          </w:p>
        </w:tc>
      </w:tr>
      <w:tr w:rsidR="00A26FD4" w:rsidTr="00A26FD4">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İSKELE</w:t>
            </w: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192,4</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192,4</w:t>
            </w: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vAlign w:val="center"/>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13097</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1</w:t>
            </w:r>
            <w:r>
              <w:rPr>
                <w:rFonts w:asciiTheme="minorHAnsi" w:eastAsiaTheme="minorHAnsi" w:hAnsiTheme="minorHAnsi" w:cstheme="minorBidi"/>
                <w:szCs w:val="22"/>
                <w:lang w:eastAsia="en-US"/>
              </w:rPr>
              <w:t>47</w:t>
            </w:r>
          </w:p>
        </w:tc>
      </w:tr>
      <w:tr w:rsidR="00A26FD4" w:rsidTr="00A26FD4">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93B3"/>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b/>
                <w:color w:val="FFFFFF" w:themeColor="background1"/>
                <w:szCs w:val="22"/>
                <w:lang w:eastAsia="en-US"/>
              </w:rPr>
            </w:pPr>
            <w:r w:rsidRPr="0023281E">
              <w:rPr>
                <w:rFonts w:asciiTheme="minorHAnsi" w:eastAsiaTheme="minorHAnsi" w:hAnsiTheme="minorHAnsi" w:cstheme="minorBidi"/>
                <w:b/>
                <w:color w:val="FFFFFF" w:themeColor="background1"/>
                <w:szCs w:val="22"/>
                <w:lang w:eastAsia="en-US"/>
              </w:rPr>
              <w:t>TOPLAM</w:t>
            </w: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554,4</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450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sidRPr="0023281E">
              <w:rPr>
                <w:rFonts w:asciiTheme="minorHAnsi" w:eastAsiaTheme="minorHAnsi" w:hAnsiTheme="minorHAnsi" w:cstheme="minorBidi"/>
                <w:szCs w:val="22"/>
                <w:lang w:eastAsia="en-US"/>
              </w:rPr>
              <w:t>1004,4</w:t>
            </w: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vAlign w:val="center"/>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Pr>
                <w:szCs w:val="22"/>
              </w:rPr>
              <w:t>118929</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8D8"/>
          </w:tcPr>
          <w:p w:rsidR="00A26FD4" w:rsidRPr="0023281E" w:rsidRDefault="00A26FD4" w:rsidP="00A26FD4">
            <w:pPr>
              <w:pStyle w:val="ListeParagraf"/>
              <w:spacing w:before="120" w:after="0" w:line="240" w:lineRule="auto"/>
              <w:ind w:left="0"/>
              <w:contextualSpacing w:val="0"/>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85</w:t>
            </w:r>
          </w:p>
        </w:tc>
      </w:tr>
    </w:tbl>
    <w:p w:rsidR="00010388" w:rsidRPr="00364559" w:rsidRDefault="00010388" w:rsidP="00010388">
      <w:pPr>
        <w:pStyle w:val="ListeParagraf"/>
        <w:spacing w:before="120" w:after="0" w:line="240" w:lineRule="auto"/>
        <w:ind w:left="2155"/>
        <w:contextualSpacing w:val="0"/>
        <w:rPr>
          <w:rFonts w:asciiTheme="minorHAnsi" w:eastAsiaTheme="minorHAnsi" w:hAnsiTheme="minorHAnsi" w:cstheme="minorBidi"/>
          <w:b/>
          <w:sz w:val="24"/>
          <w:lang w:eastAsia="en-US"/>
        </w:rPr>
      </w:pPr>
    </w:p>
    <w:p w:rsidR="00010388" w:rsidRPr="00046372" w:rsidRDefault="00010388" w:rsidP="006C2EE7">
      <w:pPr>
        <w:pStyle w:val="Balk4"/>
        <w:numPr>
          <w:ilvl w:val="3"/>
          <w:numId w:val="84"/>
        </w:numPr>
        <w:ind w:left="1418" w:hanging="992"/>
        <w:rPr>
          <w:rFonts w:eastAsiaTheme="minorHAnsi"/>
          <w:sz w:val="24"/>
          <w:lang w:eastAsia="en-US"/>
        </w:rPr>
      </w:pPr>
      <w:bookmarkStart w:id="126" w:name="_Toc499288346"/>
      <w:r w:rsidRPr="00046372">
        <w:rPr>
          <w:rFonts w:eastAsiaTheme="minorHAnsi"/>
          <w:sz w:val="24"/>
          <w:lang w:eastAsia="en-US"/>
        </w:rPr>
        <w:t>Pasif Yeşil Alanlar ve Perde Ağaçlık Alanlar</w:t>
      </w:r>
      <w:bookmarkEnd w:id="126"/>
    </w:p>
    <w:p w:rsidR="00010388"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 xml:space="preserve">Toplumun kullanımına açık olmayan daha ziyade koruma ve estetik gibi amaçlarla refüj, çember, iki kullanım arası ve benzeri </w:t>
      </w:r>
      <w:proofErr w:type="gramStart"/>
      <w:r>
        <w:rPr>
          <w:rFonts w:asciiTheme="minorHAnsi" w:eastAsiaTheme="minorHAnsi" w:hAnsiTheme="minorHAnsi" w:cstheme="minorBidi"/>
          <w:sz w:val="24"/>
          <w:lang w:eastAsia="en-US"/>
        </w:rPr>
        <w:t>alanlarda  düzenlenen</w:t>
      </w:r>
      <w:proofErr w:type="gramEnd"/>
      <w:r>
        <w:rPr>
          <w:rFonts w:asciiTheme="minorHAnsi" w:eastAsiaTheme="minorHAnsi" w:hAnsiTheme="minorHAnsi" w:cstheme="minorBidi"/>
          <w:sz w:val="24"/>
          <w:lang w:eastAsia="en-US"/>
        </w:rPr>
        <w:t xml:space="preserve"> bitkilendirme ve ağaçlandırmalardır.</w:t>
      </w:r>
    </w:p>
    <w:p w:rsidR="00010388" w:rsidRPr="00CC7767"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sidRPr="00991EDD">
        <w:rPr>
          <w:rFonts w:asciiTheme="minorHAnsi" w:eastAsiaTheme="minorHAnsi" w:hAnsiTheme="minorHAnsi" w:cstheme="minorBidi"/>
          <w:sz w:val="24"/>
          <w:lang w:eastAsia="en-US"/>
        </w:rPr>
        <w:t>Plan alanı hudutları içerisinde öngörülen atık su arıtma, katı atık transfer ista</w:t>
      </w:r>
      <w:r w:rsidR="00674CC7">
        <w:rPr>
          <w:rFonts w:asciiTheme="minorHAnsi" w:eastAsiaTheme="minorHAnsi" w:hAnsiTheme="minorHAnsi" w:cstheme="minorBidi"/>
          <w:sz w:val="24"/>
          <w:lang w:eastAsia="en-US"/>
        </w:rPr>
        <w:t>syonu, sanayi bölgeleri</w:t>
      </w:r>
      <w:r w:rsidRPr="00991EDD">
        <w:rPr>
          <w:rFonts w:asciiTheme="minorHAnsi" w:eastAsiaTheme="minorHAnsi" w:hAnsiTheme="minorHAnsi" w:cstheme="minorBidi"/>
          <w:sz w:val="24"/>
          <w:lang w:eastAsia="en-US"/>
        </w:rPr>
        <w:t xml:space="preserve">, ağıl ve benzeri kullanımlardan </w:t>
      </w:r>
      <w:proofErr w:type="gramStart"/>
      <w:r w:rsidRPr="00991EDD">
        <w:rPr>
          <w:rFonts w:asciiTheme="minorHAnsi" w:eastAsiaTheme="minorHAnsi" w:hAnsiTheme="minorHAnsi" w:cstheme="minorBidi"/>
          <w:sz w:val="24"/>
          <w:lang w:eastAsia="en-US"/>
        </w:rPr>
        <w:t>kaynaklanabilecek  görsel</w:t>
      </w:r>
      <w:proofErr w:type="gramEnd"/>
      <w:r w:rsidRPr="00991EDD">
        <w:rPr>
          <w:rFonts w:asciiTheme="minorHAnsi" w:eastAsiaTheme="minorHAnsi" w:hAnsiTheme="minorHAnsi" w:cstheme="minorBidi"/>
          <w:sz w:val="24"/>
          <w:lang w:eastAsia="en-US"/>
        </w:rPr>
        <w:t xml:space="preserve">, gürültü, hava kirliliği ve kötü kokuyu önlemek amacı ile diğer kullanımlarla arasında ayırıcı bir tampon alan oluşturmaya yönelik olarak </w:t>
      </w:r>
      <w:r>
        <w:rPr>
          <w:rFonts w:asciiTheme="minorHAnsi" w:eastAsiaTheme="minorHAnsi" w:hAnsiTheme="minorHAnsi" w:cstheme="minorBidi"/>
          <w:sz w:val="24"/>
          <w:lang w:eastAsia="en-US"/>
        </w:rPr>
        <w:t>perde ağaçlandırma yapılacaktır.</w:t>
      </w:r>
    </w:p>
    <w:p w:rsidR="00010388" w:rsidRPr="00991EDD" w:rsidRDefault="00010388" w:rsidP="00026EB4">
      <w:pPr>
        <w:pStyle w:val="ListeParagraf"/>
        <w:spacing w:before="120" w:after="0" w:line="240" w:lineRule="auto"/>
        <w:ind w:left="1418"/>
        <w:contextualSpacing w:val="0"/>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Konut alanları içerisinde yapılacak olan açık spor alanlarında da perde ağaçlandırma yapılacaktır.</w:t>
      </w:r>
    </w:p>
    <w:p w:rsidR="00010388" w:rsidRPr="00364559" w:rsidRDefault="00010388" w:rsidP="00010388">
      <w:pPr>
        <w:pStyle w:val="ListeParagraf"/>
        <w:rPr>
          <w:rFonts w:asciiTheme="minorHAnsi" w:eastAsiaTheme="minorHAnsi" w:hAnsiTheme="minorHAnsi" w:cstheme="minorBidi"/>
          <w:b/>
          <w:sz w:val="24"/>
          <w:lang w:eastAsia="en-US"/>
        </w:rPr>
      </w:pPr>
    </w:p>
    <w:p w:rsidR="00010388" w:rsidRPr="00046372" w:rsidRDefault="00010388" w:rsidP="006C2EE7">
      <w:pPr>
        <w:pStyle w:val="Balk4"/>
        <w:numPr>
          <w:ilvl w:val="3"/>
          <w:numId w:val="84"/>
        </w:numPr>
        <w:ind w:left="1418" w:hanging="992"/>
        <w:rPr>
          <w:rFonts w:eastAsiaTheme="minorHAnsi"/>
          <w:sz w:val="24"/>
          <w:lang w:eastAsia="en-US"/>
        </w:rPr>
      </w:pPr>
      <w:bookmarkStart w:id="127" w:name="_Toc499288347"/>
      <w:r w:rsidRPr="00046372">
        <w:rPr>
          <w:rFonts w:eastAsiaTheme="minorHAnsi"/>
          <w:sz w:val="24"/>
          <w:lang w:eastAsia="en-US"/>
        </w:rPr>
        <w:t>Yol Ağaçlandırması</w:t>
      </w:r>
      <w:bookmarkEnd w:id="127"/>
    </w:p>
    <w:p w:rsidR="00010388" w:rsidRPr="00674CC7" w:rsidRDefault="00010388" w:rsidP="006122FD">
      <w:pPr>
        <w:pStyle w:val="ListeParagraf"/>
        <w:spacing w:before="120" w:after="0" w:line="240" w:lineRule="auto"/>
        <w:ind w:left="1418"/>
        <w:contextualSpacing w:val="0"/>
        <w:rPr>
          <w:rFonts w:asciiTheme="minorHAnsi" w:eastAsiaTheme="minorHAnsi" w:hAnsiTheme="minorHAnsi" w:cstheme="minorBidi"/>
          <w:sz w:val="24"/>
          <w:lang w:eastAsia="en-US"/>
        </w:rPr>
      </w:pPr>
      <w:r w:rsidRPr="003306FB">
        <w:rPr>
          <w:rFonts w:asciiTheme="minorHAnsi" w:eastAsiaTheme="minorHAnsi" w:hAnsiTheme="minorHAnsi" w:cstheme="minorBidi"/>
          <w:sz w:val="24"/>
          <w:lang w:eastAsia="en-US"/>
        </w:rPr>
        <w:t xml:space="preserve">Yaz aylarının oldukça sıcak geçtiği ülkemizde yayalara ve sürücülere rahat bir seyir ve Planlama alanına </w:t>
      </w:r>
      <w:proofErr w:type="gramStart"/>
      <w:r w:rsidRPr="003306FB">
        <w:rPr>
          <w:rFonts w:asciiTheme="minorHAnsi" w:eastAsiaTheme="minorHAnsi" w:hAnsiTheme="minorHAnsi" w:cstheme="minorBidi"/>
          <w:sz w:val="24"/>
          <w:lang w:eastAsia="en-US"/>
        </w:rPr>
        <w:t>ekolojik</w:t>
      </w:r>
      <w:proofErr w:type="gramEnd"/>
      <w:r w:rsidRPr="003306FB">
        <w:rPr>
          <w:rFonts w:asciiTheme="minorHAnsi" w:eastAsiaTheme="minorHAnsi" w:hAnsiTheme="minorHAnsi" w:cstheme="minorBidi"/>
          <w:sz w:val="24"/>
          <w:lang w:eastAsia="en-US"/>
        </w:rPr>
        <w:t xml:space="preserve"> olarak katkı sağlamak amacı ile karayolları kenarları</w:t>
      </w:r>
      <w:r>
        <w:rPr>
          <w:rFonts w:asciiTheme="minorHAnsi" w:eastAsiaTheme="minorHAnsi" w:hAnsiTheme="minorHAnsi" w:cstheme="minorBidi"/>
          <w:sz w:val="24"/>
          <w:lang w:eastAsia="en-US"/>
        </w:rPr>
        <w:t>na</w:t>
      </w:r>
      <w:r w:rsidRPr="003306FB">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otopark alanlarına, yaya-bisiklet yollarına</w:t>
      </w:r>
      <w:r w:rsidRPr="003306FB">
        <w:rPr>
          <w:rFonts w:asciiTheme="minorHAnsi" w:eastAsiaTheme="minorHAnsi" w:hAnsiTheme="minorHAnsi" w:cstheme="minorBidi"/>
          <w:sz w:val="24"/>
          <w:lang w:eastAsia="en-US"/>
        </w:rPr>
        <w:t xml:space="preserve"> ve refüj</w:t>
      </w:r>
      <w:r>
        <w:rPr>
          <w:rFonts w:asciiTheme="minorHAnsi" w:eastAsiaTheme="minorHAnsi" w:hAnsiTheme="minorHAnsi" w:cstheme="minorBidi"/>
          <w:sz w:val="24"/>
          <w:lang w:eastAsia="en-US"/>
        </w:rPr>
        <w:t>lere</w:t>
      </w:r>
      <w:r w:rsidRPr="003306FB">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bitkilendirme ve ağaçlandı</w:t>
      </w:r>
      <w:r w:rsidR="00674CC7">
        <w:rPr>
          <w:rFonts w:asciiTheme="minorHAnsi" w:eastAsiaTheme="minorHAnsi" w:hAnsiTheme="minorHAnsi" w:cstheme="minorBidi"/>
          <w:sz w:val="24"/>
          <w:lang w:eastAsia="en-US"/>
        </w:rPr>
        <w:t xml:space="preserve">rma yapılması öngörülmektedir. </w:t>
      </w:r>
    </w:p>
    <w:p w:rsidR="00010388" w:rsidRDefault="00010388" w:rsidP="006122FD">
      <w:pPr>
        <w:pStyle w:val="ListeParagraf"/>
        <w:spacing w:before="120" w:after="0" w:line="240" w:lineRule="auto"/>
        <w:ind w:left="1418"/>
        <w:contextualSpacing w:val="0"/>
        <w:rPr>
          <w:rFonts w:asciiTheme="minorHAnsi" w:eastAsiaTheme="minorHAnsi" w:hAnsiTheme="minorHAnsi" w:cstheme="minorBidi"/>
          <w:sz w:val="24"/>
          <w:lang w:eastAsia="en-US"/>
        </w:rPr>
      </w:pPr>
    </w:p>
    <w:p w:rsidR="00010388" w:rsidRPr="007F4A60" w:rsidRDefault="00010388" w:rsidP="006C2EE7">
      <w:pPr>
        <w:pStyle w:val="Balk3"/>
        <w:numPr>
          <w:ilvl w:val="2"/>
          <w:numId w:val="84"/>
        </w:numPr>
        <w:spacing w:before="0"/>
        <w:ind w:left="1418" w:hanging="709"/>
        <w:rPr>
          <w:rFonts w:eastAsiaTheme="minorHAnsi"/>
          <w:lang w:eastAsia="en-US"/>
        </w:rPr>
      </w:pPr>
      <w:bookmarkStart w:id="128" w:name="_Toc499288348"/>
      <w:bookmarkStart w:id="129" w:name="_Toc25941145"/>
      <w:r>
        <w:rPr>
          <w:rFonts w:eastAsiaTheme="minorHAnsi"/>
          <w:lang w:eastAsia="en-US"/>
        </w:rPr>
        <w:t>Destekleyici Altyapı Faaliyetleri</w:t>
      </w:r>
      <w:bookmarkEnd w:id="128"/>
      <w:bookmarkEnd w:id="129"/>
    </w:p>
    <w:p w:rsidR="00010388" w:rsidRPr="00046372" w:rsidRDefault="00010388" w:rsidP="006C2EE7">
      <w:pPr>
        <w:pStyle w:val="Balk4"/>
        <w:numPr>
          <w:ilvl w:val="3"/>
          <w:numId w:val="84"/>
        </w:numPr>
        <w:ind w:left="1985" w:hanging="851"/>
        <w:rPr>
          <w:sz w:val="24"/>
        </w:rPr>
      </w:pPr>
      <w:bookmarkStart w:id="130" w:name="_Toc499288349"/>
      <w:r w:rsidRPr="00046372">
        <w:rPr>
          <w:sz w:val="24"/>
        </w:rPr>
        <w:t>Atık Su Arıtma Tesisi</w:t>
      </w:r>
      <w:bookmarkEnd w:id="130"/>
    </w:p>
    <w:p w:rsidR="00010388" w:rsidRPr="0088607E" w:rsidRDefault="00010388" w:rsidP="00046372">
      <w:pPr>
        <w:ind w:left="1985"/>
        <w:jc w:val="both"/>
        <w:rPr>
          <w:sz w:val="24"/>
          <w:szCs w:val="24"/>
        </w:rPr>
      </w:pPr>
      <w:r w:rsidRPr="0088607E">
        <w:rPr>
          <w:sz w:val="24"/>
          <w:szCs w:val="24"/>
        </w:rPr>
        <w:t>Plan alanı hudutları içerisindeki her türlü sıvı atığın 18-2012 Çevre Yasası ve ilgili yasanın 21’inci maddesi altında çıkarılacak tüzükte belirtilen standartları sağlayacak şekilde arıtılması ve/veya bertaraf edilmesi zorunludur.</w:t>
      </w:r>
    </w:p>
    <w:p w:rsidR="00010388" w:rsidRPr="00674CC7" w:rsidRDefault="00010388" w:rsidP="00046372">
      <w:pPr>
        <w:autoSpaceDE w:val="0"/>
        <w:autoSpaceDN w:val="0"/>
        <w:adjustRightInd w:val="0"/>
        <w:spacing w:after="0" w:line="240" w:lineRule="auto"/>
        <w:ind w:left="1985"/>
        <w:jc w:val="both"/>
        <w:rPr>
          <w:rFonts w:eastAsia="Cambria,Bold" w:cs="Times New Roman"/>
          <w:sz w:val="24"/>
          <w:szCs w:val="24"/>
        </w:rPr>
      </w:pPr>
      <w:r w:rsidRPr="0088607E">
        <w:rPr>
          <w:rFonts w:eastAsia="Cambria,Bold" w:cs="Times New Roman"/>
          <w:sz w:val="24"/>
          <w:szCs w:val="24"/>
        </w:rPr>
        <w:t xml:space="preserve">Atık su arıtma tesisi yer seçimi bölgenin arazi kullanımı ve imar planı ile sosyal, çevresel ve mühendislik </w:t>
      </w:r>
      <w:proofErr w:type="gramStart"/>
      <w:r w:rsidRPr="0088607E">
        <w:rPr>
          <w:rFonts w:eastAsia="Cambria,Bold" w:cs="Times New Roman"/>
          <w:sz w:val="24"/>
          <w:szCs w:val="24"/>
        </w:rPr>
        <w:t>kriterleri</w:t>
      </w:r>
      <w:proofErr w:type="gramEnd"/>
      <w:r w:rsidRPr="0088607E">
        <w:rPr>
          <w:rFonts w:eastAsia="Cambria,Bold" w:cs="Times New Roman"/>
          <w:sz w:val="24"/>
          <w:szCs w:val="24"/>
        </w:rPr>
        <w:t xml:space="preserve"> dikkate alınıp, muhtemel tüm yer seçenekleri, topoğrafik durum, çevresel etkiler ve atık suların toplama ve arıtma ekonomisi göz önünde tutularak değerlendirilecektir. Yer seçeneklerinin değerlendirilmesi sürecinde başlıca aşağıdaki temel prensipler dikkate alına</w:t>
      </w:r>
      <w:r w:rsidR="00674CC7">
        <w:rPr>
          <w:rFonts w:eastAsia="Cambria,Bold" w:cs="Times New Roman"/>
          <w:sz w:val="24"/>
          <w:szCs w:val="24"/>
        </w:rPr>
        <w:t>caktır:</w:t>
      </w:r>
    </w:p>
    <w:p w:rsidR="00010388" w:rsidRPr="0088607E" w:rsidRDefault="00010388" w:rsidP="00B172F0">
      <w:pPr>
        <w:pStyle w:val="ListeParagraf"/>
        <w:numPr>
          <w:ilvl w:val="0"/>
          <w:numId w:val="34"/>
        </w:numPr>
        <w:autoSpaceDE w:val="0"/>
        <w:autoSpaceDN w:val="0"/>
        <w:adjustRightInd w:val="0"/>
        <w:spacing w:after="0" w:line="240" w:lineRule="auto"/>
        <w:ind w:left="2410" w:hanging="426"/>
        <w:rPr>
          <w:rFonts w:eastAsia="Cambria,Bold" w:cs="Times New Roman"/>
          <w:sz w:val="24"/>
        </w:rPr>
      </w:pPr>
      <w:r w:rsidRPr="0088607E">
        <w:rPr>
          <w:rFonts w:eastAsia="Cambria,Bold" w:cs="Times New Roman"/>
          <w:sz w:val="24"/>
        </w:rPr>
        <w:t>Arıtma tesisi yeri toplanan atıksuların cazibe ile getirilebileceği düşük kotlu bir arazi olma</w:t>
      </w:r>
      <w:r w:rsidR="004729DF">
        <w:rPr>
          <w:rFonts w:eastAsia="Cambria,Bold" w:cs="Times New Roman"/>
          <w:sz w:val="24"/>
        </w:rPr>
        <w:t>sı</w:t>
      </w:r>
      <w:proofErr w:type="gramStart"/>
      <w:r w:rsidR="004729DF">
        <w:rPr>
          <w:rFonts w:eastAsia="Cambria,Bold" w:cs="Times New Roman"/>
          <w:sz w:val="24"/>
        </w:rPr>
        <w:t>,</w:t>
      </w:r>
      <w:r w:rsidRPr="0088607E">
        <w:rPr>
          <w:rFonts w:eastAsia="Cambria,Bold" w:cs="Times New Roman"/>
          <w:sz w:val="24"/>
        </w:rPr>
        <w:t>.</w:t>
      </w:r>
      <w:proofErr w:type="gramEnd"/>
    </w:p>
    <w:p w:rsidR="00010388" w:rsidRPr="0088607E" w:rsidRDefault="00010388" w:rsidP="00B172F0">
      <w:pPr>
        <w:pStyle w:val="ListeParagraf"/>
        <w:numPr>
          <w:ilvl w:val="0"/>
          <w:numId w:val="34"/>
        </w:numPr>
        <w:autoSpaceDE w:val="0"/>
        <w:autoSpaceDN w:val="0"/>
        <w:adjustRightInd w:val="0"/>
        <w:spacing w:after="0" w:line="240" w:lineRule="auto"/>
        <w:ind w:left="2410" w:hanging="426"/>
        <w:rPr>
          <w:rFonts w:asciiTheme="minorHAnsi" w:eastAsia="Cambria,Bold" w:hAnsiTheme="minorHAnsi" w:cs="Times New Roman"/>
          <w:sz w:val="24"/>
        </w:rPr>
      </w:pPr>
      <w:r w:rsidRPr="0088607E">
        <w:rPr>
          <w:rFonts w:eastAsia="Cambria,Bold" w:cs="Times New Roman"/>
          <w:sz w:val="24"/>
        </w:rPr>
        <w:t xml:space="preserve">Tesis yeri, mevcut ve planlanan meskûn mahallerden olabildiğince uzak </w:t>
      </w:r>
      <w:r w:rsidRPr="0088607E">
        <w:rPr>
          <w:rFonts w:asciiTheme="minorHAnsi" w:eastAsia="Cambria,Bold" w:hAnsiTheme="minorHAnsi" w:cs="Times New Roman"/>
          <w:sz w:val="24"/>
        </w:rPr>
        <w:t>tutulmalıdır. Tesisler estetik unsurlar ve koku oluşum riski gözetilerek tasarlanma</w:t>
      </w:r>
      <w:r w:rsidR="004729DF">
        <w:rPr>
          <w:rFonts w:asciiTheme="minorHAnsi" w:eastAsia="Cambria,Bold" w:hAnsiTheme="minorHAnsi" w:cs="Times New Roman"/>
          <w:sz w:val="24"/>
        </w:rPr>
        <w:t>sı</w:t>
      </w:r>
      <w:proofErr w:type="gramStart"/>
      <w:r w:rsidR="004729DF">
        <w:rPr>
          <w:rFonts w:asciiTheme="minorHAnsi" w:eastAsia="Cambria,Bold" w:hAnsiTheme="minorHAnsi" w:cs="Times New Roman"/>
          <w:sz w:val="24"/>
        </w:rPr>
        <w:t>,</w:t>
      </w:r>
      <w:r w:rsidRPr="0088607E">
        <w:rPr>
          <w:rFonts w:asciiTheme="minorHAnsi" w:eastAsia="Cambria,Bold" w:hAnsiTheme="minorHAnsi" w:cs="Times New Roman"/>
          <w:sz w:val="24"/>
        </w:rPr>
        <w:t>.</w:t>
      </w:r>
      <w:proofErr w:type="gramEnd"/>
    </w:p>
    <w:p w:rsidR="00010388" w:rsidRPr="0088607E" w:rsidRDefault="00010388" w:rsidP="00B172F0">
      <w:pPr>
        <w:pStyle w:val="ListeParagraf"/>
        <w:numPr>
          <w:ilvl w:val="0"/>
          <w:numId w:val="34"/>
        </w:numPr>
        <w:autoSpaceDE w:val="0"/>
        <w:autoSpaceDN w:val="0"/>
        <w:adjustRightInd w:val="0"/>
        <w:spacing w:after="0" w:line="240" w:lineRule="auto"/>
        <w:ind w:left="2410" w:hanging="426"/>
        <w:rPr>
          <w:rFonts w:asciiTheme="minorHAnsi" w:eastAsia="Cambria,Bold" w:hAnsiTheme="minorHAnsi" w:cs="Times New Roman"/>
          <w:sz w:val="24"/>
        </w:rPr>
      </w:pPr>
      <w:r w:rsidRPr="0088607E">
        <w:rPr>
          <w:rFonts w:eastAsia="Cambria,Bold" w:cs="Times New Roman"/>
          <w:sz w:val="24"/>
        </w:rPr>
        <w:t xml:space="preserve">Olabildiğince büyük bir alan seçilerek, gelecekteki gelişme alanları ve koruma </w:t>
      </w:r>
      <w:r w:rsidRPr="0088607E">
        <w:rPr>
          <w:rFonts w:asciiTheme="minorHAnsi" w:eastAsia="Cambria,Bold" w:hAnsiTheme="minorHAnsi" w:cs="Times New Roman"/>
          <w:sz w:val="24"/>
        </w:rPr>
        <w:t>bandı ihtiyaçları</w:t>
      </w:r>
      <w:r w:rsidR="004729DF">
        <w:rPr>
          <w:rFonts w:asciiTheme="minorHAnsi" w:eastAsia="Cambria,Bold" w:hAnsiTheme="minorHAnsi" w:cs="Times New Roman"/>
          <w:sz w:val="24"/>
        </w:rPr>
        <w:t>nın</w:t>
      </w:r>
      <w:r w:rsidRPr="0088607E">
        <w:rPr>
          <w:rFonts w:asciiTheme="minorHAnsi" w:eastAsia="Cambria,Bold" w:hAnsiTheme="minorHAnsi" w:cs="Times New Roman"/>
          <w:sz w:val="24"/>
        </w:rPr>
        <w:t xml:space="preserve"> da karşılanma</w:t>
      </w:r>
      <w:r w:rsidR="004729DF">
        <w:rPr>
          <w:rFonts w:asciiTheme="minorHAnsi" w:eastAsia="Cambria,Bold" w:hAnsiTheme="minorHAnsi" w:cs="Times New Roman"/>
          <w:sz w:val="24"/>
        </w:rPr>
        <w:t>sı</w:t>
      </w:r>
      <w:proofErr w:type="gramStart"/>
      <w:r w:rsidR="004729DF">
        <w:rPr>
          <w:rFonts w:asciiTheme="minorHAnsi" w:eastAsia="Cambria,Bold" w:hAnsiTheme="minorHAnsi" w:cs="Times New Roman"/>
          <w:sz w:val="24"/>
        </w:rPr>
        <w:t>,</w:t>
      </w:r>
      <w:r w:rsidRPr="0088607E">
        <w:rPr>
          <w:rFonts w:asciiTheme="minorHAnsi" w:eastAsia="Cambria,Bold" w:hAnsiTheme="minorHAnsi" w:cs="Times New Roman"/>
          <w:sz w:val="24"/>
        </w:rPr>
        <w:t>.</w:t>
      </w:r>
      <w:proofErr w:type="gramEnd"/>
    </w:p>
    <w:p w:rsidR="00010388" w:rsidRPr="0088607E" w:rsidRDefault="00010388" w:rsidP="00B172F0">
      <w:pPr>
        <w:pStyle w:val="ListeParagraf"/>
        <w:numPr>
          <w:ilvl w:val="0"/>
          <w:numId w:val="34"/>
        </w:numPr>
        <w:autoSpaceDE w:val="0"/>
        <w:autoSpaceDN w:val="0"/>
        <w:adjustRightInd w:val="0"/>
        <w:spacing w:after="0" w:line="240" w:lineRule="auto"/>
        <w:ind w:left="2410" w:hanging="426"/>
        <w:rPr>
          <w:rFonts w:asciiTheme="minorHAnsi" w:eastAsia="Cambria,Bold" w:hAnsiTheme="minorHAnsi" w:cs="Times New Roman"/>
          <w:sz w:val="24"/>
        </w:rPr>
      </w:pPr>
      <w:r w:rsidRPr="0088607E">
        <w:rPr>
          <w:rFonts w:eastAsia="Cambria,Bold" w:cs="Times New Roman"/>
          <w:sz w:val="24"/>
        </w:rPr>
        <w:t xml:space="preserve">Arıtma tesisi yeri taşkın etki alanında yer almamalı ve asgari 100 yıllık </w:t>
      </w:r>
      <w:r w:rsidRPr="0088607E">
        <w:rPr>
          <w:rFonts w:asciiTheme="minorHAnsi" w:eastAsia="Cambria,Bold" w:hAnsiTheme="minorHAnsi" w:cs="Times New Roman"/>
          <w:sz w:val="24"/>
        </w:rPr>
        <w:t>taşkından tam korunmuş olmalıdır. Gerekli koruma önlemleri alınmadan taşkın etki alanlarından yer seçimi</w:t>
      </w:r>
      <w:r w:rsidR="004729DF">
        <w:rPr>
          <w:rFonts w:asciiTheme="minorHAnsi" w:eastAsia="Cambria,Bold" w:hAnsiTheme="minorHAnsi" w:cs="Times New Roman"/>
          <w:sz w:val="24"/>
        </w:rPr>
        <w:t>nin</w:t>
      </w:r>
      <w:r w:rsidRPr="0088607E">
        <w:rPr>
          <w:rFonts w:asciiTheme="minorHAnsi" w:eastAsia="Cambria,Bold" w:hAnsiTheme="minorHAnsi" w:cs="Times New Roman"/>
          <w:sz w:val="24"/>
        </w:rPr>
        <w:t xml:space="preserve"> kati suretle önlenme</w:t>
      </w:r>
      <w:r w:rsidR="004729DF">
        <w:rPr>
          <w:rFonts w:asciiTheme="minorHAnsi" w:eastAsia="Cambria,Bold" w:hAnsiTheme="minorHAnsi" w:cs="Times New Roman"/>
          <w:sz w:val="24"/>
        </w:rPr>
        <w:t>si</w:t>
      </w:r>
      <w:proofErr w:type="gramStart"/>
      <w:r w:rsidR="004729DF">
        <w:rPr>
          <w:rFonts w:asciiTheme="minorHAnsi" w:eastAsia="Cambria,Bold" w:hAnsiTheme="minorHAnsi" w:cs="Times New Roman"/>
          <w:sz w:val="24"/>
        </w:rPr>
        <w:t>,</w:t>
      </w:r>
      <w:r w:rsidRPr="0088607E">
        <w:rPr>
          <w:rFonts w:asciiTheme="minorHAnsi" w:eastAsia="Cambria,Bold" w:hAnsiTheme="minorHAnsi" w:cs="Times New Roman"/>
          <w:sz w:val="24"/>
        </w:rPr>
        <w:t>.</w:t>
      </w:r>
      <w:proofErr w:type="gramEnd"/>
    </w:p>
    <w:p w:rsidR="00010388" w:rsidRPr="0088607E" w:rsidRDefault="00010388" w:rsidP="00B172F0">
      <w:pPr>
        <w:pStyle w:val="ListeParagraf"/>
        <w:numPr>
          <w:ilvl w:val="0"/>
          <w:numId w:val="34"/>
        </w:numPr>
        <w:autoSpaceDE w:val="0"/>
        <w:autoSpaceDN w:val="0"/>
        <w:adjustRightInd w:val="0"/>
        <w:spacing w:after="0" w:line="240" w:lineRule="auto"/>
        <w:ind w:left="2410" w:hanging="426"/>
        <w:rPr>
          <w:rFonts w:asciiTheme="minorHAnsi" w:eastAsia="Cambria,Bold" w:hAnsiTheme="minorHAnsi" w:cs="Times New Roman"/>
          <w:sz w:val="24"/>
        </w:rPr>
      </w:pPr>
      <w:r w:rsidRPr="0088607E">
        <w:rPr>
          <w:rFonts w:eastAsia="Cambria,Bold" w:cs="Times New Roman"/>
          <w:sz w:val="24"/>
        </w:rPr>
        <w:t xml:space="preserve">Tesis yerine yıl içinde her zaman kolayca ulaşım mümkün olacak yol </w:t>
      </w:r>
      <w:r w:rsidRPr="0088607E">
        <w:rPr>
          <w:rFonts w:asciiTheme="minorHAnsi" w:eastAsia="Cambria,Bold" w:hAnsiTheme="minorHAnsi" w:cs="Times New Roman"/>
          <w:sz w:val="24"/>
        </w:rPr>
        <w:t>bağlantısı bulunma</w:t>
      </w:r>
      <w:r w:rsidR="004729DF">
        <w:rPr>
          <w:rFonts w:asciiTheme="minorHAnsi" w:eastAsia="Cambria,Bold" w:hAnsiTheme="minorHAnsi" w:cs="Times New Roman"/>
          <w:sz w:val="24"/>
        </w:rPr>
        <w:t>sı</w:t>
      </w:r>
      <w:r w:rsidRPr="0088607E">
        <w:rPr>
          <w:rFonts w:asciiTheme="minorHAnsi" w:eastAsia="Cambria,Bold" w:hAnsiTheme="minorHAnsi" w:cs="Times New Roman"/>
          <w:sz w:val="24"/>
        </w:rPr>
        <w:t>, enerji, haberleşme ve içme suyu bağlantıları</w:t>
      </w:r>
      <w:r w:rsidR="004729DF">
        <w:rPr>
          <w:rFonts w:asciiTheme="minorHAnsi" w:eastAsia="Cambria,Bold" w:hAnsiTheme="minorHAnsi" w:cs="Times New Roman"/>
          <w:sz w:val="24"/>
        </w:rPr>
        <w:t>nın</w:t>
      </w:r>
      <w:r w:rsidRPr="0088607E">
        <w:rPr>
          <w:rFonts w:asciiTheme="minorHAnsi" w:eastAsia="Cambria,Bold" w:hAnsiTheme="minorHAnsi" w:cs="Times New Roman"/>
          <w:sz w:val="24"/>
        </w:rPr>
        <w:t xml:space="preserve"> kolay yapılabilme</w:t>
      </w:r>
      <w:r w:rsidR="004729DF">
        <w:rPr>
          <w:rFonts w:asciiTheme="minorHAnsi" w:eastAsia="Cambria,Bold" w:hAnsiTheme="minorHAnsi" w:cs="Times New Roman"/>
          <w:sz w:val="24"/>
        </w:rPr>
        <w:t>si</w:t>
      </w:r>
      <w:proofErr w:type="gramStart"/>
      <w:r w:rsidR="004729DF">
        <w:rPr>
          <w:rFonts w:asciiTheme="minorHAnsi" w:eastAsia="Cambria,Bold" w:hAnsiTheme="minorHAnsi" w:cs="Times New Roman"/>
          <w:sz w:val="24"/>
        </w:rPr>
        <w:t>,</w:t>
      </w:r>
      <w:r w:rsidRPr="0088607E">
        <w:rPr>
          <w:rFonts w:asciiTheme="minorHAnsi" w:eastAsia="Cambria,Bold" w:hAnsiTheme="minorHAnsi" w:cs="Times New Roman"/>
          <w:sz w:val="24"/>
        </w:rPr>
        <w:t>.</w:t>
      </w:r>
      <w:proofErr w:type="gramEnd"/>
    </w:p>
    <w:p w:rsidR="00010388" w:rsidRPr="0088607E" w:rsidRDefault="00010388" w:rsidP="00B172F0">
      <w:pPr>
        <w:pStyle w:val="ListeParagraf"/>
        <w:numPr>
          <w:ilvl w:val="0"/>
          <w:numId w:val="34"/>
        </w:numPr>
        <w:autoSpaceDE w:val="0"/>
        <w:autoSpaceDN w:val="0"/>
        <w:adjustRightInd w:val="0"/>
        <w:spacing w:after="0" w:line="240" w:lineRule="auto"/>
        <w:ind w:left="2410" w:hanging="426"/>
        <w:rPr>
          <w:rFonts w:asciiTheme="minorHAnsi" w:eastAsia="Cambria,Bold" w:hAnsiTheme="minorHAnsi" w:cs="Times New Roman"/>
          <w:sz w:val="24"/>
        </w:rPr>
      </w:pPr>
      <w:r w:rsidRPr="0088607E">
        <w:rPr>
          <w:rFonts w:eastAsia="Cambria,Bold" w:cs="Times New Roman"/>
          <w:sz w:val="24"/>
        </w:rPr>
        <w:t xml:space="preserve">Tesis yeri arıtılmış atıksuların deşarj edilebileceği büyük bir su kütlesi </w:t>
      </w:r>
      <w:r w:rsidRPr="0088607E">
        <w:rPr>
          <w:rFonts w:asciiTheme="minorHAnsi" w:eastAsia="Cambria,Bold" w:hAnsiTheme="minorHAnsi" w:cs="Times New Roman"/>
          <w:sz w:val="24"/>
        </w:rPr>
        <w:t>ve/veya sulama yapılabilecek tarım arazilerine yakın olma</w:t>
      </w:r>
      <w:r w:rsidR="004729DF">
        <w:rPr>
          <w:rFonts w:asciiTheme="minorHAnsi" w:eastAsia="Cambria,Bold" w:hAnsiTheme="minorHAnsi" w:cs="Times New Roman"/>
          <w:sz w:val="24"/>
        </w:rPr>
        <w:t>sı</w:t>
      </w:r>
      <w:proofErr w:type="gramStart"/>
      <w:r w:rsidR="004729DF">
        <w:rPr>
          <w:rFonts w:asciiTheme="minorHAnsi" w:eastAsia="Cambria,Bold" w:hAnsiTheme="minorHAnsi" w:cs="Times New Roman"/>
          <w:sz w:val="24"/>
        </w:rPr>
        <w:t>,</w:t>
      </w:r>
      <w:r w:rsidRPr="0088607E">
        <w:rPr>
          <w:rFonts w:asciiTheme="minorHAnsi" w:eastAsia="Cambria,Bold" w:hAnsiTheme="minorHAnsi" w:cs="Times New Roman"/>
          <w:sz w:val="24"/>
        </w:rPr>
        <w:t>.</w:t>
      </w:r>
      <w:proofErr w:type="gramEnd"/>
    </w:p>
    <w:p w:rsidR="00010388" w:rsidRPr="0088607E" w:rsidRDefault="00010388" w:rsidP="00B172F0">
      <w:pPr>
        <w:pStyle w:val="ListeParagraf"/>
        <w:numPr>
          <w:ilvl w:val="0"/>
          <w:numId w:val="34"/>
        </w:numPr>
        <w:autoSpaceDE w:val="0"/>
        <w:autoSpaceDN w:val="0"/>
        <w:adjustRightInd w:val="0"/>
        <w:spacing w:after="0" w:line="240" w:lineRule="auto"/>
        <w:ind w:left="2410" w:hanging="426"/>
        <w:rPr>
          <w:rFonts w:asciiTheme="minorHAnsi" w:eastAsia="Cambria,Bold" w:hAnsiTheme="minorHAnsi" w:cs="Times New Roman"/>
          <w:sz w:val="24"/>
        </w:rPr>
      </w:pPr>
      <w:r w:rsidRPr="0088607E">
        <w:rPr>
          <w:rFonts w:eastAsia="Cambria,Bold" w:cs="Times New Roman"/>
          <w:sz w:val="24"/>
        </w:rPr>
        <w:t xml:space="preserve">Tesis yerindeki zeminin taşıma gücü, pahalı ıslah ve temel mühendisliği işleri </w:t>
      </w:r>
      <w:r w:rsidRPr="0088607E">
        <w:rPr>
          <w:rFonts w:asciiTheme="minorHAnsi" w:eastAsia="Cambria,Bold" w:hAnsiTheme="minorHAnsi" w:cs="Times New Roman"/>
          <w:sz w:val="24"/>
        </w:rPr>
        <w:t>gerektirmeyecek ölçüde yeterli olma</w:t>
      </w:r>
      <w:r w:rsidR="004729DF">
        <w:rPr>
          <w:rFonts w:asciiTheme="minorHAnsi" w:eastAsia="Cambria,Bold" w:hAnsiTheme="minorHAnsi" w:cs="Times New Roman"/>
          <w:sz w:val="24"/>
        </w:rPr>
        <w:t>sı</w:t>
      </w:r>
      <w:proofErr w:type="gramStart"/>
      <w:r w:rsidR="004729DF">
        <w:rPr>
          <w:rFonts w:asciiTheme="minorHAnsi" w:eastAsia="Cambria,Bold" w:hAnsiTheme="minorHAnsi" w:cs="Times New Roman"/>
          <w:sz w:val="24"/>
        </w:rPr>
        <w:t>,</w:t>
      </w:r>
      <w:r w:rsidRPr="0088607E">
        <w:rPr>
          <w:rFonts w:asciiTheme="minorHAnsi" w:eastAsia="Cambria,Bold" w:hAnsiTheme="minorHAnsi" w:cs="Times New Roman"/>
          <w:sz w:val="24"/>
        </w:rPr>
        <w:t>.</w:t>
      </w:r>
      <w:proofErr w:type="gramEnd"/>
    </w:p>
    <w:p w:rsidR="00010388" w:rsidRPr="0088607E" w:rsidRDefault="004729DF" w:rsidP="00B172F0">
      <w:pPr>
        <w:pStyle w:val="ListeParagraf"/>
        <w:numPr>
          <w:ilvl w:val="0"/>
          <w:numId w:val="34"/>
        </w:numPr>
        <w:autoSpaceDE w:val="0"/>
        <w:autoSpaceDN w:val="0"/>
        <w:adjustRightInd w:val="0"/>
        <w:spacing w:after="0" w:line="240" w:lineRule="auto"/>
        <w:ind w:left="2410" w:hanging="426"/>
        <w:rPr>
          <w:rFonts w:asciiTheme="minorHAnsi" w:eastAsia="Cambria,Bold" w:hAnsiTheme="minorHAnsi" w:cs="Times New Roman"/>
          <w:sz w:val="24"/>
        </w:rPr>
      </w:pPr>
      <w:r>
        <w:rPr>
          <w:rFonts w:eastAsia="Cambria,Bold" w:cs="Times New Roman"/>
          <w:sz w:val="24"/>
        </w:rPr>
        <w:t>D</w:t>
      </w:r>
      <w:r w:rsidR="00010388" w:rsidRPr="0088607E">
        <w:rPr>
          <w:rFonts w:eastAsia="Cambria,Bold" w:cs="Times New Roman"/>
          <w:sz w:val="24"/>
        </w:rPr>
        <w:t xml:space="preserve">oğal, tarihi ve arkeolojik sit alanlar ile ekolojik bakımdan hassas </w:t>
      </w:r>
      <w:r w:rsidR="00010388" w:rsidRPr="0088607E">
        <w:rPr>
          <w:rFonts w:asciiTheme="minorHAnsi" w:eastAsia="Cambria,Bold" w:hAnsiTheme="minorHAnsi" w:cs="Times New Roman"/>
          <w:sz w:val="24"/>
        </w:rPr>
        <w:t>koruma alanları içinde yer almama</w:t>
      </w:r>
      <w:r>
        <w:rPr>
          <w:rFonts w:asciiTheme="minorHAnsi" w:eastAsia="Cambria,Bold" w:hAnsiTheme="minorHAnsi" w:cs="Times New Roman"/>
          <w:sz w:val="24"/>
        </w:rPr>
        <w:t>sı</w:t>
      </w:r>
      <w:proofErr w:type="gramStart"/>
      <w:r>
        <w:rPr>
          <w:rFonts w:asciiTheme="minorHAnsi" w:eastAsia="Cambria,Bold" w:hAnsiTheme="minorHAnsi" w:cs="Times New Roman"/>
          <w:sz w:val="24"/>
        </w:rPr>
        <w:t>,</w:t>
      </w:r>
      <w:r w:rsidR="00010388" w:rsidRPr="0088607E">
        <w:rPr>
          <w:rFonts w:asciiTheme="minorHAnsi" w:eastAsia="Cambria,Bold" w:hAnsiTheme="minorHAnsi" w:cs="Times New Roman"/>
          <w:sz w:val="24"/>
        </w:rPr>
        <w:t>.</w:t>
      </w:r>
      <w:proofErr w:type="gramEnd"/>
    </w:p>
    <w:p w:rsidR="00010388" w:rsidRPr="0088607E" w:rsidRDefault="00010388" w:rsidP="00B172F0">
      <w:pPr>
        <w:pStyle w:val="ListeParagraf"/>
        <w:numPr>
          <w:ilvl w:val="0"/>
          <w:numId w:val="34"/>
        </w:numPr>
        <w:autoSpaceDE w:val="0"/>
        <w:autoSpaceDN w:val="0"/>
        <w:adjustRightInd w:val="0"/>
        <w:spacing w:after="0" w:line="240" w:lineRule="auto"/>
        <w:ind w:left="2410" w:hanging="426"/>
        <w:rPr>
          <w:rFonts w:asciiTheme="minorHAnsi" w:eastAsia="Cambria,Bold" w:hAnsiTheme="minorHAnsi" w:cs="Times New Roman"/>
          <w:sz w:val="24"/>
        </w:rPr>
      </w:pPr>
      <w:r w:rsidRPr="0088607E">
        <w:rPr>
          <w:rFonts w:eastAsia="Cambria,Bold" w:cs="Times New Roman"/>
          <w:sz w:val="24"/>
        </w:rPr>
        <w:t>Seçilen yerde mümkünse arazi kamulaştırma ihtiyacı</w:t>
      </w:r>
      <w:r w:rsidR="004729DF">
        <w:rPr>
          <w:rFonts w:eastAsia="Cambria,Bold" w:cs="Times New Roman"/>
          <w:sz w:val="24"/>
        </w:rPr>
        <w:t>nın</w:t>
      </w:r>
      <w:r w:rsidRPr="0088607E">
        <w:rPr>
          <w:rFonts w:eastAsia="Cambria,Bold" w:cs="Times New Roman"/>
          <w:sz w:val="24"/>
        </w:rPr>
        <w:t xml:space="preserve"> asgari düzeyde </w:t>
      </w:r>
      <w:r w:rsidRPr="0088607E">
        <w:rPr>
          <w:rFonts w:asciiTheme="minorHAnsi" w:eastAsia="Cambria,Bold" w:hAnsiTheme="minorHAnsi" w:cs="Times New Roman"/>
          <w:sz w:val="24"/>
        </w:rPr>
        <w:t>olma</w:t>
      </w:r>
      <w:r w:rsidR="004729DF">
        <w:rPr>
          <w:rFonts w:asciiTheme="minorHAnsi" w:eastAsia="Cambria,Bold" w:hAnsiTheme="minorHAnsi" w:cs="Times New Roman"/>
          <w:sz w:val="24"/>
        </w:rPr>
        <w:t>sı,</w:t>
      </w:r>
    </w:p>
    <w:p w:rsidR="00010388" w:rsidRPr="0088607E" w:rsidRDefault="00010388" w:rsidP="00B172F0">
      <w:pPr>
        <w:pStyle w:val="ListeParagraf"/>
        <w:numPr>
          <w:ilvl w:val="0"/>
          <w:numId w:val="34"/>
        </w:numPr>
        <w:tabs>
          <w:tab w:val="left" w:pos="2835"/>
        </w:tabs>
        <w:spacing w:after="120" w:line="240" w:lineRule="auto"/>
        <w:ind w:left="2410" w:hanging="426"/>
        <w:contextualSpacing w:val="0"/>
        <w:rPr>
          <w:sz w:val="24"/>
        </w:rPr>
      </w:pPr>
      <w:r w:rsidRPr="0088607E">
        <w:rPr>
          <w:sz w:val="24"/>
        </w:rPr>
        <w:t>Arıtma tesisi</w:t>
      </w:r>
      <w:r w:rsidR="004729DF">
        <w:rPr>
          <w:sz w:val="24"/>
        </w:rPr>
        <w:t>nin</w:t>
      </w:r>
      <w:r w:rsidRPr="0088607E">
        <w:rPr>
          <w:sz w:val="24"/>
        </w:rPr>
        <w:t xml:space="preserve"> verimli tarım toprakları üzerinde olmaması.</w:t>
      </w:r>
    </w:p>
    <w:p w:rsidR="00010388" w:rsidRPr="0088607E" w:rsidRDefault="00010388" w:rsidP="00B172F0">
      <w:pPr>
        <w:pStyle w:val="ListeParagraf"/>
        <w:numPr>
          <w:ilvl w:val="0"/>
          <w:numId w:val="34"/>
        </w:numPr>
        <w:tabs>
          <w:tab w:val="left" w:pos="2835"/>
        </w:tabs>
        <w:spacing w:after="120" w:line="240" w:lineRule="auto"/>
        <w:ind w:left="2410" w:hanging="426"/>
        <w:contextualSpacing w:val="0"/>
        <w:rPr>
          <w:sz w:val="24"/>
        </w:rPr>
      </w:pPr>
      <w:r w:rsidRPr="0088607E">
        <w:rPr>
          <w:sz w:val="24"/>
        </w:rPr>
        <w:t>Tesis</w:t>
      </w:r>
      <w:r w:rsidR="004729DF">
        <w:rPr>
          <w:sz w:val="24"/>
        </w:rPr>
        <w:t>in</w:t>
      </w:r>
      <w:r w:rsidRPr="0088607E">
        <w:rPr>
          <w:sz w:val="24"/>
        </w:rPr>
        <w:t xml:space="preserve"> estetik unsurlar ve koku oluşum riski göz önünde bulundurularak tasarlanması.</w:t>
      </w:r>
    </w:p>
    <w:p w:rsidR="00010388" w:rsidRPr="0088607E" w:rsidRDefault="00010388" w:rsidP="00010388">
      <w:pPr>
        <w:pStyle w:val="ListeParagraf"/>
        <w:tabs>
          <w:tab w:val="left" w:pos="2835"/>
        </w:tabs>
        <w:spacing w:after="120" w:line="240" w:lineRule="auto"/>
        <w:ind w:left="2127" w:hanging="993"/>
        <w:contextualSpacing w:val="0"/>
        <w:rPr>
          <w:sz w:val="24"/>
        </w:rPr>
      </w:pPr>
    </w:p>
    <w:p w:rsidR="00010388" w:rsidRPr="0088607E" w:rsidRDefault="00010388" w:rsidP="00010388">
      <w:pPr>
        <w:ind w:left="2127"/>
        <w:jc w:val="both"/>
        <w:rPr>
          <w:sz w:val="24"/>
          <w:szCs w:val="24"/>
        </w:rPr>
      </w:pPr>
      <w:r w:rsidRPr="0088607E">
        <w:rPr>
          <w:sz w:val="24"/>
          <w:szCs w:val="24"/>
        </w:rPr>
        <w:t>Belirtilen hususları, gerektiği ölçüde değerlendirmek üzere ilgili bütün Bakanlık, Belediye ve Çevre Koruma Dairesi’ nin görüşleri alınarak belirlenmiştir.</w:t>
      </w:r>
    </w:p>
    <w:p w:rsidR="00010388" w:rsidRDefault="00826CC9" w:rsidP="00674CC7">
      <w:pPr>
        <w:spacing w:after="120"/>
        <w:ind w:left="2126"/>
        <w:jc w:val="both"/>
        <w:rPr>
          <w:color w:val="000000" w:themeColor="text1"/>
          <w:sz w:val="24"/>
          <w:szCs w:val="24"/>
        </w:rPr>
      </w:pPr>
      <w:r>
        <w:rPr>
          <w:color w:val="000000" w:themeColor="text1"/>
          <w:sz w:val="24"/>
          <w:szCs w:val="24"/>
        </w:rPr>
        <w:t xml:space="preserve">Arıtma tesisi olmayan İskele </w:t>
      </w:r>
      <w:r w:rsidR="00FC7AEC">
        <w:rPr>
          <w:color w:val="000000" w:themeColor="text1"/>
          <w:sz w:val="24"/>
          <w:szCs w:val="24"/>
        </w:rPr>
        <w:t>Belediyesi</w:t>
      </w:r>
      <w:r>
        <w:rPr>
          <w:color w:val="000000" w:themeColor="text1"/>
          <w:sz w:val="24"/>
          <w:szCs w:val="24"/>
        </w:rPr>
        <w:t xml:space="preserve"> bölgeye gelebilecek azami nüfus ve topoğrafik özellikler dikka</w:t>
      </w:r>
      <w:r w:rsidR="00133BE7">
        <w:rPr>
          <w:color w:val="000000" w:themeColor="text1"/>
          <w:sz w:val="24"/>
          <w:szCs w:val="24"/>
        </w:rPr>
        <w:t xml:space="preserve">te alındığında yukarıdaki </w:t>
      </w:r>
      <w:proofErr w:type="gramStart"/>
      <w:r w:rsidR="00010388" w:rsidRPr="0088607E">
        <w:rPr>
          <w:color w:val="000000" w:themeColor="text1"/>
          <w:sz w:val="24"/>
          <w:szCs w:val="24"/>
        </w:rPr>
        <w:t>kriterleri</w:t>
      </w:r>
      <w:proofErr w:type="gramEnd"/>
      <w:r w:rsidR="00133BE7">
        <w:rPr>
          <w:color w:val="000000" w:themeColor="text1"/>
          <w:sz w:val="24"/>
          <w:szCs w:val="24"/>
        </w:rPr>
        <w:t xml:space="preserve"> de</w:t>
      </w:r>
      <w:r w:rsidR="00010388" w:rsidRPr="0088607E">
        <w:rPr>
          <w:color w:val="000000" w:themeColor="text1"/>
          <w:sz w:val="24"/>
          <w:szCs w:val="24"/>
        </w:rPr>
        <w:t xml:space="preserve"> sağlayacak </w:t>
      </w:r>
      <w:r w:rsidR="00133BE7">
        <w:rPr>
          <w:color w:val="000000" w:themeColor="text1"/>
          <w:sz w:val="24"/>
          <w:szCs w:val="24"/>
        </w:rPr>
        <w:t>bir alan Gelişme K</w:t>
      </w:r>
      <w:r w:rsidR="00010388" w:rsidRPr="0088607E">
        <w:rPr>
          <w:color w:val="000000" w:themeColor="text1"/>
          <w:sz w:val="24"/>
          <w:szCs w:val="24"/>
        </w:rPr>
        <w:t>ararları haritasında da belirtildiği üzere İskele’nin güney</w:t>
      </w:r>
      <w:r w:rsidR="004729DF">
        <w:rPr>
          <w:color w:val="000000" w:themeColor="text1"/>
          <w:sz w:val="24"/>
          <w:szCs w:val="24"/>
        </w:rPr>
        <w:t>batısında</w:t>
      </w:r>
      <w:r w:rsidR="00010388" w:rsidRPr="0088607E">
        <w:rPr>
          <w:color w:val="000000" w:themeColor="text1"/>
          <w:sz w:val="24"/>
          <w:szCs w:val="24"/>
        </w:rPr>
        <w:t xml:space="preserve"> ayrılmıştır. Şu anki mevcut durumlar doğrultusunda artan nüfusa bağlı olarak kişi başı su tüketimini 200L kabul edip yapılan hesaplamalarda Q</w:t>
      </w:r>
      <w:r w:rsidR="00010388" w:rsidRPr="0088607E">
        <w:rPr>
          <w:color w:val="000000" w:themeColor="text1"/>
          <w:sz w:val="24"/>
          <w:szCs w:val="24"/>
          <w:vertAlign w:val="subscript"/>
        </w:rPr>
        <w:t>Toplam</w:t>
      </w:r>
      <w:r w:rsidR="00FC7AEC">
        <w:rPr>
          <w:color w:val="000000" w:themeColor="text1"/>
          <w:sz w:val="24"/>
          <w:szCs w:val="24"/>
          <w:vertAlign w:val="subscript"/>
        </w:rPr>
        <w:t>(2037)</w:t>
      </w:r>
      <w:r w:rsidR="00BE056B">
        <w:rPr>
          <w:rStyle w:val="DipnotBavurusu"/>
          <w:color w:val="000000" w:themeColor="text1"/>
          <w:sz w:val="24"/>
          <w:szCs w:val="24"/>
        </w:rPr>
        <w:footnoteReference w:id="51"/>
      </w:r>
      <w:r w:rsidR="00FC7AEC">
        <w:rPr>
          <w:color w:val="000000" w:themeColor="text1"/>
          <w:sz w:val="24"/>
          <w:szCs w:val="24"/>
        </w:rPr>
        <w:t>=</w:t>
      </w:r>
      <w:r w:rsidR="006B4052">
        <w:rPr>
          <w:color w:val="000000" w:themeColor="text1"/>
          <w:sz w:val="24"/>
          <w:szCs w:val="24"/>
        </w:rPr>
        <w:t>33028,75</w:t>
      </w:r>
      <w:r w:rsidR="00010388" w:rsidRPr="0088607E">
        <w:rPr>
          <w:color w:val="000000" w:themeColor="text1"/>
          <w:sz w:val="24"/>
          <w:szCs w:val="24"/>
        </w:rPr>
        <w:t xml:space="preserve"> m</w:t>
      </w:r>
      <w:r w:rsidR="00010388" w:rsidRPr="0088607E">
        <w:rPr>
          <w:color w:val="000000" w:themeColor="text1"/>
          <w:sz w:val="24"/>
          <w:szCs w:val="24"/>
          <w:vertAlign w:val="superscript"/>
        </w:rPr>
        <w:t>3</w:t>
      </w:r>
      <w:r w:rsidR="00010388" w:rsidRPr="0088607E">
        <w:rPr>
          <w:color w:val="000000" w:themeColor="text1"/>
          <w:sz w:val="24"/>
          <w:szCs w:val="24"/>
        </w:rPr>
        <w:t xml:space="preserve">/gün olarak bulunmuştur. Atıksu Arıtma Tesisleri Tasarım Rehberi’ indeki </w:t>
      </w:r>
      <w:proofErr w:type="gramStart"/>
      <w:r w:rsidR="00010388" w:rsidRPr="0088607E">
        <w:rPr>
          <w:color w:val="000000" w:themeColor="text1"/>
          <w:sz w:val="24"/>
          <w:szCs w:val="24"/>
        </w:rPr>
        <w:t>kriterlere</w:t>
      </w:r>
      <w:proofErr w:type="gramEnd"/>
      <w:r w:rsidR="00010388" w:rsidRPr="0088607E">
        <w:rPr>
          <w:color w:val="000000" w:themeColor="text1"/>
          <w:sz w:val="24"/>
          <w:szCs w:val="24"/>
        </w:rPr>
        <w:t xml:space="preserve"> göre </w:t>
      </w:r>
      <w:r w:rsidR="00A906B5">
        <w:rPr>
          <w:color w:val="000000" w:themeColor="text1"/>
          <w:sz w:val="24"/>
          <w:szCs w:val="24"/>
        </w:rPr>
        <w:t xml:space="preserve">5,5-6 hektar aralığında bir alana ihtiyaç olup Gelişme Planında yaklaşık </w:t>
      </w:r>
      <w:r w:rsidR="00010388" w:rsidRPr="0088607E">
        <w:rPr>
          <w:color w:val="000000" w:themeColor="text1"/>
          <w:sz w:val="24"/>
          <w:szCs w:val="24"/>
        </w:rPr>
        <w:t xml:space="preserve">7 hektarlık bir alan ayrılmıştır. </w:t>
      </w:r>
    </w:p>
    <w:p w:rsidR="00FC7AEC" w:rsidRDefault="00B2639E" w:rsidP="00674CC7">
      <w:pPr>
        <w:spacing w:after="120"/>
        <w:ind w:left="2126"/>
        <w:jc w:val="both"/>
        <w:rPr>
          <w:color w:val="000000" w:themeColor="text1"/>
          <w:sz w:val="24"/>
          <w:szCs w:val="24"/>
        </w:rPr>
      </w:pPr>
      <w:r>
        <w:rPr>
          <w:color w:val="000000" w:themeColor="text1"/>
          <w:sz w:val="24"/>
          <w:szCs w:val="24"/>
        </w:rPr>
        <w:t>Gazimağusa Belediye</w:t>
      </w:r>
      <w:r w:rsidR="00A906B5">
        <w:rPr>
          <w:color w:val="000000" w:themeColor="text1"/>
          <w:sz w:val="24"/>
          <w:szCs w:val="24"/>
        </w:rPr>
        <w:t>si</w:t>
      </w:r>
      <w:r>
        <w:rPr>
          <w:color w:val="000000" w:themeColor="text1"/>
          <w:sz w:val="24"/>
          <w:szCs w:val="24"/>
        </w:rPr>
        <w:t xml:space="preserve"> için </w:t>
      </w:r>
      <w:proofErr w:type="gramStart"/>
      <w:r>
        <w:rPr>
          <w:color w:val="000000" w:themeColor="text1"/>
          <w:sz w:val="24"/>
          <w:szCs w:val="24"/>
        </w:rPr>
        <w:t>halihazırda</w:t>
      </w:r>
      <w:proofErr w:type="gramEnd"/>
      <w:r>
        <w:rPr>
          <w:color w:val="000000" w:themeColor="text1"/>
          <w:sz w:val="24"/>
          <w:szCs w:val="24"/>
        </w:rPr>
        <w:t xml:space="preserve"> kullanılmakta olan Gazimağusa Atıksu arıtma Tesisi kullanıma devam edilecektir. Yapılan hesaplamalarda Q</w:t>
      </w:r>
      <w:r>
        <w:rPr>
          <w:color w:val="000000" w:themeColor="text1"/>
          <w:sz w:val="24"/>
          <w:szCs w:val="24"/>
          <w:vertAlign w:val="subscript"/>
        </w:rPr>
        <w:t>Toplam(2037)</w:t>
      </w:r>
      <w:r>
        <w:rPr>
          <w:color w:val="000000" w:themeColor="text1"/>
          <w:sz w:val="24"/>
          <w:szCs w:val="24"/>
        </w:rPr>
        <w:t xml:space="preserve">= </w:t>
      </w:r>
      <w:r w:rsidR="006B4052">
        <w:rPr>
          <w:w w:val="95"/>
          <w:sz w:val="24"/>
          <w:szCs w:val="24"/>
        </w:rPr>
        <w:t>30413,93</w:t>
      </w:r>
      <w:r w:rsidR="00A906B5">
        <w:rPr>
          <w:w w:val="95"/>
        </w:rPr>
        <w:t xml:space="preserve"> </w:t>
      </w:r>
      <w:r>
        <w:rPr>
          <w:color w:val="000000" w:themeColor="text1"/>
          <w:sz w:val="24"/>
          <w:szCs w:val="24"/>
        </w:rPr>
        <w:t>m</w:t>
      </w:r>
      <w:r>
        <w:rPr>
          <w:color w:val="000000" w:themeColor="text1"/>
          <w:sz w:val="24"/>
          <w:szCs w:val="24"/>
          <w:vertAlign w:val="superscript"/>
        </w:rPr>
        <w:t>3</w:t>
      </w:r>
      <w:r>
        <w:rPr>
          <w:color w:val="000000" w:themeColor="text1"/>
          <w:sz w:val="24"/>
          <w:szCs w:val="24"/>
        </w:rPr>
        <w:t xml:space="preserve">/gün olarak bulunmuştur. Tesis şu anda 2,5 ha alan üzerinde olup </w:t>
      </w:r>
      <w:r w:rsidR="006B4052">
        <w:rPr>
          <w:color w:val="000000" w:themeColor="text1"/>
          <w:sz w:val="24"/>
          <w:szCs w:val="24"/>
        </w:rPr>
        <w:t xml:space="preserve">toplamda 5-5,5 hektar aralığı arazi </w:t>
      </w:r>
      <w:proofErr w:type="gramStart"/>
      <w:r w:rsidR="006B4052">
        <w:rPr>
          <w:color w:val="000000" w:themeColor="text1"/>
          <w:sz w:val="24"/>
          <w:szCs w:val="24"/>
        </w:rPr>
        <w:t xml:space="preserve">ihtiyacına </w:t>
      </w:r>
      <w:r>
        <w:rPr>
          <w:color w:val="000000" w:themeColor="text1"/>
          <w:sz w:val="24"/>
          <w:szCs w:val="24"/>
        </w:rPr>
        <w:t xml:space="preserve"> </w:t>
      </w:r>
      <w:r w:rsidR="006B4052">
        <w:rPr>
          <w:color w:val="000000" w:themeColor="text1"/>
          <w:sz w:val="24"/>
          <w:szCs w:val="24"/>
        </w:rPr>
        <w:t>gereksinim</w:t>
      </w:r>
      <w:proofErr w:type="gramEnd"/>
      <w:r w:rsidR="006B4052">
        <w:rPr>
          <w:color w:val="000000" w:themeColor="text1"/>
          <w:sz w:val="24"/>
          <w:szCs w:val="24"/>
        </w:rPr>
        <w:t xml:space="preserve"> duyulacaktır.</w:t>
      </w:r>
    </w:p>
    <w:p w:rsidR="006B4052" w:rsidRPr="00B2639E" w:rsidRDefault="006B4052" w:rsidP="00674CC7">
      <w:pPr>
        <w:spacing w:after="120"/>
        <w:ind w:left="2126"/>
        <w:jc w:val="both"/>
        <w:rPr>
          <w:color w:val="000000" w:themeColor="text1"/>
          <w:sz w:val="24"/>
          <w:szCs w:val="24"/>
        </w:rPr>
      </w:pPr>
      <w:r w:rsidRPr="006B4052">
        <w:rPr>
          <w:color w:val="000000" w:themeColor="text1"/>
          <w:sz w:val="24"/>
          <w:szCs w:val="24"/>
        </w:rPr>
        <w:t xml:space="preserve">Yeniboğaziçi Belediyesi için yapılan hersaplamalara göre ise QToplam(2037) =12836,44 m3/gün olarak bulunmuştur. Atıksu Arıtma Tesisleri Tasarım Rehber’indeki kriterleri </w:t>
      </w:r>
      <w:proofErr w:type="gramStart"/>
      <w:r w:rsidRPr="006B4052">
        <w:rPr>
          <w:color w:val="000000" w:themeColor="text1"/>
          <w:sz w:val="24"/>
          <w:szCs w:val="24"/>
        </w:rPr>
        <w:t>baz</w:t>
      </w:r>
      <w:proofErr w:type="gramEnd"/>
      <w:r w:rsidRPr="006B4052">
        <w:rPr>
          <w:color w:val="000000" w:themeColor="text1"/>
          <w:sz w:val="24"/>
          <w:szCs w:val="24"/>
        </w:rPr>
        <w:t xml:space="preserve"> aldığımızda 2,5-3 hektar aralığında bir alana ihtiyaç duyulacaktır.</w:t>
      </w:r>
    </w:p>
    <w:p w:rsidR="00B2639E" w:rsidRDefault="00010388" w:rsidP="007F4A60">
      <w:pPr>
        <w:ind w:left="2127"/>
        <w:jc w:val="both"/>
        <w:rPr>
          <w:sz w:val="24"/>
          <w:szCs w:val="24"/>
        </w:rPr>
      </w:pPr>
      <w:r>
        <w:rPr>
          <w:sz w:val="24"/>
          <w:szCs w:val="24"/>
        </w:rPr>
        <w:t xml:space="preserve">Atıksu Arıtma Tesisi yapılıncaya kadar geçecek sürede, </w:t>
      </w:r>
      <w:r w:rsidR="00C343A1">
        <w:rPr>
          <w:sz w:val="24"/>
          <w:szCs w:val="24"/>
        </w:rPr>
        <w:t xml:space="preserve">sulak alanların ve benzeri hassas alanların çevresinde, </w:t>
      </w:r>
      <w:r>
        <w:rPr>
          <w:sz w:val="24"/>
          <w:szCs w:val="24"/>
        </w:rPr>
        <w:t>kıyı bölgesi içerisinde ve yüksek yoğunluklu yerleşim alanlarında münferi</w:t>
      </w:r>
      <w:r w:rsidR="00C97CD6">
        <w:rPr>
          <w:sz w:val="24"/>
          <w:szCs w:val="24"/>
        </w:rPr>
        <w:t>t</w:t>
      </w:r>
      <w:r>
        <w:rPr>
          <w:sz w:val="24"/>
          <w:szCs w:val="24"/>
        </w:rPr>
        <w:t xml:space="preserve"> </w:t>
      </w:r>
      <w:r w:rsidR="00C343A1">
        <w:rPr>
          <w:sz w:val="24"/>
          <w:szCs w:val="24"/>
        </w:rPr>
        <w:t>çözümler</w:t>
      </w:r>
      <w:r>
        <w:rPr>
          <w:sz w:val="24"/>
          <w:szCs w:val="24"/>
        </w:rPr>
        <w:t xml:space="preserve"> yerine kamu arazilerine Belediyeler tarafından işletilecek geçici </w:t>
      </w:r>
      <w:r w:rsidR="00C343A1">
        <w:rPr>
          <w:sz w:val="24"/>
          <w:szCs w:val="24"/>
        </w:rPr>
        <w:t>arıtma tesisleri</w:t>
      </w:r>
      <w:r w:rsidR="007F4A60">
        <w:rPr>
          <w:sz w:val="24"/>
          <w:szCs w:val="24"/>
        </w:rPr>
        <w:t xml:space="preserve"> kurul</w:t>
      </w:r>
      <w:r w:rsidR="00C343A1">
        <w:rPr>
          <w:sz w:val="24"/>
          <w:szCs w:val="24"/>
        </w:rPr>
        <w:t>ması ve mevzuata uygun olarak işletilmesi önerilmektedir.</w:t>
      </w:r>
    </w:p>
    <w:p w:rsidR="00133BE7" w:rsidRPr="00133BE7" w:rsidRDefault="00133BE7" w:rsidP="00133BE7">
      <w:pPr>
        <w:autoSpaceDE w:val="0"/>
        <w:autoSpaceDN w:val="0"/>
        <w:adjustRightInd w:val="0"/>
        <w:spacing w:after="120" w:line="240" w:lineRule="auto"/>
        <w:ind w:left="2126"/>
        <w:jc w:val="both"/>
        <w:rPr>
          <w:rFonts w:cstheme="minorHAnsi"/>
          <w:b/>
          <w:bCs/>
          <w:sz w:val="24"/>
          <w:szCs w:val="24"/>
        </w:rPr>
      </w:pPr>
      <w:r w:rsidRPr="00133BE7">
        <w:rPr>
          <w:rFonts w:cstheme="minorHAnsi"/>
          <w:b/>
          <w:bCs/>
          <w:sz w:val="24"/>
          <w:szCs w:val="24"/>
        </w:rPr>
        <w:t>Atıksu Debilerinin Hesabı</w:t>
      </w:r>
    </w:p>
    <w:p w:rsidR="00133BE7" w:rsidRDefault="00133BE7" w:rsidP="00133BE7">
      <w:pPr>
        <w:autoSpaceDE w:val="0"/>
        <w:autoSpaceDN w:val="0"/>
        <w:adjustRightInd w:val="0"/>
        <w:spacing w:after="120" w:line="240" w:lineRule="auto"/>
        <w:ind w:left="2126"/>
        <w:jc w:val="both"/>
        <w:rPr>
          <w:rFonts w:cstheme="minorHAnsi"/>
          <w:sz w:val="24"/>
          <w:szCs w:val="24"/>
        </w:rPr>
      </w:pPr>
      <w:r w:rsidRPr="00133BE7">
        <w:rPr>
          <w:rFonts w:cstheme="minorHAnsi"/>
          <w:sz w:val="24"/>
          <w:szCs w:val="24"/>
        </w:rPr>
        <w:t>Atıksu tasfiye tesislerine gelen atıksu debilerinin hesabında evsel (Qev</w:t>
      </w:r>
      <w:r w:rsidR="00A16EC8">
        <w:rPr>
          <w:rFonts w:cstheme="minorHAnsi"/>
          <w:sz w:val="24"/>
          <w:szCs w:val="24"/>
        </w:rPr>
        <w:t>sel</w:t>
      </w:r>
      <w:r w:rsidRPr="00133BE7">
        <w:rPr>
          <w:rFonts w:cstheme="minorHAnsi"/>
          <w:sz w:val="24"/>
          <w:szCs w:val="24"/>
        </w:rPr>
        <w:t xml:space="preserve">), sanayisi (Qsanayi) ve sızma (Qsızma) debileri toplamı dikkate alınmalıdır. </w:t>
      </w:r>
    </w:p>
    <w:p w:rsidR="00133BE7" w:rsidRPr="00133BE7" w:rsidRDefault="00133BE7" w:rsidP="00133BE7">
      <w:pPr>
        <w:autoSpaceDE w:val="0"/>
        <w:autoSpaceDN w:val="0"/>
        <w:adjustRightInd w:val="0"/>
        <w:spacing w:after="0" w:line="240" w:lineRule="auto"/>
        <w:ind w:left="2126"/>
        <w:jc w:val="both"/>
        <w:rPr>
          <w:rFonts w:cstheme="minorHAnsi"/>
          <w:sz w:val="24"/>
          <w:szCs w:val="24"/>
        </w:rPr>
      </w:pPr>
      <w:r w:rsidRPr="00133BE7">
        <w:rPr>
          <w:rFonts w:cstheme="minorHAnsi"/>
          <w:sz w:val="24"/>
          <w:szCs w:val="24"/>
        </w:rPr>
        <w:t>Yani günlük toplam debi;</w:t>
      </w:r>
    </w:p>
    <w:p w:rsidR="00133BE7" w:rsidRPr="00133BE7" w:rsidRDefault="00133BE7" w:rsidP="00133BE7">
      <w:pPr>
        <w:autoSpaceDE w:val="0"/>
        <w:autoSpaceDN w:val="0"/>
        <w:adjustRightInd w:val="0"/>
        <w:spacing w:after="120" w:line="240" w:lineRule="auto"/>
        <w:ind w:left="2126"/>
        <w:jc w:val="both"/>
        <w:rPr>
          <w:rFonts w:cstheme="minorHAnsi"/>
          <w:sz w:val="24"/>
          <w:szCs w:val="24"/>
        </w:rPr>
      </w:pPr>
      <w:r w:rsidRPr="00133BE7">
        <w:rPr>
          <w:rFonts w:cstheme="minorHAnsi"/>
          <w:sz w:val="24"/>
          <w:szCs w:val="24"/>
        </w:rPr>
        <w:t>Q</w:t>
      </w:r>
      <w:r w:rsidRPr="00133BE7">
        <w:rPr>
          <w:rFonts w:cstheme="minorHAnsi"/>
          <w:sz w:val="24"/>
          <w:szCs w:val="24"/>
          <w:vertAlign w:val="subscript"/>
        </w:rPr>
        <w:t>Toplam</w:t>
      </w:r>
      <w:r w:rsidR="00F74106">
        <w:rPr>
          <w:rFonts w:cstheme="minorHAnsi"/>
          <w:sz w:val="24"/>
          <w:szCs w:val="24"/>
        </w:rPr>
        <w:t xml:space="preserve">= Qevsel + Qsanayi + </w:t>
      </w:r>
      <w:proofErr w:type="gramStart"/>
      <w:r w:rsidR="00F74106">
        <w:rPr>
          <w:rFonts w:cstheme="minorHAnsi"/>
          <w:sz w:val="24"/>
          <w:szCs w:val="24"/>
        </w:rPr>
        <w:t xml:space="preserve">Qsızma  </w:t>
      </w:r>
      <w:r w:rsidRPr="00133BE7">
        <w:rPr>
          <w:rFonts w:cstheme="minorHAnsi"/>
          <w:sz w:val="24"/>
          <w:szCs w:val="24"/>
        </w:rPr>
        <w:t>olarak</w:t>
      </w:r>
      <w:proofErr w:type="gramEnd"/>
      <w:r w:rsidRPr="00133BE7">
        <w:rPr>
          <w:rFonts w:cstheme="minorHAnsi"/>
          <w:sz w:val="24"/>
          <w:szCs w:val="24"/>
        </w:rPr>
        <w:t xml:space="preserve"> hesaplanmaktadır.</w:t>
      </w:r>
    </w:p>
    <w:p w:rsidR="00133BE7" w:rsidRPr="00133BE7" w:rsidRDefault="00133BE7" w:rsidP="004F27AA">
      <w:pPr>
        <w:spacing w:after="120" w:line="240" w:lineRule="auto"/>
        <w:ind w:left="2126"/>
        <w:jc w:val="both"/>
        <w:rPr>
          <w:rFonts w:cstheme="minorHAnsi"/>
          <w:sz w:val="24"/>
          <w:szCs w:val="24"/>
        </w:rPr>
      </w:pPr>
      <w:r w:rsidRPr="00133BE7">
        <w:rPr>
          <w:rFonts w:cstheme="minorHAnsi"/>
          <w:sz w:val="24"/>
          <w:szCs w:val="24"/>
        </w:rPr>
        <w:t>Evsel debi, kişi başına günlük su sarfiyatı nüfusla çarpılarak bulunabilir.</w:t>
      </w:r>
      <w:r>
        <w:rPr>
          <w:rFonts w:cstheme="minorHAnsi"/>
          <w:sz w:val="24"/>
          <w:szCs w:val="24"/>
        </w:rPr>
        <w:t xml:space="preserve"> </w:t>
      </w:r>
      <w:r w:rsidR="00A16EC8">
        <w:rPr>
          <w:rFonts w:cstheme="minorHAnsi"/>
          <w:sz w:val="24"/>
          <w:szCs w:val="24"/>
        </w:rPr>
        <w:t>Su ihtiyacının %75–95</w:t>
      </w:r>
      <w:r w:rsidRPr="00133BE7">
        <w:rPr>
          <w:rFonts w:cstheme="minorHAnsi"/>
          <w:sz w:val="24"/>
          <w:szCs w:val="24"/>
        </w:rPr>
        <w:t xml:space="preserve"> arasındaki belirli bir oranı kanallara intikal etmektedir. Bu yüzden evsel debi;</w:t>
      </w:r>
    </w:p>
    <w:p w:rsidR="00133BE7" w:rsidRPr="00133BE7" w:rsidRDefault="00133BE7" w:rsidP="00133BE7">
      <w:pPr>
        <w:autoSpaceDE w:val="0"/>
        <w:autoSpaceDN w:val="0"/>
        <w:adjustRightInd w:val="0"/>
        <w:spacing w:after="120" w:line="240" w:lineRule="auto"/>
        <w:ind w:left="2126"/>
        <w:jc w:val="both"/>
        <w:rPr>
          <w:rFonts w:cstheme="minorHAnsi"/>
          <w:sz w:val="24"/>
          <w:szCs w:val="24"/>
        </w:rPr>
      </w:pPr>
      <w:r w:rsidRPr="00133BE7">
        <w:rPr>
          <w:rFonts w:cstheme="minorHAnsi"/>
          <w:sz w:val="24"/>
          <w:szCs w:val="24"/>
        </w:rPr>
        <w:t>Qevsel= α .</w:t>
      </w:r>
      <w:proofErr w:type="gramStart"/>
      <w:r w:rsidRPr="00133BE7">
        <w:rPr>
          <w:rFonts w:cstheme="minorHAnsi"/>
          <w:sz w:val="24"/>
          <w:szCs w:val="24"/>
        </w:rPr>
        <w:t>qmax .</w:t>
      </w:r>
      <w:proofErr w:type="gramEnd"/>
      <w:r w:rsidRPr="00133BE7">
        <w:rPr>
          <w:rFonts w:cstheme="minorHAnsi"/>
          <w:sz w:val="24"/>
          <w:szCs w:val="24"/>
        </w:rPr>
        <w:t xml:space="preserve"> </w:t>
      </w:r>
      <w:proofErr w:type="gramStart"/>
      <w:r w:rsidRPr="00133BE7">
        <w:rPr>
          <w:rFonts w:cstheme="minorHAnsi"/>
          <w:sz w:val="24"/>
          <w:szCs w:val="24"/>
        </w:rPr>
        <w:t>N   ifadesiyle</w:t>
      </w:r>
      <w:proofErr w:type="gramEnd"/>
      <w:r w:rsidRPr="00133BE7">
        <w:rPr>
          <w:rFonts w:cstheme="minorHAnsi"/>
          <w:sz w:val="24"/>
          <w:szCs w:val="24"/>
        </w:rPr>
        <w:t xml:space="preserve"> bulunabilir. Burada;</w:t>
      </w:r>
    </w:p>
    <w:p w:rsidR="00133BE7" w:rsidRPr="00133BE7" w:rsidRDefault="00133BE7" w:rsidP="00133BE7">
      <w:pPr>
        <w:autoSpaceDE w:val="0"/>
        <w:autoSpaceDN w:val="0"/>
        <w:adjustRightInd w:val="0"/>
        <w:spacing w:after="0" w:line="240" w:lineRule="auto"/>
        <w:ind w:left="2127"/>
        <w:jc w:val="both"/>
        <w:rPr>
          <w:rFonts w:cstheme="minorHAnsi"/>
          <w:sz w:val="24"/>
          <w:szCs w:val="24"/>
        </w:rPr>
      </w:pPr>
      <w:r w:rsidRPr="00133BE7">
        <w:rPr>
          <w:rFonts w:cstheme="minorHAnsi"/>
          <w:sz w:val="24"/>
          <w:szCs w:val="24"/>
        </w:rPr>
        <w:t>Qevsel: Evsel su sarfiyatı, m</w:t>
      </w:r>
      <w:r w:rsidRPr="00133BE7">
        <w:rPr>
          <w:rFonts w:cstheme="minorHAnsi"/>
          <w:sz w:val="24"/>
          <w:szCs w:val="24"/>
          <w:vertAlign w:val="superscript"/>
        </w:rPr>
        <w:t>3</w:t>
      </w:r>
      <w:r w:rsidRPr="00133BE7">
        <w:rPr>
          <w:rFonts w:cstheme="minorHAnsi"/>
          <w:sz w:val="24"/>
          <w:szCs w:val="24"/>
        </w:rPr>
        <w:t>/gün</w:t>
      </w:r>
    </w:p>
    <w:p w:rsidR="00133BE7" w:rsidRPr="00133BE7" w:rsidRDefault="00133BE7" w:rsidP="00133BE7">
      <w:pPr>
        <w:autoSpaceDE w:val="0"/>
        <w:autoSpaceDN w:val="0"/>
        <w:adjustRightInd w:val="0"/>
        <w:spacing w:after="0" w:line="240" w:lineRule="auto"/>
        <w:ind w:left="2127"/>
        <w:jc w:val="both"/>
        <w:rPr>
          <w:rFonts w:cstheme="minorHAnsi"/>
          <w:sz w:val="24"/>
          <w:szCs w:val="24"/>
        </w:rPr>
      </w:pPr>
      <w:r w:rsidRPr="00133BE7">
        <w:rPr>
          <w:rFonts w:cstheme="minorHAnsi"/>
          <w:sz w:val="24"/>
          <w:szCs w:val="24"/>
        </w:rPr>
        <w:t>α: Kanala intikal yüzdesi</w:t>
      </w:r>
    </w:p>
    <w:p w:rsidR="00133BE7" w:rsidRPr="00133BE7" w:rsidRDefault="00133BE7" w:rsidP="00133BE7">
      <w:pPr>
        <w:autoSpaceDE w:val="0"/>
        <w:autoSpaceDN w:val="0"/>
        <w:adjustRightInd w:val="0"/>
        <w:spacing w:after="0" w:line="240" w:lineRule="auto"/>
        <w:ind w:left="2127"/>
        <w:jc w:val="both"/>
        <w:rPr>
          <w:rFonts w:cstheme="minorHAnsi"/>
          <w:sz w:val="24"/>
          <w:szCs w:val="24"/>
        </w:rPr>
      </w:pPr>
      <w:r w:rsidRPr="00133BE7">
        <w:rPr>
          <w:rFonts w:cstheme="minorHAnsi"/>
          <w:sz w:val="24"/>
          <w:szCs w:val="24"/>
        </w:rPr>
        <w:t>qmax: Kişi başına yazlık su ihtiyacı, m</w:t>
      </w:r>
      <w:r w:rsidRPr="00133BE7">
        <w:rPr>
          <w:rFonts w:cstheme="minorHAnsi"/>
          <w:sz w:val="24"/>
          <w:szCs w:val="24"/>
          <w:vertAlign w:val="superscript"/>
        </w:rPr>
        <w:t>3</w:t>
      </w:r>
      <w:r w:rsidRPr="00133BE7">
        <w:rPr>
          <w:rFonts w:cstheme="minorHAnsi"/>
          <w:sz w:val="24"/>
          <w:szCs w:val="24"/>
        </w:rPr>
        <w:t>/N/gün</w:t>
      </w:r>
    </w:p>
    <w:p w:rsidR="00133BE7" w:rsidRPr="00133BE7" w:rsidRDefault="00A16EC8" w:rsidP="00133BE7">
      <w:pPr>
        <w:spacing w:after="120"/>
        <w:ind w:left="2126"/>
        <w:jc w:val="both"/>
        <w:rPr>
          <w:rFonts w:cstheme="minorHAnsi"/>
          <w:sz w:val="24"/>
          <w:szCs w:val="24"/>
        </w:rPr>
      </w:pPr>
      <w:r>
        <w:rPr>
          <w:rFonts w:cstheme="minorHAnsi"/>
          <w:sz w:val="24"/>
          <w:szCs w:val="24"/>
        </w:rPr>
        <w:t xml:space="preserve">N: %100 lük doluluk oranına göre toplam </w:t>
      </w:r>
      <w:r w:rsidR="00133BE7" w:rsidRPr="00133BE7">
        <w:rPr>
          <w:rFonts w:cstheme="minorHAnsi"/>
          <w:sz w:val="24"/>
          <w:szCs w:val="24"/>
        </w:rPr>
        <w:t>nüfus</w:t>
      </w:r>
      <w:r>
        <w:rPr>
          <w:rStyle w:val="DipnotBavurusu"/>
          <w:rFonts w:cstheme="minorHAnsi"/>
          <w:sz w:val="24"/>
          <w:szCs w:val="24"/>
        </w:rPr>
        <w:footnoteReference w:id="52"/>
      </w:r>
    </w:p>
    <w:p w:rsidR="00133BE7" w:rsidRDefault="00B2639E" w:rsidP="004F27AA">
      <w:pPr>
        <w:pStyle w:val="ListeParagraf"/>
        <w:spacing w:after="160" w:line="259" w:lineRule="auto"/>
        <w:ind w:left="2127"/>
        <w:rPr>
          <w:rFonts w:asciiTheme="minorHAnsi" w:hAnsiTheme="minorHAnsi" w:cstheme="minorHAnsi"/>
          <w:sz w:val="24"/>
        </w:rPr>
      </w:pPr>
      <w:r>
        <w:rPr>
          <w:rFonts w:asciiTheme="minorHAnsi" w:hAnsiTheme="minorHAnsi" w:cstheme="minorHAnsi"/>
          <w:sz w:val="24"/>
        </w:rPr>
        <w:t>İmar planı kapsamınca İskele Belediyesi’nin toplam nüfusu:</w:t>
      </w:r>
      <w:r w:rsidR="00A2287F">
        <w:rPr>
          <w:rFonts w:asciiTheme="minorHAnsi" w:hAnsiTheme="minorHAnsi" w:cstheme="minorHAnsi"/>
          <w:sz w:val="24"/>
        </w:rPr>
        <w:t>147276</w:t>
      </w:r>
      <w:r w:rsidR="00A2287F" w:rsidRPr="00133BE7">
        <w:rPr>
          <w:rFonts w:asciiTheme="minorHAnsi" w:hAnsiTheme="minorHAnsi" w:cstheme="minorHAnsi"/>
          <w:sz w:val="24"/>
        </w:rPr>
        <w:t xml:space="preserve"> </w:t>
      </w:r>
      <w:r w:rsidR="00133BE7" w:rsidRPr="00133BE7">
        <w:rPr>
          <w:rFonts w:asciiTheme="minorHAnsi" w:hAnsiTheme="minorHAnsi" w:cstheme="minorHAnsi"/>
          <w:sz w:val="24"/>
        </w:rPr>
        <w:t>kişi</w:t>
      </w:r>
      <w:r w:rsidR="00133BE7">
        <w:rPr>
          <w:rFonts w:asciiTheme="minorHAnsi" w:hAnsiTheme="minorHAnsi" w:cstheme="minorHAnsi"/>
          <w:sz w:val="24"/>
        </w:rPr>
        <w:t>, K</w:t>
      </w:r>
      <w:r w:rsidR="00133BE7" w:rsidRPr="00133BE7">
        <w:rPr>
          <w:rFonts w:asciiTheme="minorHAnsi" w:hAnsiTheme="minorHAnsi" w:cstheme="minorHAnsi"/>
          <w:sz w:val="24"/>
        </w:rPr>
        <w:t>işi başı su tüketim miktarı: 0,2 m</w:t>
      </w:r>
      <w:r w:rsidR="00133BE7" w:rsidRPr="00133BE7">
        <w:rPr>
          <w:rFonts w:asciiTheme="minorHAnsi" w:hAnsiTheme="minorHAnsi" w:cstheme="minorHAnsi"/>
          <w:sz w:val="24"/>
          <w:vertAlign w:val="superscript"/>
        </w:rPr>
        <w:t>3</w:t>
      </w:r>
      <w:r w:rsidR="00133BE7" w:rsidRPr="00133BE7">
        <w:rPr>
          <w:rFonts w:asciiTheme="minorHAnsi" w:hAnsiTheme="minorHAnsi" w:cstheme="minorHAnsi"/>
          <w:sz w:val="24"/>
        </w:rPr>
        <w:t>/</w:t>
      </w:r>
      <w:proofErr w:type="gramStart"/>
      <w:r w:rsidR="00133BE7" w:rsidRPr="00133BE7">
        <w:rPr>
          <w:rFonts w:asciiTheme="minorHAnsi" w:hAnsiTheme="minorHAnsi" w:cstheme="minorHAnsi"/>
          <w:sz w:val="24"/>
        </w:rPr>
        <w:t>kişi.gün</w:t>
      </w:r>
      <w:proofErr w:type="gramEnd"/>
      <w:r w:rsidR="00133BE7">
        <w:rPr>
          <w:rFonts w:asciiTheme="minorHAnsi" w:hAnsiTheme="minorHAnsi" w:cstheme="minorHAnsi"/>
          <w:sz w:val="24"/>
        </w:rPr>
        <w:t xml:space="preserve"> ve k</w:t>
      </w:r>
      <w:r w:rsidR="00133BE7" w:rsidRPr="00133BE7">
        <w:rPr>
          <w:rFonts w:asciiTheme="minorHAnsi" w:hAnsiTheme="minorHAnsi" w:cstheme="minorHAnsi"/>
          <w:sz w:val="24"/>
        </w:rPr>
        <w:t>anala inti</w:t>
      </w:r>
      <w:r w:rsidR="004F27AA">
        <w:rPr>
          <w:rFonts w:asciiTheme="minorHAnsi" w:hAnsiTheme="minorHAnsi" w:cstheme="minorHAnsi"/>
          <w:sz w:val="24"/>
        </w:rPr>
        <w:t xml:space="preserve">kal yüzdesi: %80 kabul edilirse, </w:t>
      </w:r>
      <w:r w:rsidR="00133BE7" w:rsidRPr="00133BE7">
        <w:rPr>
          <w:rFonts w:asciiTheme="minorHAnsi" w:hAnsiTheme="minorHAnsi" w:cstheme="minorHAnsi"/>
          <w:sz w:val="24"/>
        </w:rPr>
        <w:t>Q</w:t>
      </w:r>
      <w:r w:rsidR="00133BE7" w:rsidRPr="00133BE7">
        <w:rPr>
          <w:rFonts w:asciiTheme="minorHAnsi" w:hAnsiTheme="minorHAnsi" w:cstheme="minorHAnsi"/>
          <w:sz w:val="24"/>
          <w:vertAlign w:val="subscript"/>
        </w:rPr>
        <w:t>evsel</w:t>
      </w:r>
      <w:r>
        <w:rPr>
          <w:rFonts w:asciiTheme="minorHAnsi" w:hAnsiTheme="minorHAnsi" w:cstheme="minorHAnsi"/>
          <w:sz w:val="24"/>
          <w:vertAlign w:val="subscript"/>
        </w:rPr>
        <w:t>(2037)</w:t>
      </w:r>
      <w:r>
        <w:rPr>
          <w:rFonts w:asciiTheme="minorHAnsi" w:hAnsiTheme="minorHAnsi" w:cstheme="minorHAnsi"/>
          <w:sz w:val="24"/>
        </w:rPr>
        <w:t>= 0,8*0,2*</w:t>
      </w:r>
      <w:r w:rsidR="006B4052">
        <w:rPr>
          <w:rFonts w:asciiTheme="minorHAnsi" w:hAnsiTheme="minorHAnsi" w:cstheme="minorHAnsi"/>
          <w:sz w:val="24"/>
        </w:rPr>
        <w:t>166827</w:t>
      </w:r>
      <w:r w:rsidR="006B4052">
        <w:rPr>
          <w:rFonts w:cstheme="minorHAnsi"/>
          <w:sz w:val="24"/>
        </w:rPr>
        <w:t xml:space="preserve"> </w:t>
      </w:r>
      <w:r w:rsidR="00133BE7">
        <w:rPr>
          <w:rFonts w:cstheme="minorHAnsi"/>
          <w:sz w:val="24"/>
        </w:rPr>
        <w:t xml:space="preserve">ve </w:t>
      </w:r>
      <w:r w:rsidR="00133BE7" w:rsidRPr="00133BE7">
        <w:rPr>
          <w:rFonts w:asciiTheme="minorHAnsi" w:hAnsiTheme="minorHAnsi" w:cstheme="minorHAnsi"/>
          <w:sz w:val="24"/>
        </w:rPr>
        <w:t>Q</w:t>
      </w:r>
      <w:r w:rsidR="00133BE7" w:rsidRPr="00133BE7">
        <w:rPr>
          <w:rFonts w:asciiTheme="minorHAnsi" w:hAnsiTheme="minorHAnsi" w:cstheme="minorHAnsi"/>
          <w:sz w:val="24"/>
          <w:vertAlign w:val="subscript"/>
        </w:rPr>
        <w:t>evsel</w:t>
      </w:r>
      <w:r w:rsidR="00F67BD3">
        <w:rPr>
          <w:rFonts w:asciiTheme="minorHAnsi" w:hAnsiTheme="minorHAnsi" w:cstheme="minorHAnsi"/>
          <w:sz w:val="24"/>
          <w:vertAlign w:val="subscript"/>
        </w:rPr>
        <w:t>(2037)</w:t>
      </w:r>
      <w:r>
        <w:rPr>
          <w:rFonts w:asciiTheme="minorHAnsi" w:hAnsiTheme="minorHAnsi" w:cstheme="minorHAnsi"/>
          <w:sz w:val="24"/>
        </w:rPr>
        <w:t xml:space="preserve">= </w:t>
      </w:r>
      <w:r w:rsidR="00A2287F">
        <w:rPr>
          <w:rFonts w:asciiTheme="minorHAnsi" w:hAnsiTheme="minorHAnsi" w:cstheme="minorHAnsi"/>
          <w:sz w:val="24"/>
        </w:rPr>
        <w:t>23564,16</w:t>
      </w:r>
      <w:r w:rsidR="00A16EC8">
        <w:rPr>
          <w:rFonts w:asciiTheme="minorHAnsi" w:hAnsiTheme="minorHAnsi" w:cstheme="minorHAnsi"/>
          <w:sz w:val="24"/>
        </w:rPr>
        <w:t xml:space="preserve"> </w:t>
      </w:r>
      <w:r w:rsidR="00133BE7" w:rsidRPr="00133BE7">
        <w:rPr>
          <w:rFonts w:asciiTheme="minorHAnsi" w:hAnsiTheme="minorHAnsi" w:cstheme="minorHAnsi"/>
          <w:sz w:val="24"/>
        </w:rPr>
        <w:t>m</w:t>
      </w:r>
      <w:r w:rsidR="00133BE7" w:rsidRPr="00133BE7">
        <w:rPr>
          <w:rFonts w:asciiTheme="minorHAnsi" w:hAnsiTheme="minorHAnsi" w:cstheme="minorHAnsi"/>
          <w:sz w:val="24"/>
          <w:vertAlign w:val="superscript"/>
        </w:rPr>
        <w:t>3</w:t>
      </w:r>
      <w:r w:rsidR="00133BE7" w:rsidRPr="00133BE7">
        <w:rPr>
          <w:rFonts w:asciiTheme="minorHAnsi" w:hAnsiTheme="minorHAnsi" w:cstheme="minorHAnsi"/>
          <w:sz w:val="24"/>
        </w:rPr>
        <w:t>/gün   olarak hesaplanır.</w:t>
      </w:r>
    </w:p>
    <w:p w:rsidR="006B4052" w:rsidRPr="00133BE7" w:rsidRDefault="006B4052" w:rsidP="004F27AA">
      <w:pPr>
        <w:pStyle w:val="ListeParagraf"/>
        <w:spacing w:after="160" w:line="259" w:lineRule="auto"/>
        <w:ind w:left="2127"/>
        <w:rPr>
          <w:rFonts w:asciiTheme="minorHAnsi" w:hAnsiTheme="minorHAnsi" w:cstheme="minorHAnsi"/>
          <w:sz w:val="24"/>
        </w:rPr>
      </w:pPr>
      <w:r w:rsidRPr="006B4052">
        <w:rPr>
          <w:rFonts w:asciiTheme="minorHAnsi" w:hAnsiTheme="minorHAnsi" w:cstheme="minorHAnsi"/>
          <w:sz w:val="24"/>
        </w:rPr>
        <w:t>Sanayi debisini hesaplarken turizm eğlence alanlarına gelebilecek azami yatak sayılarına tekabül eden nüfus ile</w:t>
      </w:r>
      <w:r w:rsidR="008605F5">
        <w:rPr>
          <w:rFonts w:asciiTheme="minorHAnsi" w:hAnsiTheme="minorHAnsi" w:cstheme="minorHAnsi"/>
          <w:sz w:val="24"/>
        </w:rPr>
        <w:t xml:space="preserve"> kişi başı su tüketim miktarı (</w:t>
      </w:r>
      <w:r w:rsidRPr="006B4052">
        <w:rPr>
          <w:rFonts w:asciiTheme="minorHAnsi" w:hAnsiTheme="minorHAnsi" w:cstheme="minorHAnsi"/>
          <w:sz w:val="24"/>
        </w:rPr>
        <w:t>oteller için) : 0,5 m3/</w:t>
      </w:r>
      <w:proofErr w:type="gramStart"/>
      <w:r w:rsidRPr="006B4052">
        <w:rPr>
          <w:rFonts w:asciiTheme="minorHAnsi" w:hAnsiTheme="minorHAnsi" w:cstheme="minorHAnsi"/>
          <w:sz w:val="24"/>
        </w:rPr>
        <w:t>kişi.gün</w:t>
      </w:r>
      <w:proofErr w:type="gramEnd"/>
      <w:r w:rsidRPr="006B4052">
        <w:rPr>
          <w:rFonts w:asciiTheme="minorHAnsi" w:hAnsiTheme="minorHAnsi" w:cstheme="minorHAnsi"/>
          <w:sz w:val="24"/>
        </w:rPr>
        <w:t xml:space="preserve"> kabul edilirse, QSanayi= 9168*0,5*0,8 ve QSanayi= 3667,2 m3/gün olarak hesaplanır.</w:t>
      </w:r>
    </w:p>
    <w:p w:rsidR="00133BE7" w:rsidRPr="00133BE7" w:rsidRDefault="00133BE7" w:rsidP="00133BE7">
      <w:pPr>
        <w:pStyle w:val="ListeParagraf"/>
        <w:spacing w:after="120" w:line="259" w:lineRule="auto"/>
        <w:ind w:left="2126"/>
        <w:contextualSpacing w:val="0"/>
        <w:rPr>
          <w:rFonts w:asciiTheme="minorHAnsi" w:hAnsiTheme="minorHAnsi" w:cstheme="minorHAnsi"/>
          <w:sz w:val="24"/>
        </w:rPr>
      </w:pPr>
      <w:r w:rsidRPr="00133BE7">
        <w:rPr>
          <w:rFonts w:asciiTheme="minorHAnsi" w:hAnsiTheme="minorHAnsi" w:cstheme="minorHAnsi"/>
          <w:sz w:val="24"/>
        </w:rPr>
        <w:t>Sızma debisi teknik usuller tebliğine göre %10-25 arasında alınır. %10 sızma debisi kabul edilirse,</w:t>
      </w:r>
      <w:r>
        <w:rPr>
          <w:rFonts w:asciiTheme="minorHAnsi" w:hAnsiTheme="minorHAnsi" w:cstheme="minorHAnsi"/>
          <w:sz w:val="24"/>
        </w:rPr>
        <w:t xml:space="preserve"> </w:t>
      </w:r>
      <w:r w:rsidRPr="00133BE7">
        <w:rPr>
          <w:rFonts w:asciiTheme="minorHAnsi" w:hAnsiTheme="minorHAnsi" w:cstheme="minorHAnsi"/>
          <w:sz w:val="24"/>
        </w:rPr>
        <w:t>Q</w:t>
      </w:r>
      <w:r w:rsidRPr="00133BE7">
        <w:rPr>
          <w:rFonts w:asciiTheme="minorHAnsi" w:hAnsiTheme="minorHAnsi" w:cstheme="minorHAnsi"/>
          <w:sz w:val="24"/>
          <w:vertAlign w:val="subscript"/>
        </w:rPr>
        <w:t>sızma</w:t>
      </w:r>
      <w:r w:rsidRPr="00133BE7">
        <w:rPr>
          <w:rFonts w:asciiTheme="minorHAnsi" w:hAnsiTheme="minorHAnsi" w:cstheme="minorHAnsi"/>
          <w:sz w:val="24"/>
        </w:rPr>
        <w:t>= Q</w:t>
      </w:r>
      <w:r w:rsidRPr="00133BE7">
        <w:rPr>
          <w:rFonts w:asciiTheme="minorHAnsi" w:hAnsiTheme="minorHAnsi" w:cstheme="minorHAnsi"/>
          <w:sz w:val="24"/>
          <w:vertAlign w:val="subscript"/>
        </w:rPr>
        <w:t>evsel</w:t>
      </w:r>
      <w:r w:rsidRPr="00133BE7">
        <w:rPr>
          <w:rFonts w:asciiTheme="minorHAnsi" w:hAnsiTheme="minorHAnsi" w:cstheme="minorHAnsi"/>
          <w:sz w:val="24"/>
        </w:rPr>
        <w:t>* %10</w:t>
      </w:r>
      <w:r>
        <w:rPr>
          <w:rFonts w:asciiTheme="minorHAnsi" w:hAnsiTheme="minorHAnsi" w:cstheme="minorHAnsi"/>
          <w:sz w:val="24"/>
        </w:rPr>
        <w:t xml:space="preserve">, </w:t>
      </w:r>
      <w:r w:rsidRPr="00133BE7">
        <w:rPr>
          <w:rFonts w:asciiTheme="minorHAnsi" w:hAnsiTheme="minorHAnsi" w:cstheme="minorHAnsi"/>
          <w:sz w:val="24"/>
        </w:rPr>
        <w:t>Q</w:t>
      </w:r>
      <w:r w:rsidRPr="00133BE7">
        <w:rPr>
          <w:rFonts w:asciiTheme="minorHAnsi" w:hAnsiTheme="minorHAnsi" w:cstheme="minorHAnsi"/>
          <w:sz w:val="24"/>
          <w:vertAlign w:val="subscript"/>
        </w:rPr>
        <w:t>sızma</w:t>
      </w:r>
      <w:r w:rsidRPr="00133BE7">
        <w:rPr>
          <w:rFonts w:asciiTheme="minorHAnsi" w:hAnsiTheme="minorHAnsi" w:cstheme="minorHAnsi"/>
          <w:sz w:val="24"/>
        </w:rPr>
        <w:t xml:space="preserve">= </w:t>
      </w:r>
      <w:r w:rsidR="00A2287F">
        <w:rPr>
          <w:rFonts w:asciiTheme="minorHAnsi" w:hAnsiTheme="minorHAnsi" w:cstheme="minorHAnsi"/>
          <w:sz w:val="24"/>
        </w:rPr>
        <w:t>23564,16</w:t>
      </w:r>
      <w:r w:rsidR="00A16EC8">
        <w:rPr>
          <w:rFonts w:asciiTheme="minorHAnsi" w:hAnsiTheme="minorHAnsi" w:cstheme="minorHAnsi"/>
          <w:sz w:val="24"/>
        </w:rPr>
        <w:t xml:space="preserve"> </w:t>
      </w:r>
      <w:r w:rsidRPr="00133BE7">
        <w:rPr>
          <w:rFonts w:asciiTheme="minorHAnsi" w:hAnsiTheme="minorHAnsi" w:cstheme="minorHAnsi"/>
          <w:sz w:val="24"/>
        </w:rPr>
        <w:t>*0,1</w:t>
      </w:r>
      <w:r>
        <w:rPr>
          <w:rFonts w:asciiTheme="minorHAnsi" w:hAnsiTheme="minorHAnsi" w:cstheme="minorHAnsi"/>
          <w:sz w:val="24"/>
        </w:rPr>
        <w:t xml:space="preserve"> ve </w:t>
      </w:r>
      <w:r w:rsidRPr="00133BE7">
        <w:rPr>
          <w:rFonts w:asciiTheme="minorHAnsi" w:hAnsiTheme="minorHAnsi" w:cstheme="minorHAnsi"/>
          <w:sz w:val="24"/>
        </w:rPr>
        <w:t>Q</w:t>
      </w:r>
      <w:r w:rsidRPr="00133BE7">
        <w:rPr>
          <w:rFonts w:asciiTheme="minorHAnsi" w:hAnsiTheme="minorHAnsi" w:cstheme="minorHAnsi"/>
          <w:sz w:val="24"/>
          <w:vertAlign w:val="subscript"/>
        </w:rPr>
        <w:t>sızma</w:t>
      </w:r>
      <w:r w:rsidR="00B2639E">
        <w:rPr>
          <w:rFonts w:asciiTheme="minorHAnsi" w:hAnsiTheme="minorHAnsi" w:cstheme="minorHAnsi"/>
          <w:sz w:val="24"/>
        </w:rPr>
        <w:t>=</w:t>
      </w:r>
      <w:r w:rsidR="00A2287F">
        <w:rPr>
          <w:rFonts w:asciiTheme="minorHAnsi" w:hAnsiTheme="minorHAnsi" w:cstheme="minorHAnsi"/>
          <w:sz w:val="24"/>
        </w:rPr>
        <w:t>2356,416</w:t>
      </w:r>
      <w:r w:rsidRPr="00133BE7">
        <w:rPr>
          <w:rFonts w:asciiTheme="minorHAnsi" w:hAnsiTheme="minorHAnsi" w:cstheme="minorHAnsi"/>
          <w:sz w:val="24"/>
        </w:rPr>
        <w:t xml:space="preserve"> m</w:t>
      </w:r>
      <w:r w:rsidRPr="00133BE7">
        <w:rPr>
          <w:rFonts w:asciiTheme="minorHAnsi" w:hAnsiTheme="minorHAnsi" w:cstheme="minorHAnsi"/>
          <w:sz w:val="24"/>
          <w:vertAlign w:val="superscript"/>
        </w:rPr>
        <w:t>3</w:t>
      </w:r>
      <w:r w:rsidRPr="00133BE7">
        <w:rPr>
          <w:rFonts w:asciiTheme="minorHAnsi" w:hAnsiTheme="minorHAnsi" w:cstheme="minorHAnsi"/>
          <w:sz w:val="24"/>
        </w:rPr>
        <w:t>/</w:t>
      </w:r>
      <w:proofErr w:type="gramStart"/>
      <w:r w:rsidRPr="00133BE7">
        <w:rPr>
          <w:rFonts w:asciiTheme="minorHAnsi" w:hAnsiTheme="minorHAnsi" w:cstheme="minorHAnsi"/>
          <w:sz w:val="24"/>
        </w:rPr>
        <w:t>gün   olarak</w:t>
      </w:r>
      <w:proofErr w:type="gramEnd"/>
      <w:r w:rsidRPr="00133BE7">
        <w:rPr>
          <w:rFonts w:asciiTheme="minorHAnsi" w:hAnsiTheme="minorHAnsi" w:cstheme="minorHAnsi"/>
          <w:sz w:val="24"/>
        </w:rPr>
        <w:t xml:space="preserve"> hesaplanır.</w:t>
      </w:r>
    </w:p>
    <w:p w:rsidR="00010388" w:rsidRDefault="00133BE7" w:rsidP="00133BE7">
      <w:pPr>
        <w:ind w:left="2127"/>
        <w:jc w:val="both"/>
        <w:rPr>
          <w:rFonts w:cstheme="minorHAnsi"/>
          <w:sz w:val="24"/>
          <w:szCs w:val="24"/>
        </w:rPr>
      </w:pPr>
      <w:r w:rsidRPr="00133BE7">
        <w:rPr>
          <w:rFonts w:cstheme="minorHAnsi"/>
          <w:sz w:val="24"/>
          <w:szCs w:val="24"/>
        </w:rPr>
        <w:t>Yapılan hesaplamalar sonucunda toplam debi;</w:t>
      </w:r>
      <w:r>
        <w:rPr>
          <w:rFonts w:cstheme="minorHAnsi"/>
          <w:sz w:val="24"/>
          <w:szCs w:val="24"/>
        </w:rPr>
        <w:t xml:space="preserve"> </w:t>
      </w:r>
      <w:r w:rsidRPr="00133BE7">
        <w:rPr>
          <w:rFonts w:cstheme="minorHAnsi"/>
          <w:sz w:val="24"/>
          <w:szCs w:val="24"/>
        </w:rPr>
        <w:t>Q</w:t>
      </w:r>
      <w:r w:rsidRPr="00133BE7">
        <w:rPr>
          <w:rFonts w:cstheme="minorHAnsi"/>
          <w:sz w:val="24"/>
          <w:szCs w:val="24"/>
          <w:vertAlign w:val="subscript"/>
        </w:rPr>
        <w:t>toplam</w:t>
      </w:r>
      <w:r w:rsidR="00B2639E">
        <w:rPr>
          <w:rFonts w:cstheme="minorHAnsi"/>
          <w:sz w:val="24"/>
          <w:szCs w:val="24"/>
          <w:vertAlign w:val="subscript"/>
        </w:rPr>
        <w:t>(2037)</w:t>
      </w:r>
      <w:r w:rsidRPr="00133BE7">
        <w:rPr>
          <w:rFonts w:cstheme="minorHAnsi"/>
          <w:sz w:val="24"/>
          <w:szCs w:val="24"/>
        </w:rPr>
        <w:t>= Q</w:t>
      </w:r>
      <w:r w:rsidRPr="00133BE7">
        <w:rPr>
          <w:rFonts w:cstheme="minorHAnsi"/>
          <w:sz w:val="24"/>
          <w:szCs w:val="24"/>
          <w:vertAlign w:val="subscript"/>
        </w:rPr>
        <w:t>evse</w:t>
      </w:r>
      <w:r w:rsidR="00B2639E">
        <w:rPr>
          <w:rFonts w:cstheme="minorHAnsi"/>
          <w:sz w:val="24"/>
          <w:szCs w:val="24"/>
          <w:vertAlign w:val="subscript"/>
        </w:rPr>
        <w:t>l</w:t>
      </w:r>
      <w:r w:rsidR="00F67BD3">
        <w:rPr>
          <w:rFonts w:cstheme="minorHAnsi"/>
          <w:sz w:val="24"/>
          <w:szCs w:val="24"/>
          <w:vertAlign w:val="subscript"/>
        </w:rPr>
        <w:t>(2037)</w:t>
      </w:r>
      <w:r w:rsidRPr="00133BE7">
        <w:rPr>
          <w:rFonts w:cstheme="minorHAnsi"/>
          <w:sz w:val="24"/>
          <w:szCs w:val="24"/>
          <w:vertAlign w:val="subscript"/>
        </w:rPr>
        <w:t xml:space="preserve"> + </w:t>
      </w:r>
      <w:r w:rsidR="006B4052" w:rsidRPr="00133BE7">
        <w:rPr>
          <w:rFonts w:cstheme="minorHAnsi"/>
          <w:sz w:val="24"/>
          <w:szCs w:val="24"/>
        </w:rPr>
        <w:t>Q</w:t>
      </w:r>
      <w:r w:rsidR="006B4052">
        <w:rPr>
          <w:rFonts w:cstheme="minorHAnsi"/>
          <w:sz w:val="24"/>
          <w:szCs w:val="24"/>
          <w:vertAlign w:val="subscript"/>
        </w:rPr>
        <w:t xml:space="preserve">sanayi </w:t>
      </w:r>
      <w:r w:rsidR="006B4052">
        <w:rPr>
          <w:rFonts w:cstheme="minorHAnsi"/>
          <w:sz w:val="24"/>
          <w:szCs w:val="24"/>
        </w:rPr>
        <w:t xml:space="preserve">+ </w:t>
      </w:r>
      <w:r w:rsidRPr="00133BE7">
        <w:rPr>
          <w:rFonts w:cstheme="minorHAnsi"/>
          <w:sz w:val="24"/>
          <w:szCs w:val="24"/>
        </w:rPr>
        <w:t>Q</w:t>
      </w:r>
      <w:r w:rsidRPr="00133BE7">
        <w:rPr>
          <w:rFonts w:cstheme="minorHAnsi"/>
          <w:sz w:val="24"/>
          <w:szCs w:val="24"/>
          <w:vertAlign w:val="subscript"/>
        </w:rPr>
        <w:t>sızma</w:t>
      </w:r>
      <w:r w:rsidRPr="00133BE7">
        <w:rPr>
          <w:rFonts w:cstheme="minorHAnsi"/>
          <w:sz w:val="24"/>
          <w:szCs w:val="24"/>
        </w:rPr>
        <w:t xml:space="preserve">= </w:t>
      </w:r>
      <w:r w:rsidR="00A2287F">
        <w:rPr>
          <w:rFonts w:cstheme="minorHAnsi"/>
          <w:sz w:val="24"/>
          <w:szCs w:val="24"/>
        </w:rPr>
        <w:t xml:space="preserve">29587,776 </w:t>
      </w:r>
      <w:r w:rsidRPr="00133BE7">
        <w:rPr>
          <w:rFonts w:cstheme="minorHAnsi"/>
          <w:sz w:val="24"/>
          <w:szCs w:val="24"/>
        </w:rPr>
        <w:t>m</w:t>
      </w:r>
      <w:r w:rsidRPr="00133BE7">
        <w:rPr>
          <w:rFonts w:cstheme="minorHAnsi"/>
          <w:sz w:val="24"/>
          <w:szCs w:val="24"/>
          <w:vertAlign w:val="superscript"/>
        </w:rPr>
        <w:t>3</w:t>
      </w:r>
      <w:r w:rsidRPr="00133BE7">
        <w:rPr>
          <w:rFonts w:cstheme="minorHAnsi"/>
          <w:sz w:val="24"/>
          <w:szCs w:val="24"/>
        </w:rPr>
        <w:t>/</w:t>
      </w:r>
      <w:proofErr w:type="gramStart"/>
      <w:r w:rsidRPr="00133BE7">
        <w:rPr>
          <w:rFonts w:cstheme="minorHAnsi"/>
          <w:sz w:val="24"/>
          <w:szCs w:val="24"/>
        </w:rPr>
        <w:t>gün  olarak</w:t>
      </w:r>
      <w:proofErr w:type="gramEnd"/>
      <w:r w:rsidRPr="00133BE7">
        <w:rPr>
          <w:rFonts w:cstheme="minorHAnsi"/>
          <w:sz w:val="24"/>
          <w:szCs w:val="24"/>
        </w:rPr>
        <w:t xml:space="preserve"> bulunur.</w:t>
      </w:r>
    </w:p>
    <w:p w:rsidR="00F67BD3" w:rsidRDefault="00F67BD3" w:rsidP="00F67BD3">
      <w:pPr>
        <w:pStyle w:val="ListeParagraf"/>
        <w:spacing w:after="160" w:line="259" w:lineRule="auto"/>
        <w:ind w:left="2127"/>
        <w:rPr>
          <w:rFonts w:asciiTheme="minorHAnsi" w:hAnsiTheme="minorHAnsi" w:cstheme="minorHAnsi"/>
          <w:sz w:val="24"/>
        </w:rPr>
      </w:pPr>
      <w:r>
        <w:rPr>
          <w:rFonts w:asciiTheme="minorHAnsi" w:hAnsiTheme="minorHAnsi" w:cstheme="minorHAnsi"/>
          <w:sz w:val="24"/>
        </w:rPr>
        <w:t>İmar planı kapsamınca Gazimağusa Belediye</w:t>
      </w:r>
      <w:r w:rsidR="008605F5">
        <w:rPr>
          <w:rFonts w:asciiTheme="minorHAnsi" w:hAnsiTheme="minorHAnsi" w:cstheme="minorHAnsi"/>
          <w:sz w:val="24"/>
        </w:rPr>
        <w:t>sinin</w:t>
      </w:r>
      <w:r>
        <w:rPr>
          <w:rFonts w:asciiTheme="minorHAnsi" w:hAnsiTheme="minorHAnsi" w:cstheme="minorHAnsi"/>
          <w:sz w:val="24"/>
        </w:rPr>
        <w:t xml:space="preserve"> toplam nüfusu:</w:t>
      </w:r>
      <w:r w:rsidR="008605F5">
        <w:rPr>
          <w:rFonts w:asciiTheme="minorHAnsi" w:hAnsiTheme="minorHAnsi" w:cstheme="minorHAnsi"/>
          <w:sz w:val="24"/>
        </w:rPr>
        <w:t>150711</w:t>
      </w:r>
      <w:r w:rsidR="008605F5" w:rsidRPr="00133BE7">
        <w:rPr>
          <w:rFonts w:asciiTheme="minorHAnsi" w:hAnsiTheme="minorHAnsi" w:cstheme="minorHAnsi"/>
          <w:sz w:val="24"/>
        </w:rPr>
        <w:t xml:space="preserve"> </w:t>
      </w:r>
      <w:r w:rsidRPr="00133BE7">
        <w:rPr>
          <w:rFonts w:asciiTheme="minorHAnsi" w:hAnsiTheme="minorHAnsi" w:cstheme="minorHAnsi"/>
          <w:sz w:val="24"/>
        </w:rPr>
        <w:t>kişi</w:t>
      </w:r>
      <w:r>
        <w:rPr>
          <w:rFonts w:asciiTheme="minorHAnsi" w:hAnsiTheme="minorHAnsi" w:cstheme="minorHAnsi"/>
          <w:sz w:val="24"/>
        </w:rPr>
        <w:t>, K</w:t>
      </w:r>
      <w:r w:rsidRPr="00133BE7">
        <w:rPr>
          <w:rFonts w:asciiTheme="minorHAnsi" w:hAnsiTheme="minorHAnsi" w:cstheme="minorHAnsi"/>
          <w:sz w:val="24"/>
        </w:rPr>
        <w:t>işi başı su tüketim miktarı: 0,2 m</w:t>
      </w:r>
      <w:r w:rsidRPr="00133BE7">
        <w:rPr>
          <w:rFonts w:asciiTheme="minorHAnsi" w:hAnsiTheme="minorHAnsi" w:cstheme="minorHAnsi"/>
          <w:sz w:val="24"/>
          <w:vertAlign w:val="superscript"/>
        </w:rPr>
        <w:t>3</w:t>
      </w:r>
      <w:r w:rsidRPr="00133BE7">
        <w:rPr>
          <w:rFonts w:asciiTheme="minorHAnsi" w:hAnsiTheme="minorHAnsi" w:cstheme="minorHAnsi"/>
          <w:sz w:val="24"/>
        </w:rPr>
        <w:t>/</w:t>
      </w:r>
      <w:proofErr w:type="gramStart"/>
      <w:r w:rsidRPr="00133BE7">
        <w:rPr>
          <w:rFonts w:asciiTheme="minorHAnsi" w:hAnsiTheme="minorHAnsi" w:cstheme="minorHAnsi"/>
          <w:sz w:val="24"/>
        </w:rPr>
        <w:t>kişi.gün</w:t>
      </w:r>
      <w:proofErr w:type="gramEnd"/>
      <w:r>
        <w:rPr>
          <w:rFonts w:asciiTheme="minorHAnsi" w:hAnsiTheme="minorHAnsi" w:cstheme="minorHAnsi"/>
          <w:sz w:val="24"/>
        </w:rPr>
        <w:t xml:space="preserve"> ve k</w:t>
      </w:r>
      <w:r w:rsidRPr="00133BE7">
        <w:rPr>
          <w:rFonts w:asciiTheme="minorHAnsi" w:hAnsiTheme="minorHAnsi" w:cstheme="minorHAnsi"/>
          <w:sz w:val="24"/>
        </w:rPr>
        <w:t>anala inti</w:t>
      </w:r>
      <w:r>
        <w:rPr>
          <w:rFonts w:asciiTheme="minorHAnsi" w:hAnsiTheme="minorHAnsi" w:cstheme="minorHAnsi"/>
          <w:sz w:val="24"/>
        </w:rPr>
        <w:t xml:space="preserve">kal yüzdesi: %80 kabul edilirse, </w:t>
      </w:r>
      <w:r w:rsidRPr="00133BE7">
        <w:rPr>
          <w:rFonts w:asciiTheme="minorHAnsi" w:hAnsiTheme="minorHAnsi" w:cstheme="minorHAnsi"/>
          <w:sz w:val="24"/>
        </w:rPr>
        <w:t>Q</w:t>
      </w:r>
      <w:r w:rsidRPr="00133BE7">
        <w:rPr>
          <w:rFonts w:asciiTheme="minorHAnsi" w:hAnsiTheme="minorHAnsi" w:cstheme="minorHAnsi"/>
          <w:sz w:val="24"/>
          <w:vertAlign w:val="subscript"/>
        </w:rPr>
        <w:t>evsel</w:t>
      </w:r>
      <w:r>
        <w:rPr>
          <w:rFonts w:asciiTheme="minorHAnsi" w:hAnsiTheme="minorHAnsi" w:cstheme="minorHAnsi"/>
          <w:sz w:val="24"/>
          <w:vertAlign w:val="subscript"/>
        </w:rPr>
        <w:t>(2037)</w:t>
      </w:r>
      <w:r>
        <w:rPr>
          <w:rFonts w:asciiTheme="minorHAnsi" w:hAnsiTheme="minorHAnsi" w:cstheme="minorHAnsi"/>
          <w:sz w:val="24"/>
        </w:rPr>
        <w:t>= 0,8*0,2*</w:t>
      </w:r>
      <w:r w:rsidR="008605F5">
        <w:rPr>
          <w:rFonts w:asciiTheme="minorHAnsi" w:hAnsiTheme="minorHAnsi" w:cstheme="minorHAnsi"/>
          <w:sz w:val="24"/>
        </w:rPr>
        <w:t>150711</w:t>
      </w:r>
      <w:r w:rsidR="008605F5">
        <w:rPr>
          <w:rFonts w:cstheme="minorHAnsi"/>
          <w:sz w:val="24"/>
        </w:rPr>
        <w:t xml:space="preserve"> </w:t>
      </w:r>
      <w:r>
        <w:rPr>
          <w:rFonts w:cstheme="minorHAnsi"/>
          <w:sz w:val="24"/>
        </w:rPr>
        <w:t xml:space="preserve">ve </w:t>
      </w:r>
      <w:r w:rsidRPr="00133BE7">
        <w:rPr>
          <w:rFonts w:asciiTheme="minorHAnsi" w:hAnsiTheme="minorHAnsi" w:cstheme="minorHAnsi"/>
          <w:sz w:val="24"/>
        </w:rPr>
        <w:t>Q</w:t>
      </w:r>
      <w:r w:rsidRPr="00133BE7">
        <w:rPr>
          <w:rFonts w:asciiTheme="minorHAnsi" w:hAnsiTheme="minorHAnsi" w:cstheme="minorHAnsi"/>
          <w:sz w:val="24"/>
          <w:vertAlign w:val="subscript"/>
        </w:rPr>
        <w:t>evsel</w:t>
      </w:r>
      <w:r>
        <w:rPr>
          <w:rFonts w:asciiTheme="minorHAnsi" w:hAnsiTheme="minorHAnsi" w:cstheme="minorHAnsi"/>
          <w:sz w:val="24"/>
          <w:vertAlign w:val="subscript"/>
        </w:rPr>
        <w:t>(2037)</w:t>
      </w:r>
      <w:r>
        <w:rPr>
          <w:rFonts w:asciiTheme="minorHAnsi" w:hAnsiTheme="minorHAnsi" w:cstheme="minorHAnsi"/>
          <w:sz w:val="24"/>
        </w:rPr>
        <w:t xml:space="preserve">= </w:t>
      </w:r>
      <w:r w:rsidR="008605F5">
        <w:rPr>
          <w:rFonts w:asciiTheme="minorHAnsi" w:hAnsiTheme="minorHAnsi" w:cstheme="minorHAnsi"/>
          <w:sz w:val="24"/>
        </w:rPr>
        <w:t>24113,76</w:t>
      </w:r>
      <w:r>
        <w:rPr>
          <w:rFonts w:asciiTheme="minorHAnsi" w:hAnsiTheme="minorHAnsi" w:cstheme="minorHAnsi"/>
          <w:sz w:val="24"/>
        </w:rPr>
        <w:t xml:space="preserve"> </w:t>
      </w:r>
      <w:r w:rsidRPr="00133BE7">
        <w:rPr>
          <w:rFonts w:asciiTheme="minorHAnsi" w:hAnsiTheme="minorHAnsi" w:cstheme="minorHAnsi"/>
          <w:sz w:val="24"/>
        </w:rPr>
        <w:t>m</w:t>
      </w:r>
      <w:r w:rsidRPr="00133BE7">
        <w:rPr>
          <w:rFonts w:asciiTheme="minorHAnsi" w:hAnsiTheme="minorHAnsi" w:cstheme="minorHAnsi"/>
          <w:sz w:val="24"/>
          <w:vertAlign w:val="superscript"/>
        </w:rPr>
        <w:t>3</w:t>
      </w:r>
      <w:r w:rsidRPr="00133BE7">
        <w:rPr>
          <w:rFonts w:asciiTheme="minorHAnsi" w:hAnsiTheme="minorHAnsi" w:cstheme="minorHAnsi"/>
          <w:sz w:val="24"/>
        </w:rPr>
        <w:t>/gün   olarak hesaplanır.</w:t>
      </w:r>
    </w:p>
    <w:p w:rsidR="008605F5" w:rsidRPr="00133BE7" w:rsidRDefault="008605F5" w:rsidP="00F67BD3">
      <w:pPr>
        <w:pStyle w:val="ListeParagraf"/>
        <w:spacing w:after="160" w:line="259" w:lineRule="auto"/>
        <w:ind w:left="2127"/>
        <w:rPr>
          <w:rFonts w:asciiTheme="minorHAnsi" w:hAnsiTheme="minorHAnsi" w:cstheme="minorHAnsi"/>
          <w:sz w:val="24"/>
        </w:rPr>
      </w:pPr>
      <w:r w:rsidRPr="008605F5">
        <w:rPr>
          <w:rFonts w:asciiTheme="minorHAnsi" w:hAnsiTheme="minorHAnsi" w:cstheme="minorHAnsi"/>
          <w:sz w:val="24"/>
        </w:rPr>
        <w:t>Sanayi debisini hesaplarken turizm eğlence alanlarına gelebilecek azami yatak sayılarına tekabül eden nüfus ile</w:t>
      </w:r>
      <w:r>
        <w:rPr>
          <w:rFonts w:asciiTheme="minorHAnsi" w:hAnsiTheme="minorHAnsi" w:cstheme="minorHAnsi"/>
          <w:sz w:val="24"/>
        </w:rPr>
        <w:t xml:space="preserve"> kişi başı su tüketim miktarı (</w:t>
      </w:r>
      <w:r w:rsidRPr="008605F5">
        <w:rPr>
          <w:rFonts w:asciiTheme="minorHAnsi" w:hAnsiTheme="minorHAnsi" w:cstheme="minorHAnsi"/>
          <w:sz w:val="24"/>
        </w:rPr>
        <w:t>oteller için) : 0,5 m3/</w:t>
      </w:r>
      <w:proofErr w:type="gramStart"/>
      <w:r w:rsidRPr="008605F5">
        <w:rPr>
          <w:rFonts w:asciiTheme="minorHAnsi" w:hAnsiTheme="minorHAnsi" w:cstheme="minorHAnsi"/>
          <w:sz w:val="24"/>
        </w:rPr>
        <w:t>kişi.gün</w:t>
      </w:r>
      <w:proofErr w:type="gramEnd"/>
      <w:r w:rsidRPr="008605F5">
        <w:rPr>
          <w:rFonts w:asciiTheme="minorHAnsi" w:hAnsiTheme="minorHAnsi" w:cstheme="minorHAnsi"/>
          <w:sz w:val="24"/>
        </w:rPr>
        <w:t xml:space="preserve"> kabul edilirse, QSanayi= 9722*0,5*0,8 ve QSanayi= 3888,8 m3/gün olarak hesaplanır.</w:t>
      </w:r>
    </w:p>
    <w:p w:rsidR="00F67BD3" w:rsidRPr="00133BE7" w:rsidRDefault="00F67BD3" w:rsidP="00F67BD3">
      <w:pPr>
        <w:pStyle w:val="ListeParagraf"/>
        <w:spacing w:after="120" w:line="259" w:lineRule="auto"/>
        <w:ind w:left="2126"/>
        <w:contextualSpacing w:val="0"/>
        <w:rPr>
          <w:rFonts w:asciiTheme="minorHAnsi" w:hAnsiTheme="minorHAnsi" w:cstheme="minorHAnsi"/>
          <w:sz w:val="24"/>
        </w:rPr>
      </w:pPr>
      <w:r w:rsidRPr="00133BE7">
        <w:rPr>
          <w:rFonts w:asciiTheme="minorHAnsi" w:hAnsiTheme="minorHAnsi" w:cstheme="minorHAnsi"/>
          <w:sz w:val="24"/>
        </w:rPr>
        <w:t>Sızma debisi teknik usuller tebliğine göre %10-25 arasında alınır. %10 sızma debisi kabul edilirse,</w:t>
      </w:r>
      <w:r>
        <w:rPr>
          <w:rFonts w:asciiTheme="minorHAnsi" w:hAnsiTheme="minorHAnsi" w:cstheme="minorHAnsi"/>
          <w:sz w:val="24"/>
        </w:rPr>
        <w:t xml:space="preserve"> </w:t>
      </w:r>
      <w:r w:rsidRPr="00133BE7">
        <w:rPr>
          <w:rFonts w:asciiTheme="minorHAnsi" w:hAnsiTheme="minorHAnsi" w:cstheme="minorHAnsi"/>
          <w:sz w:val="24"/>
        </w:rPr>
        <w:t>Q</w:t>
      </w:r>
      <w:r w:rsidRPr="00133BE7">
        <w:rPr>
          <w:rFonts w:asciiTheme="minorHAnsi" w:hAnsiTheme="minorHAnsi" w:cstheme="minorHAnsi"/>
          <w:sz w:val="24"/>
          <w:vertAlign w:val="subscript"/>
        </w:rPr>
        <w:t>sızma</w:t>
      </w:r>
      <w:r w:rsidRPr="00133BE7">
        <w:rPr>
          <w:rFonts w:asciiTheme="minorHAnsi" w:hAnsiTheme="minorHAnsi" w:cstheme="minorHAnsi"/>
          <w:sz w:val="24"/>
        </w:rPr>
        <w:t>= Q</w:t>
      </w:r>
      <w:r w:rsidRPr="00133BE7">
        <w:rPr>
          <w:rFonts w:asciiTheme="minorHAnsi" w:hAnsiTheme="minorHAnsi" w:cstheme="minorHAnsi"/>
          <w:sz w:val="24"/>
          <w:vertAlign w:val="subscript"/>
        </w:rPr>
        <w:t>evsel</w:t>
      </w:r>
      <w:r w:rsidRPr="00133BE7">
        <w:rPr>
          <w:rFonts w:asciiTheme="minorHAnsi" w:hAnsiTheme="minorHAnsi" w:cstheme="minorHAnsi"/>
          <w:sz w:val="24"/>
        </w:rPr>
        <w:t>* %10</w:t>
      </w:r>
      <w:r>
        <w:rPr>
          <w:rFonts w:asciiTheme="minorHAnsi" w:hAnsiTheme="minorHAnsi" w:cstheme="minorHAnsi"/>
          <w:sz w:val="24"/>
        </w:rPr>
        <w:t xml:space="preserve">, </w:t>
      </w:r>
      <w:r w:rsidRPr="00133BE7">
        <w:rPr>
          <w:rFonts w:asciiTheme="minorHAnsi" w:hAnsiTheme="minorHAnsi" w:cstheme="minorHAnsi"/>
          <w:sz w:val="24"/>
        </w:rPr>
        <w:t>Q</w:t>
      </w:r>
      <w:r w:rsidRPr="00133BE7">
        <w:rPr>
          <w:rFonts w:asciiTheme="minorHAnsi" w:hAnsiTheme="minorHAnsi" w:cstheme="minorHAnsi"/>
          <w:sz w:val="24"/>
          <w:vertAlign w:val="subscript"/>
        </w:rPr>
        <w:t>sızma</w:t>
      </w:r>
      <w:r w:rsidRPr="00133BE7">
        <w:rPr>
          <w:rFonts w:asciiTheme="minorHAnsi" w:hAnsiTheme="minorHAnsi" w:cstheme="minorHAnsi"/>
          <w:sz w:val="24"/>
        </w:rPr>
        <w:t xml:space="preserve">= </w:t>
      </w:r>
      <w:r w:rsidR="008605F5">
        <w:rPr>
          <w:rFonts w:asciiTheme="minorHAnsi" w:hAnsiTheme="minorHAnsi" w:cstheme="minorHAnsi"/>
          <w:sz w:val="24"/>
        </w:rPr>
        <w:t>24113,76</w:t>
      </w:r>
      <w:r>
        <w:rPr>
          <w:rFonts w:asciiTheme="minorHAnsi" w:hAnsiTheme="minorHAnsi" w:cstheme="minorHAnsi"/>
          <w:sz w:val="24"/>
        </w:rPr>
        <w:t xml:space="preserve"> </w:t>
      </w:r>
      <w:r w:rsidRPr="00133BE7">
        <w:rPr>
          <w:rFonts w:asciiTheme="minorHAnsi" w:hAnsiTheme="minorHAnsi" w:cstheme="minorHAnsi"/>
          <w:sz w:val="24"/>
        </w:rPr>
        <w:t>*0,1</w:t>
      </w:r>
      <w:r>
        <w:rPr>
          <w:rFonts w:asciiTheme="minorHAnsi" w:hAnsiTheme="minorHAnsi" w:cstheme="minorHAnsi"/>
          <w:sz w:val="24"/>
        </w:rPr>
        <w:t xml:space="preserve"> ve </w:t>
      </w:r>
      <w:r w:rsidRPr="00133BE7">
        <w:rPr>
          <w:rFonts w:asciiTheme="minorHAnsi" w:hAnsiTheme="minorHAnsi" w:cstheme="minorHAnsi"/>
          <w:sz w:val="24"/>
        </w:rPr>
        <w:t>Q</w:t>
      </w:r>
      <w:r w:rsidRPr="00133BE7">
        <w:rPr>
          <w:rFonts w:asciiTheme="minorHAnsi" w:hAnsiTheme="minorHAnsi" w:cstheme="minorHAnsi"/>
          <w:sz w:val="24"/>
          <w:vertAlign w:val="subscript"/>
        </w:rPr>
        <w:t>sızma</w:t>
      </w:r>
      <w:r>
        <w:rPr>
          <w:rFonts w:asciiTheme="minorHAnsi" w:hAnsiTheme="minorHAnsi" w:cstheme="minorHAnsi"/>
          <w:sz w:val="24"/>
        </w:rPr>
        <w:t>=</w:t>
      </w:r>
      <w:r w:rsidR="008605F5">
        <w:rPr>
          <w:rFonts w:asciiTheme="minorHAnsi" w:hAnsiTheme="minorHAnsi" w:cstheme="minorHAnsi"/>
          <w:sz w:val="24"/>
        </w:rPr>
        <w:t>2411,37</w:t>
      </w:r>
      <w:r w:rsidRPr="00133BE7">
        <w:rPr>
          <w:rFonts w:asciiTheme="minorHAnsi" w:hAnsiTheme="minorHAnsi" w:cstheme="minorHAnsi"/>
          <w:sz w:val="24"/>
        </w:rPr>
        <w:t xml:space="preserve"> m</w:t>
      </w:r>
      <w:r w:rsidRPr="00133BE7">
        <w:rPr>
          <w:rFonts w:asciiTheme="minorHAnsi" w:hAnsiTheme="minorHAnsi" w:cstheme="minorHAnsi"/>
          <w:sz w:val="24"/>
          <w:vertAlign w:val="superscript"/>
        </w:rPr>
        <w:t>3</w:t>
      </w:r>
      <w:r w:rsidRPr="00133BE7">
        <w:rPr>
          <w:rFonts w:asciiTheme="minorHAnsi" w:hAnsiTheme="minorHAnsi" w:cstheme="minorHAnsi"/>
          <w:sz w:val="24"/>
        </w:rPr>
        <w:t>/</w:t>
      </w:r>
      <w:proofErr w:type="gramStart"/>
      <w:r w:rsidRPr="00133BE7">
        <w:rPr>
          <w:rFonts w:asciiTheme="minorHAnsi" w:hAnsiTheme="minorHAnsi" w:cstheme="minorHAnsi"/>
          <w:sz w:val="24"/>
        </w:rPr>
        <w:t>gün   olarak</w:t>
      </w:r>
      <w:proofErr w:type="gramEnd"/>
      <w:r w:rsidRPr="00133BE7">
        <w:rPr>
          <w:rFonts w:asciiTheme="minorHAnsi" w:hAnsiTheme="minorHAnsi" w:cstheme="minorHAnsi"/>
          <w:sz w:val="24"/>
        </w:rPr>
        <w:t xml:space="preserve"> hesaplanır.</w:t>
      </w:r>
    </w:p>
    <w:p w:rsidR="00F67BD3" w:rsidRDefault="00F67BD3" w:rsidP="006F5E99">
      <w:pPr>
        <w:ind w:left="2127"/>
        <w:jc w:val="both"/>
        <w:rPr>
          <w:rFonts w:cstheme="minorHAnsi"/>
          <w:sz w:val="24"/>
          <w:szCs w:val="24"/>
        </w:rPr>
      </w:pPr>
      <w:r w:rsidRPr="00133BE7">
        <w:rPr>
          <w:rFonts w:cstheme="minorHAnsi"/>
          <w:sz w:val="24"/>
          <w:szCs w:val="24"/>
        </w:rPr>
        <w:t>Yapılan hesaplamalar sonucunda toplam debi;</w:t>
      </w:r>
      <w:r>
        <w:rPr>
          <w:rFonts w:cstheme="minorHAnsi"/>
          <w:sz w:val="24"/>
          <w:szCs w:val="24"/>
        </w:rPr>
        <w:t xml:space="preserve"> </w:t>
      </w:r>
      <w:r w:rsidRPr="00133BE7">
        <w:rPr>
          <w:rFonts w:cstheme="minorHAnsi"/>
          <w:sz w:val="24"/>
          <w:szCs w:val="24"/>
        </w:rPr>
        <w:t>Q</w:t>
      </w:r>
      <w:r w:rsidRPr="00133BE7">
        <w:rPr>
          <w:rFonts w:cstheme="minorHAnsi"/>
          <w:sz w:val="24"/>
          <w:szCs w:val="24"/>
          <w:vertAlign w:val="subscript"/>
        </w:rPr>
        <w:t>toplam</w:t>
      </w:r>
      <w:r>
        <w:rPr>
          <w:rFonts w:cstheme="minorHAnsi"/>
          <w:sz w:val="24"/>
          <w:szCs w:val="24"/>
          <w:vertAlign w:val="subscript"/>
        </w:rPr>
        <w:t>(2037)</w:t>
      </w:r>
      <w:r w:rsidRPr="00133BE7">
        <w:rPr>
          <w:rFonts w:cstheme="minorHAnsi"/>
          <w:sz w:val="24"/>
          <w:szCs w:val="24"/>
        </w:rPr>
        <w:t>= Q</w:t>
      </w:r>
      <w:r w:rsidRPr="00133BE7">
        <w:rPr>
          <w:rFonts w:cstheme="minorHAnsi"/>
          <w:sz w:val="24"/>
          <w:szCs w:val="24"/>
          <w:vertAlign w:val="subscript"/>
        </w:rPr>
        <w:t>evse</w:t>
      </w:r>
      <w:r>
        <w:rPr>
          <w:rFonts w:cstheme="minorHAnsi"/>
          <w:sz w:val="24"/>
          <w:szCs w:val="24"/>
          <w:vertAlign w:val="subscript"/>
        </w:rPr>
        <w:t>l(2037)</w:t>
      </w:r>
      <w:r w:rsidRPr="00133BE7">
        <w:rPr>
          <w:rFonts w:cstheme="minorHAnsi"/>
          <w:sz w:val="24"/>
          <w:szCs w:val="24"/>
          <w:vertAlign w:val="subscript"/>
        </w:rPr>
        <w:t xml:space="preserve"> + </w:t>
      </w:r>
      <w:r w:rsidR="008605F5" w:rsidRPr="00133BE7">
        <w:rPr>
          <w:rFonts w:cstheme="minorHAnsi"/>
          <w:sz w:val="24"/>
          <w:szCs w:val="24"/>
        </w:rPr>
        <w:t>Q</w:t>
      </w:r>
      <w:r w:rsidR="008605F5">
        <w:rPr>
          <w:rFonts w:cstheme="minorHAnsi"/>
          <w:sz w:val="24"/>
          <w:szCs w:val="24"/>
          <w:vertAlign w:val="subscript"/>
        </w:rPr>
        <w:t>sanayi</w:t>
      </w:r>
      <w:r w:rsidR="008605F5" w:rsidRPr="00133BE7">
        <w:rPr>
          <w:rFonts w:cstheme="minorHAnsi"/>
          <w:sz w:val="24"/>
          <w:szCs w:val="24"/>
          <w:vertAlign w:val="subscript"/>
        </w:rPr>
        <w:t xml:space="preserve"> </w:t>
      </w:r>
      <w:r w:rsidR="008605F5">
        <w:rPr>
          <w:rFonts w:cstheme="minorHAnsi"/>
          <w:sz w:val="24"/>
          <w:szCs w:val="24"/>
          <w:vertAlign w:val="subscript"/>
        </w:rPr>
        <w:t xml:space="preserve">+ </w:t>
      </w:r>
      <w:r w:rsidRPr="00133BE7">
        <w:rPr>
          <w:rFonts w:cstheme="minorHAnsi"/>
          <w:sz w:val="24"/>
          <w:szCs w:val="24"/>
        </w:rPr>
        <w:t>Q</w:t>
      </w:r>
      <w:r w:rsidRPr="00133BE7">
        <w:rPr>
          <w:rFonts w:cstheme="minorHAnsi"/>
          <w:sz w:val="24"/>
          <w:szCs w:val="24"/>
          <w:vertAlign w:val="subscript"/>
        </w:rPr>
        <w:t>sızma</w:t>
      </w:r>
      <w:r>
        <w:rPr>
          <w:rFonts w:cstheme="minorHAnsi"/>
          <w:sz w:val="24"/>
          <w:szCs w:val="24"/>
        </w:rPr>
        <w:t xml:space="preserve">, = </w:t>
      </w:r>
      <w:r w:rsidR="008605F5">
        <w:rPr>
          <w:rFonts w:cstheme="minorHAnsi"/>
          <w:sz w:val="24"/>
          <w:szCs w:val="24"/>
        </w:rPr>
        <w:t>30413,93</w:t>
      </w:r>
      <w:r w:rsidRPr="00133BE7">
        <w:rPr>
          <w:rFonts w:cstheme="minorHAnsi"/>
          <w:sz w:val="24"/>
          <w:szCs w:val="24"/>
        </w:rPr>
        <w:t xml:space="preserve"> m</w:t>
      </w:r>
      <w:r w:rsidRPr="00133BE7">
        <w:rPr>
          <w:rFonts w:cstheme="minorHAnsi"/>
          <w:sz w:val="24"/>
          <w:szCs w:val="24"/>
          <w:vertAlign w:val="superscript"/>
        </w:rPr>
        <w:t>3</w:t>
      </w:r>
      <w:r w:rsidR="006F5E99">
        <w:rPr>
          <w:rFonts w:cstheme="minorHAnsi"/>
          <w:sz w:val="24"/>
          <w:szCs w:val="24"/>
        </w:rPr>
        <w:t>/</w:t>
      </w:r>
      <w:proofErr w:type="gramStart"/>
      <w:r w:rsidR="006F5E99">
        <w:rPr>
          <w:rFonts w:cstheme="minorHAnsi"/>
          <w:sz w:val="24"/>
          <w:szCs w:val="24"/>
        </w:rPr>
        <w:t>gün  olarak</w:t>
      </w:r>
      <w:proofErr w:type="gramEnd"/>
      <w:r w:rsidR="006F5E99">
        <w:rPr>
          <w:rFonts w:cstheme="minorHAnsi"/>
          <w:sz w:val="24"/>
          <w:szCs w:val="24"/>
        </w:rPr>
        <w:t xml:space="preserve"> bulunur.</w:t>
      </w:r>
    </w:p>
    <w:p w:rsidR="008605F5" w:rsidRPr="008605F5" w:rsidRDefault="008605F5" w:rsidP="008605F5">
      <w:pPr>
        <w:ind w:left="2127"/>
        <w:jc w:val="both"/>
        <w:rPr>
          <w:rFonts w:cstheme="minorHAnsi"/>
          <w:sz w:val="24"/>
          <w:szCs w:val="24"/>
        </w:rPr>
      </w:pPr>
      <w:r w:rsidRPr="008605F5">
        <w:rPr>
          <w:rFonts w:cstheme="minorHAnsi"/>
          <w:sz w:val="24"/>
          <w:szCs w:val="24"/>
        </w:rPr>
        <w:t>İmar planı kapsamınca Yeniboğaziçi Belediyesinin toplam nüfusu:62248 kişi, Kişi başı su tüketim miktarı: 0,2 m3/</w:t>
      </w:r>
      <w:proofErr w:type="gramStart"/>
      <w:r w:rsidRPr="008605F5">
        <w:rPr>
          <w:rFonts w:cstheme="minorHAnsi"/>
          <w:sz w:val="24"/>
          <w:szCs w:val="24"/>
        </w:rPr>
        <w:t>kişi.gün</w:t>
      </w:r>
      <w:proofErr w:type="gramEnd"/>
      <w:r w:rsidRPr="008605F5">
        <w:rPr>
          <w:rFonts w:cstheme="minorHAnsi"/>
          <w:sz w:val="24"/>
          <w:szCs w:val="24"/>
        </w:rPr>
        <w:t xml:space="preserve"> ve kanala intikal yüzdesi: %80 kabul edilirse, Qevsel(2037)= 0,8*0,2*62248 ve Qevsel(2037)= 9959,68 m3/gün olarak hesaplanır.</w:t>
      </w:r>
    </w:p>
    <w:p w:rsidR="008605F5" w:rsidRPr="008605F5" w:rsidRDefault="008605F5" w:rsidP="008605F5">
      <w:pPr>
        <w:ind w:left="2127"/>
        <w:jc w:val="both"/>
        <w:rPr>
          <w:rFonts w:cstheme="minorHAnsi"/>
          <w:sz w:val="24"/>
          <w:szCs w:val="24"/>
        </w:rPr>
      </w:pPr>
      <w:r w:rsidRPr="008605F5">
        <w:rPr>
          <w:rFonts w:cstheme="minorHAnsi"/>
          <w:sz w:val="24"/>
          <w:szCs w:val="24"/>
        </w:rPr>
        <w:t>Sanayi debisini hesaplarken turizm eğlence alanlarına gelebilecek azami yatak sayılarına tekabül eden nüfus ile</w:t>
      </w:r>
      <w:r>
        <w:rPr>
          <w:rFonts w:cstheme="minorHAnsi"/>
          <w:sz w:val="24"/>
          <w:szCs w:val="24"/>
        </w:rPr>
        <w:t xml:space="preserve"> kişi başı su tüketim miktarı (</w:t>
      </w:r>
      <w:r w:rsidRPr="008605F5">
        <w:rPr>
          <w:rFonts w:cstheme="minorHAnsi"/>
          <w:sz w:val="24"/>
          <w:szCs w:val="24"/>
        </w:rPr>
        <w:t>oteller için) : 0,5 m3/</w:t>
      </w:r>
      <w:proofErr w:type="gramStart"/>
      <w:r w:rsidRPr="008605F5">
        <w:rPr>
          <w:rFonts w:cstheme="minorHAnsi"/>
          <w:sz w:val="24"/>
          <w:szCs w:val="24"/>
        </w:rPr>
        <w:t>kişi.gün</w:t>
      </w:r>
      <w:proofErr w:type="gramEnd"/>
      <w:r w:rsidRPr="008605F5">
        <w:rPr>
          <w:rFonts w:cstheme="minorHAnsi"/>
          <w:sz w:val="24"/>
          <w:szCs w:val="24"/>
        </w:rPr>
        <w:t xml:space="preserve"> kabul edilirse, QSanayi= 4702*0,5*0,8 ve QSanayi= 1880,8 m3/gün olarak hesaplanır.</w:t>
      </w:r>
    </w:p>
    <w:p w:rsidR="008605F5" w:rsidRPr="008605F5" w:rsidRDefault="008605F5" w:rsidP="008605F5">
      <w:pPr>
        <w:ind w:left="2127"/>
        <w:jc w:val="both"/>
        <w:rPr>
          <w:rFonts w:cstheme="minorHAnsi"/>
          <w:sz w:val="24"/>
          <w:szCs w:val="24"/>
        </w:rPr>
      </w:pPr>
      <w:r w:rsidRPr="008605F5">
        <w:rPr>
          <w:rFonts w:cstheme="minorHAnsi"/>
          <w:sz w:val="24"/>
          <w:szCs w:val="24"/>
        </w:rPr>
        <w:t>Sızma debisi teknik usuller tebliğine göre %10-25 arasında alınır. %10</w:t>
      </w:r>
    </w:p>
    <w:p w:rsidR="008605F5" w:rsidRPr="008605F5" w:rsidRDefault="008605F5" w:rsidP="008605F5">
      <w:pPr>
        <w:ind w:left="2127"/>
        <w:jc w:val="both"/>
        <w:rPr>
          <w:rFonts w:cstheme="minorHAnsi"/>
          <w:sz w:val="24"/>
          <w:szCs w:val="24"/>
        </w:rPr>
      </w:pPr>
      <w:proofErr w:type="gramStart"/>
      <w:r w:rsidRPr="008605F5">
        <w:rPr>
          <w:rFonts w:cstheme="minorHAnsi"/>
          <w:sz w:val="24"/>
          <w:szCs w:val="24"/>
        </w:rPr>
        <w:t>sızma</w:t>
      </w:r>
      <w:proofErr w:type="gramEnd"/>
      <w:r w:rsidRPr="008605F5">
        <w:rPr>
          <w:rFonts w:cstheme="minorHAnsi"/>
          <w:sz w:val="24"/>
          <w:szCs w:val="24"/>
        </w:rPr>
        <w:t xml:space="preserve"> debisi kabul edilirse, Qsızma= Qevsel* %10, Qsızma= 9959,68 *0,1 ve Qsızma=995,96 m3/gün olarak hesaplanır.</w:t>
      </w:r>
    </w:p>
    <w:p w:rsidR="008605F5" w:rsidRPr="00133BE7" w:rsidRDefault="008605F5" w:rsidP="008605F5">
      <w:pPr>
        <w:ind w:left="2127"/>
        <w:jc w:val="both"/>
        <w:rPr>
          <w:rFonts w:cstheme="minorHAnsi"/>
          <w:sz w:val="24"/>
          <w:szCs w:val="24"/>
        </w:rPr>
      </w:pPr>
      <w:r w:rsidRPr="008605F5">
        <w:rPr>
          <w:rFonts w:cstheme="minorHAnsi"/>
          <w:sz w:val="24"/>
          <w:szCs w:val="24"/>
        </w:rPr>
        <w:t>Yapılan hesaplamalar sonucunda toplam debi; Qtoplam(2037)= Qevsel(2037) + QSanayi + Qsızma, , Qtoplam(2037)= 12836,44 m3/gün olarak bulunur.</w:t>
      </w:r>
    </w:p>
    <w:p w:rsidR="00010388" w:rsidRPr="00674CC7" w:rsidRDefault="00010388" w:rsidP="006C2EE7">
      <w:pPr>
        <w:pStyle w:val="Balk4"/>
        <w:numPr>
          <w:ilvl w:val="3"/>
          <w:numId w:val="84"/>
        </w:numPr>
        <w:spacing w:after="120"/>
        <w:ind w:left="1701" w:hanging="567"/>
        <w:rPr>
          <w:sz w:val="24"/>
        </w:rPr>
      </w:pPr>
      <w:bookmarkStart w:id="131" w:name="_Toc499288350"/>
      <w:r w:rsidRPr="00674CC7">
        <w:rPr>
          <w:sz w:val="24"/>
        </w:rPr>
        <w:t>İçme Suyu</w:t>
      </w:r>
      <w:bookmarkEnd w:id="131"/>
    </w:p>
    <w:p w:rsidR="008230D1" w:rsidRPr="000C1299" w:rsidRDefault="00010388" w:rsidP="000C1299">
      <w:pPr>
        <w:pStyle w:val="ListeParagraf"/>
        <w:ind w:left="2127"/>
        <w:rPr>
          <w:sz w:val="24"/>
        </w:rPr>
      </w:pPr>
      <w:r w:rsidRPr="00674CC7">
        <w:rPr>
          <w:sz w:val="24"/>
        </w:rPr>
        <w:t>Su İşleri Dairesi’nden alınan bilgiye göre, TC’den KKTC’ye Su Temini Projesi kapsamında, bölgelere gerekli suyun iletilmesi için çalışmalar devam etmektedir. Proje gereği suyun ulaştığı tüm bölgelere su sağlayan yerel kaynaklar durdurulup yeraltı kaynaklarının kalite ve miktar yönünden iyileştirilmesi hedeflemiştir. Gelecekte içme ve kullanma suyu ihtiyacını karşılamak amacıyla alternatif kaynağa ihtiyaç duyulması durumunda, deniz suyu arıtma tesislerini kullanması öngörülmektedir.</w:t>
      </w:r>
    </w:p>
    <w:p w:rsidR="00010388" w:rsidRPr="00046372" w:rsidRDefault="00010388" w:rsidP="006C2EE7">
      <w:pPr>
        <w:pStyle w:val="Balk4"/>
        <w:numPr>
          <w:ilvl w:val="3"/>
          <w:numId w:val="84"/>
        </w:numPr>
        <w:ind w:left="1701" w:hanging="567"/>
        <w:rPr>
          <w:sz w:val="24"/>
        </w:rPr>
      </w:pPr>
      <w:bookmarkStart w:id="132" w:name="_Toc499288351"/>
      <w:r w:rsidRPr="00046372">
        <w:rPr>
          <w:sz w:val="24"/>
        </w:rPr>
        <w:t>Enerji üretim Alanları ve Enerji İletim Tesisleri</w:t>
      </w:r>
      <w:bookmarkEnd w:id="132"/>
    </w:p>
    <w:p w:rsidR="00010388" w:rsidRPr="00735103" w:rsidRDefault="00010388" w:rsidP="00046372">
      <w:pPr>
        <w:spacing w:before="120" w:after="0"/>
        <w:ind w:left="2154"/>
        <w:jc w:val="both"/>
        <w:rPr>
          <w:rFonts w:eastAsia="Times New Roman" w:cs="Arial"/>
          <w:sz w:val="24"/>
        </w:rPr>
      </w:pPr>
      <w:r w:rsidRPr="00735103">
        <w:rPr>
          <w:rFonts w:eastAsia="Times New Roman" w:cs="Arial"/>
          <w:sz w:val="24"/>
        </w:rPr>
        <w:t>Kıbrıs Türk Elektrik Kurumu (KIB-TEK)  yetki ve sorumluluğunda bulunan enerji iletim tesisleri  (iletim hatları ve trafo merkezleri) ile ilgili faaliyetlere ilişkin KIB-TEK’in görüşü alınacak ve Elektrik Yasası (fasıl 170) ve Elektrik İnkişafı Yasası (fasıl 171)  hükümleri doğrultusunda ve elektrik akım kuvveti dikkate alınarak uygulama yapılacaktır.</w:t>
      </w:r>
    </w:p>
    <w:p w:rsidR="00010388" w:rsidRPr="00735103" w:rsidRDefault="00010388" w:rsidP="00046372">
      <w:pPr>
        <w:spacing w:before="120" w:after="0"/>
        <w:ind w:left="2154"/>
        <w:jc w:val="both"/>
        <w:rPr>
          <w:rFonts w:eastAsia="Times New Roman" w:cs="Arial"/>
          <w:sz w:val="24"/>
        </w:rPr>
      </w:pPr>
      <w:r w:rsidRPr="00735103">
        <w:rPr>
          <w:rFonts w:eastAsia="Times New Roman" w:cs="Arial"/>
          <w:sz w:val="24"/>
        </w:rPr>
        <w:t>Enerji iletim hatlarına ilişkin ilgili idaresince tanımlanan, mevzuatla belirlenen yaklaşma sınırları minimum mesafeler olarak kabul edilecektir.</w:t>
      </w:r>
    </w:p>
    <w:p w:rsidR="008D0227" w:rsidRDefault="00010388" w:rsidP="00046372">
      <w:pPr>
        <w:spacing w:before="120" w:after="0"/>
        <w:ind w:left="2154"/>
        <w:jc w:val="both"/>
        <w:rPr>
          <w:rFonts w:eastAsia="Times New Roman" w:cs="Arial"/>
          <w:sz w:val="24"/>
        </w:rPr>
      </w:pPr>
      <w:r w:rsidRPr="00735103">
        <w:rPr>
          <w:rFonts w:eastAsia="Times New Roman" w:cs="Arial"/>
          <w:sz w:val="24"/>
        </w:rPr>
        <w:t>Plan Alanı hudutları içerisinde</w:t>
      </w:r>
      <w:r w:rsidR="00512F4A">
        <w:rPr>
          <w:rFonts w:eastAsia="Times New Roman" w:cs="Arial"/>
          <w:sz w:val="24"/>
        </w:rPr>
        <w:t>;</w:t>
      </w:r>
      <w:r w:rsidR="008D0227">
        <w:rPr>
          <w:rFonts w:eastAsia="Times New Roman" w:cs="Arial"/>
          <w:sz w:val="24"/>
        </w:rPr>
        <w:t xml:space="preserve"> </w:t>
      </w:r>
    </w:p>
    <w:p w:rsidR="00512F4A" w:rsidRDefault="00512F4A" w:rsidP="00B172F0">
      <w:pPr>
        <w:pStyle w:val="ListeParagraf"/>
        <w:numPr>
          <w:ilvl w:val="0"/>
          <w:numId w:val="37"/>
        </w:numPr>
        <w:spacing w:before="120" w:after="0"/>
        <w:rPr>
          <w:rFonts w:eastAsia="Times New Roman" w:cs="Arial"/>
          <w:sz w:val="24"/>
        </w:rPr>
      </w:pPr>
      <w:r>
        <w:rPr>
          <w:rFonts w:eastAsia="Times New Roman" w:cs="Arial"/>
          <w:sz w:val="24"/>
        </w:rPr>
        <w:t>Verimli tarım topraklarına ve tarıma dayalı sanayi bölgesine olan yakınlığı,</w:t>
      </w:r>
    </w:p>
    <w:p w:rsidR="008D0227" w:rsidRDefault="008D0227" w:rsidP="00B172F0">
      <w:pPr>
        <w:pStyle w:val="ListeParagraf"/>
        <w:numPr>
          <w:ilvl w:val="0"/>
          <w:numId w:val="37"/>
        </w:numPr>
        <w:spacing w:before="120" w:after="0"/>
        <w:rPr>
          <w:rFonts w:eastAsia="Times New Roman" w:cs="Arial"/>
          <w:sz w:val="24"/>
        </w:rPr>
      </w:pPr>
      <w:r>
        <w:rPr>
          <w:rFonts w:eastAsia="Times New Roman" w:cs="Arial"/>
          <w:sz w:val="24"/>
        </w:rPr>
        <w:t xml:space="preserve">Verimli tarım topraklarının </w:t>
      </w:r>
      <w:r w:rsidR="00512F4A">
        <w:rPr>
          <w:rFonts w:eastAsia="Times New Roman" w:cs="Arial"/>
          <w:sz w:val="24"/>
        </w:rPr>
        <w:t>olmaması</w:t>
      </w:r>
      <w:r>
        <w:rPr>
          <w:rFonts w:eastAsia="Times New Roman" w:cs="Arial"/>
          <w:sz w:val="24"/>
        </w:rPr>
        <w:t xml:space="preserve"> ve diğer doğal hassas alanların bulunmaması</w:t>
      </w:r>
      <w:r w:rsidR="00512F4A">
        <w:rPr>
          <w:rFonts w:eastAsia="Times New Roman" w:cs="Arial"/>
          <w:sz w:val="24"/>
        </w:rPr>
        <w:t>,</w:t>
      </w:r>
    </w:p>
    <w:p w:rsidR="008D0227" w:rsidRDefault="008D0227" w:rsidP="00B172F0">
      <w:pPr>
        <w:pStyle w:val="ListeParagraf"/>
        <w:numPr>
          <w:ilvl w:val="0"/>
          <w:numId w:val="37"/>
        </w:numPr>
        <w:spacing w:before="120" w:after="0"/>
        <w:rPr>
          <w:rFonts w:eastAsia="Times New Roman" w:cs="Arial"/>
          <w:sz w:val="24"/>
        </w:rPr>
      </w:pPr>
      <w:r>
        <w:rPr>
          <w:rFonts w:eastAsia="Times New Roman" w:cs="Arial"/>
          <w:sz w:val="24"/>
        </w:rPr>
        <w:t>Bol güneş alan bir bölge olması</w:t>
      </w:r>
      <w:r w:rsidR="00512F4A">
        <w:rPr>
          <w:rFonts w:eastAsia="Times New Roman" w:cs="Arial"/>
          <w:sz w:val="24"/>
        </w:rPr>
        <w:t>,</w:t>
      </w:r>
    </w:p>
    <w:p w:rsidR="008D0227" w:rsidRDefault="00512F4A" w:rsidP="00B172F0">
      <w:pPr>
        <w:pStyle w:val="ListeParagraf"/>
        <w:numPr>
          <w:ilvl w:val="0"/>
          <w:numId w:val="37"/>
        </w:numPr>
        <w:spacing w:before="120" w:after="0"/>
        <w:rPr>
          <w:rFonts w:eastAsia="Times New Roman" w:cs="Arial"/>
          <w:sz w:val="24"/>
        </w:rPr>
      </w:pPr>
      <w:r>
        <w:rPr>
          <w:rFonts w:eastAsia="Times New Roman" w:cs="Arial"/>
          <w:sz w:val="24"/>
        </w:rPr>
        <w:t>Devlete ait</w:t>
      </w:r>
      <w:r w:rsidR="008D0227">
        <w:rPr>
          <w:rFonts w:eastAsia="Times New Roman" w:cs="Arial"/>
          <w:sz w:val="24"/>
        </w:rPr>
        <w:t xml:space="preserve"> arazilerinin </w:t>
      </w:r>
      <w:r>
        <w:rPr>
          <w:rFonts w:eastAsia="Times New Roman" w:cs="Arial"/>
          <w:sz w:val="24"/>
        </w:rPr>
        <w:t xml:space="preserve">yoğun olarak </w:t>
      </w:r>
      <w:r w:rsidR="008D0227">
        <w:rPr>
          <w:rFonts w:eastAsia="Times New Roman" w:cs="Arial"/>
          <w:sz w:val="24"/>
        </w:rPr>
        <w:t>bulunması</w:t>
      </w:r>
    </w:p>
    <w:p w:rsidR="008D0227" w:rsidRDefault="00512F4A" w:rsidP="00B172F0">
      <w:pPr>
        <w:pStyle w:val="ListeParagraf"/>
        <w:numPr>
          <w:ilvl w:val="0"/>
          <w:numId w:val="37"/>
        </w:numPr>
        <w:spacing w:before="120" w:after="0"/>
        <w:rPr>
          <w:rFonts w:eastAsia="Times New Roman" w:cs="Arial"/>
          <w:sz w:val="24"/>
        </w:rPr>
      </w:pPr>
      <w:r>
        <w:rPr>
          <w:rFonts w:eastAsia="Times New Roman" w:cs="Arial"/>
          <w:sz w:val="24"/>
        </w:rPr>
        <w:t>Bahse konu</w:t>
      </w:r>
      <w:r w:rsidR="008D0227">
        <w:rPr>
          <w:rFonts w:eastAsia="Times New Roman" w:cs="Arial"/>
          <w:sz w:val="24"/>
        </w:rPr>
        <w:t xml:space="preserve"> yatırımın </w:t>
      </w:r>
      <w:r>
        <w:rPr>
          <w:rFonts w:eastAsia="Times New Roman" w:cs="Arial"/>
          <w:sz w:val="24"/>
        </w:rPr>
        <w:t xml:space="preserve">Yeniboğaziçi Belediyesi’nin </w:t>
      </w:r>
      <w:r w:rsidR="008D0227">
        <w:rPr>
          <w:rFonts w:eastAsia="Times New Roman" w:cs="Arial"/>
          <w:sz w:val="24"/>
        </w:rPr>
        <w:t xml:space="preserve">cittaslow </w:t>
      </w:r>
      <w:proofErr w:type="gramStart"/>
      <w:r w:rsidR="008D0227">
        <w:rPr>
          <w:rFonts w:eastAsia="Times New Roman" w:cs="Arial"/>
          <w:sz w:val="24"/>
        </w:rPr>
        <w:t>kriterlerini</w:t>
      </w:r>
      <w:proofErr w:type="gramEnd"/>
      <w:r w:rsidR="008D0227">
        <w:rPr>
          <w:rFonts w:eastAsia="Times New Roman" w:cs="Arial"/>
          <w:sz w:val="24"/>
        </w:rPr>
        <w:t xml:space="preserve"> destekliyor olması</w:t>
      </w:r>
      <w:r>
        <w:rPr>
          <w:rFonts w:eastAsia="Times New Roman" w:cs="Arial"/>
          <w:sz w:val="24"/>
        </w:rPr>
        <w:t>,</w:t>
      </w:r>
    </w:p>
    <w:p w:rsidR="008D0227" w:rsidRPr="008D0227" w:rsidRDefault="008D0227" w:rsidP="008D0227">
      <w:pPr>
        <w:pStyle w:val="ListeParagraf"/>
        <w:spacing w:before="120" w:after="0"/>
        <w:ind w:left="2874"/>
        <w:rPr>
          <w:rFonts w:eastAsia="Times New Roman" w:cs="Arial"/>
          <w:sz w:val="24"/>
        </w:rPr>
      </w:pPr>
      <w:proofErr w:type="gramStart"/>
      <w:r>
        <w:rPr>
          <w:rFonts w:eastAsia="Times New Roman" w:cs="Arial"/>
          <w:sz w:val="24"/>
        </w:rPr>
        <w:t>sebeplerine  dayalı</w:t>
      </w:r>
      <w:proofErr w:type="gramEnd"/>
      <w:r>
        <w:rPr>
          <w:rFonts w:eastAsia="Times New Roman" w:cs="Arial"/>
          <w:sz w:val="24"/>
        </w:rPr>
        <w:t xml:space="preserve"> olarak </w:t>
      </w:r>
      <w:r w:rsidR="00512F4A">
        <w:rPr>
          <w:rFonts w:eastAsia="Times New Roman" w:cs="Arial"/>
          <w:sz w:val="24"/>
        </w:rPr>
        <w:t xml:space="preserve">Şehitler, Alaniçi, Akova, Sınırüstü ve Kuzucuk yerleşimleri arasında kalan imar gelişme sınırları dışındaki alanın </w:t>
      </w:r>
      <w:r w:rsidR="00512F4A" w:rsidRPr="00735103">
        <w:rPr>
          <w:rFonts w:eastAsia="Times New Roman" w:cs="Arial"/>
          <w:sz w:val="24"/>
        </w:rPr>
        <w:t>Ekonomi ve Enerji Bakanlığı</w:t>
      </w:r>
      <w:r w:rsidR="00512F4A">
        <w:rPr>
          <w:rFonts w:eastAsia="Times New Roman" w:cs="Arial"/>
          <w:sz w:val="24"/>
        </w:rPr>
        <w:t xml:space="preserve">, Çevre Koruma Dairesi ve ilgili kurum kuruluşlardan görüş alınması koşuluyla Yenilenebilir enerji kaynak alanı olarak ayrılması önerilmektedir. </w:t>
      </w:r>
    </w:p>
    <w:p w:rsidR="00010388" w:rsidRDefault="00010388" w:rsidP="008230D1">
      <w:pPr>
        <w:tabs>
          <w:tab w:val="left" w:pos="4111"/>
        </w:tabs>
        <w:spacing w:before="120" w:after="0"/>
        <w:ind w:left="2154"/>
        <w:jc w:val="both"/>
        <w:rPr>
          <w:rFonts w:eastAsia="Times New Roman" w:cs="Arial"/>
          <w:sz w:val="24"/>
        </w:rPr>
      </w:pPr>
      <w:r w:rsidRPr="00735103">
        <w:rPr>
          <w:rFonts w:eastAsia="Times New Roman" w:cs="Arial"/>
          <w:sz w:val="24"/>
        </w:rPr>
        <w:t>Ekonom</w:t>
      </w:r>
      <w:r w:rsidR="008D0227">
        <w:rPr>
          <w:rFonts w:eastAsia="Times New Roman" w:cs="Arial"/>
          <w:sz w:val="24"/>
        </w:rPr>
        <w:t>i ve Enerji Bakanlığı tarafından</w:t>
      </w:r>
      <w:r w:rsidRPr="00735103">
        <w:rPr>
          <w:rFonts w:eastAsia="Times New Roman" w:cs="Arial"/>
          <w:sz w:val="24"/>
        </w:rPr>
        <w:t xml:space="preserve"> </w:t>
      </w:r>
      <w:proofErr w:type="gramStart"/>
      <w:r w:rsidRPr="00735103">
        <w:rPr>
          <w:rFonts w:eastAsia="Times New Roman" w:cs="Arial"/>
          <w:sz w:val="24"/>
        </w:rPr>
        <w:t>Yenilenebilir</w:t>
      </w:r>
      <w:proofErr w:type="gramEnd"/>
      <w:r w:rsidRPr="00735103">
        <w:rPr>
          <w:rFonts w:eastAsia="Times New Roman" w:cs="Arial"/>
          <w:sz w:val="24"/>
        </w:rPr>
        <w:t xml:space="preserve"> Enerji Kaynak Alanları için </w:t>
      </w:r>
      <w:r w:rsidR="008D0227">
        <w:rPr>
          <w:rFonts w:eastAsia="Times New Roman" w:cs="Arial"/>
          <w:sz w:val="24"/>
        </w:rPr>
        <w:t xml:space="preserve">yeni </w:t>
      </w:r>
      <w:r w:rsidRPr="00735103">
        <w:rPr>
          <w:rFonts w:eastAsia="Times New Roman" w:cs="Arial"/>
          <w:sz w:val="24"/>
        </w:rPr>
        <w:t xml:space="preserve">yer belirlenmesine gereksinim olması durumunda ilgili yer Plan alanı hudutları ile İmar Gelişme Sınırları arasında kalan alanda belirlenebilir. Bu Plan amaçları bakımından imar gelişme sınırları içerisinde </w:t>
      </w:r>
      <w:proofErr w:type="gramStart"/>
      <w:r w:rsidRPr="00735103">
        <w:rPr>
          <w:rFonts w:eastAsia="Times New Roman" w:cs="Arial"/>
          <w:sz w:val="24"/>
        </w:rPr>
        <w:t>Yenilenebilir</w:t>
      </w:r>
      <w:proofErr w:type="gramEnd"/>
      <w:r w:rsidRPr="00735103">
        <w:rPr>
          <w:rFonts w:eastAsia="Times New Roman" w:cs="Arial"/>
          <w:sz w:val="24"/>
        </w:rPr>
        <w:t xml:space="preserve"> Enerji Kaynak Alanları için yer belirlenemez.</w:t>
      </w:r>
    </w:p>
    <w:p w:rsidR="00010388" w:rsidRDefault="00010388" w:rsidP="00046372">
      <w:pPr>
        <w:spacing w:before="120" w:after="0"/>
        <w:ind w:left="2154"/>
        <w:jc w:val="both"/>
        <w:rPr>
          <w:sz w:val="24"/>
        </w:rPr>
      </w:pPr>
      <w:r w:rsidRPr="00735103">
        <w:rPr>
          <w:sz w:val="24"/>
        </w:rPr>
        <w:t xml:space="preserve">Böylesi bir alanın belirlenmesi durumunda </w:t>
      </w:r>
      <w:proofErr w:type="gramStart"/>
      <w:r w:rsidRPr="00735103">
        <w:rPr>
          <w:sz w:val="24"/>
        </w:rPr>
        <w:t>Yenilenebilir</w:t>
      </w:r>
      <w:proofErr w:type="gramEnd"/>
      <w:r w:rsidRPr="00735103">
        <w:rPr>
          <w:sz w:val="24"/>
        </w:rPr>
        <w:t xml:space="preserve"> Enerji Yasası’nın 5(2) maddesi uyarınca İmar Planında yenilenebilir enerji kaynak alanlarının kullanımını ve verimliliğini etkileyecek kural ve koşullar getirilemez.</w:t>
      </w:r>
    </w:p>
    <w:p w:rsidR="00010388" w:rsidRDefault="00010388" w:rsidP="00046372">
      <w:pPr>
        <w:spacing w:before="120" w:after="0"/>
        <w:ind w:left="2154"/>
        <w:jc w:val="both"/>
        <w:rPr>
          <w:rFonts w:eastAsia="Times New Roman" w:cs="Arial"/>
          <w:sz w:val="24"/>
        </w:rPr>
      </w:pPr>
      <w:r>
        <w:rPr>
          <w:rFonts w:eastAsia="Times New Roman" w:cs="Arial"/>
          <w:sz w:val="24"/>
        </w:rPr>
        <w:t xml:space="preserve">Özel şahıslara ait yenilenebilir enerji alanları da aynı şekilde İmar Gelişme sınırları dışındaki hassas ve koruma alanları dışında kalan alanlarda </w:t>
      </w:r>
      <w:r w:rsidRPr="00735103">
        <w:rPr>
          <w:rFonts w:eastAsia="Times New Roman" w:cs="Arial"/>
          <w:sz w:val="24"/>
        </w:rPr>
        <w:t xml:space="preserve">Ekonomi ve Enerji Bakanlığı </w:t>
      </w:r>
      <w:r>
        <w:rPr>
          <w:rFonts w:eastAsia="Times New Roman" w:cs="Arial"/>
          <w:sz w:val="24"/>
        </w:rPr>
        <w:t>ve Çevre Koruma Dairesi ve ilgili diğer kurum ve kuruluşlardan görüş alınarak yer alabilir.</w:t>
      </w:r>
    </w:p>
    <w:p w:rsidR="00010388" w:rsidRPr="00F55235" w:rsidRDefault="00010388" w:rsidP="00010388">
      <w:pPr>
        <w:pStyle w:val="ListeParagraf"/>
        <w:spacing w:after="0" w:line="240" w:lineRule="auto"/>
        <w:ind w:left="2534"/>
        <w:rPr>
          <w:sz w:val="24"/>
        </w:rPr>
      </w:pPr>
    </w:p>
    <w:p w:rsidR="00010388" w:rsidRPr="00F55235" w:rsidRDefault="00010388" w:rsidP="006C2EE7">
      <w:pPr>
        <w:pStyle w:val="Balk4"/>
        <w:numPr>
          <w:ilvl w:val="3"/>
          <w:numId w:val="84"/>
        </w:numPr>
        <w:spacing w:before="240" w:after="120"/>
        <w:ind w:left="1843" w:hanging="709"/>
        <w:rPr>
          <w:sz w:val="24"/>
        </w:rPr>
      </w:pPr>
      <w:bookmarkStart w:id="133" w:name="_Toc499288352"/>
      <w:r w:rsidRPr="00F55235">
        <w:rPr>
          <w:sz w:val="24"/>
        </w:rPr>
        <w:t>Katı Atık Transfer İstasyonu</w:t>
      </w:r>
      <w:bookmarkEnd w:id="133"/>
    </w:p>
    <w:p w:rsidR="00010388" w:rsidRPr="00F55235" w:rsidRDefault="00010388" w:rsidP="00F55235">
      <w:pPr>
        <w:spacing w:after="120" w:line="240" w:lineRule="auto"/>
        <w:ind w:left="2126"/>
        <w:jc w:val="both"/>
        <w:rPr>
          <w:sz w:val="24"/>
          <w:szCs w:val="24"/>
        </w:rPr>
      </w:pPr>
      <w:r w:rsidRPr="00F55235">
        <w:rPr>
          <w:sz w:val="24"/>
          <w:szCs w:val="24"/>
        </w:rPr>
        <w:t>Adamızda toplanan katı atıklar şu anda Güngör Düzenli Depolama Tesisi’ ne aktarılmaktadır. Plan alanı hudutları içerisinde toplanacak olan katı atıkların bertarafı için aktarma istasyonları yapılacaktır. Katı atık aktarma istasyonları çevreci sistemler olup; trafik yükünü azaltır, CO2 emisyonları, gürültü ve görüntü kirliliği azaltılır, atık toplama için gerekli araç-</w:t>
      </w:r>
      <w:proofErr w:type="gramStart"/>
      <w:r w:rsidRPr="00F55235">
        <w:rPr>
          <w:sz w:val="24"/>
          <w:szCs w:val="24"/>
        </w:rPr>
        <w:t>ekipman</w:t>
      </w:r>
      <w:proofErr w:type="gramEnd"/>
      <w:r w:rsidRPr="00F55235">
        <w:rPr>
          <w:sz w:val="24"/>
          <w:szCs w:val="24"/>
        </w:rPr>
        <w:t xml:space="preserve"> ihtiyacını azaltır, yakıt, işgücü ve zamandan tasarruf sağlar, ekonomi dostu sistemlerdir, taşıma maliyetlerini düşürür.</w:t>
      </w:r>
    </w:p>
    <w:p w:rsidR="00010388" w:rsidRPr="00F55235" w:rsidRDefault="00674CC7" w:rsidP="00F55235">
      <w:pPr>
        <w:spacing w:after="120" w:line="240" w:lineRule="auto"/>
        <w:ind w:left="2126"/>
        <w:jc w:val="both"/>
        <w:rPr>
          <w:sz w:val="24"/>
          <w:szCs w:val="24"/>
        </w:rPr>
      </w:pPr>
      <w:r w:rsidRPr="00F55235">
        <w:rPr>
          <w:sz w:val="24"/>
          <w:szCs w:val="24"/>
        </w:rPr>
        <w:t xml:space="preserve">Bunların dışında plan </w:t>
      </w:r>
      <w:r w:rsidR="00010388" w:rsidRPr="00F55235">
        <w:rPr>
          <w:sz w:val="24"/>
          <w:szCs w:val="24"/>
        </w:rPr>
        <w:t>alanı içerisinde bulunmasının nedenleri ise; plan kapsamının düzenli depolama alanına uzaklığı, yerleşim alanı nüfus yoğunluğunu düşüklüğü ve birden fazla y</w:t>
      </w:r>
      <w:r w:rsidRPr="00F55235">
        <w:rPr>
          <w:sz w:val="24"/>
          <w:szCs w:val="24"/>
        </w:rPr>
        <w:t xml:space="preserve">erleşim alanına hizmet verdiği </w:t>
      </w:r>
      <w:r w:rsidR="00010388" w:rsidRPr="00F55235">
        <w:rPr>
          <w:sz w:val="24"/>
          <w:szCs w:val="24"/>
        </w:rPr>
        <w:t xml:space="preserve">için yapılan ekonomik analizler sonucunda aktarma istasyonlarının projelendirilmesine karar verilmiştir. </w:t>
      </w:r>
    </w:p>
    <w:p w:rsidR="00010388" w:rsidRPr="00F55235" w:rsidRDefault="00010388" w:rsidP="00F55235">
      <w:pPr>
        <w:spacing w:after="120"/>
        <w:ind w:left="2126"/>
        <w:jc w:val="both"/>
        <w:rPr>
          <w:sz w:val="24"/>
          <w:szCs w:val="24"/>
        </w:rPr>
      </w:pPr>
      <w:r w:rsidRPr="00F55235">
        <w:rPr>
          <w:sz w:val="24"/>
          <w:szCs w:val="24"/>
        </w:rPr>
        <w:t>Aktarma istasyonunun yer seçimi yapılırken;</w:t>
      </w:r>
    </w:p>
    <w:p w:rsidR="00010388" w:rsidRPr="00F55235" w:rsidRDefault="00010388" w:rsidP="00B172F0">
      <w:pPr>
        <w:pStyle w:val="ListeParagraf"/>
        <w:numPr>
          <w:ilvl w:val="0"/>
          <w:numId w:val="35"/>
        </w:numPr>
        <w:spacing w:after="160" w:line="259" w:lineRule="auto"/>
        <w:ind w:left="2552" w:hanging="426"/>
        <w:rPr>
          <w:sz w:val="24"/>
        </w:rPr>
      </w:pPr>
      <w:r w:rsidRPr="00F55235">
        <w:rPr>
          <w:sz w:val="24"/>
        </w:rPr>
        <w:t>Çöp üretilen alanların mümkün olduğunca ağırlık merkezinde olması,</w:t>
      </w:r>
    </w:p>
    <w:p w:rsidR="00010388" w:rsidRPr="00F55235" w:rsidRDefault="00010388" w:rsidP="00B172F0">
      <w:pPr>
        <w:pStyle w:val="ListeParagraf"/>
        <w:numPr>
          <w:ilvl w:val="0"/>
          <w:numId w:val="35"/>
        </w:numPr>
        <w:spacing w:after="160" w:line="259" w:lineRule="auto"/>
        <w:ind w:left="2552" w:hanging="426"/>
        <w:rPr>
          <w:sz w:val="24"/>
        </w:rPr>
      </w:pPr>
      <w:r w:rsidRPr="00F55235">
        <w:rPr>
          <w:sz w:val="24"/>
        </w:rPr>
        <w:t>İkinci dereceden önemli ve tali yollara yakın olduğu kadar ana karayoluna da kolay ulaşılabilecek konumda olması,</w:t>
      </w:r>
    </w:p>
    <w:p w:rsidR="00010388" w:rsidRPr="00F55235" w:rsidRDefault="00010388" w:rsidP="00B172F0">
      <w:pPr>
        <w:pStyle w:val="ListeParagraf"/>
        <w:numPr>
          <w:ilvl w:val="0"/>
          <w:numId w:val="35"/>
        </w:numPr>
        <w:spacing w:after="160" w:line="259" w:lineRule="auto"/>
        <w:ind w:left="2552" w:hanging="426"/>
        <w:rPr>
          <w:sz w:val="24"/>
        </w:rPr>
      </w:pPr>
      <w:r w:rsidRPr="00F55235">
        <w:rPr>
          <w:sz w:val="24"/>
        </w:rPr>
        <w:t>Çevreyi ve halkı olumsuz olarak en az etkileyecek konumda inşaa edilmesi,</w:t>
      </w:r>
    </w:p>
    <w:p w:rsidR="00010388" w:rsidRPr="00F55235" w:rsidRDefault="00010388" w:rsidP="00B172F0">
      <w:pPr>
        <w:pStyle w:val="ListeParagraf"/>
        <w:numPr>
          <w:ilvl w:val="0"/>
          <w:numId w:val="35"/>
        </w:numPr>
        <w:spacing w:after="160" w:line="259" w:lineRule="auto"/>
        <w:ind w:left="2552" w:hanging="426"/>
        <w:rPr>
          <w:sz w:val="24"/>
        </w:rPr>
      </w:pPr>
      <w:proofErr w:type="gramStart"/>
      <w:r w:rsidRPr="00F55235">
        <w:rPr>
          <w:sz w:val="24"/>
        </w:rPr>
        <w:t>Meskun</w:t>
      </w:r>
      <w:proofErr w:type="gramEnd"/>
      <w:r w:rsidRPr="00F55235">
        <w:rPr>
          <w:sz w:val="24"/>
        </w:rPr>
        <w:t xml:space="preserve"> yerlerde planlana aktarma istasyonun kapalı olarak inşaa edilebiliyor olması, meskun yerden uzaklığı en az 1000 m olan istasyonların ise açık olarak yapılabiliyor olması.</w:t>
      </w:r>
    </w:p>
    <w:p w:rsidR="00010388" w:rsidRPr="00F55235" w:rsidRDefault="00010388" w:rsidP="00010388">
      <w:pPr>
        <w:ind w:left="2127"/>
        <w:jc w:val="both"/>
        <w:rPr>
          <w:sz w:val="24"/>
          <w:szCs w:val="24"/>
        </w:rPr>
      </w:pPr>
      <w:r w:rsidRPr="00F55235">
        <w:rPr>
          <w:color w:val="000000" w:themeColor="text1"/>
          <w:sz w:val="24"/>
          <w:szCs w:val="24"/>
        </w:rPr>
        <w:t xml:space="preserve">Bu </w:t>
      </w:r>
      <w:proofErr w:type="gramStart"/>
      <w:r w:rsidRPr="00F55235">
        <w:rPr>
          <w:color w:val="000000" w:themeColor="text1"/>
          <w:sz w:val="24"/>
          <w:szCs w:val="24"/>
        </w:rPr>
        <w:t>kriterleri</w:t>
      </w:r>
      <w:proofErr w:type="gramEnd"/>
      <w:r w:rsidRPr="00F55235">
        <w:rPr>
          <w:color w:val="000000" w:themeColor="text1"/>
          <w:sz w:val="24"/>
          <w:szCs w:val="24"/>
        </w:rPr>
        <w:t xml:space="preserve"> sağlayacak İskele bölgesi için gelişme kararları haritasında da belirtildiği üzere İskele’nin kuzeybatısında bir alan ayrılmıştır</w:t>
      </w:r>
      <w:r w:rsidRPr="00F55235">
        <w:rPr>
          <w:sz w:val="24"/>
          <w:szCs w:val="24"/>
        </w:rPr>
        <w:t xml:space="preserve">. Şu anki mevcut durumlar doğrultusunda artan nüfusa da bağlı olarak yapılan araştırmalar sonucunda </w:t>
      </w:r>
      <w:r w:rsidR="00F55235" w:rsidRPr="00F55235">
        <w:rPr>
          <w:sz w:val="24"/>
          <w:szCs w:val="24"/>
        </w:rPr>
        <w:t xml:space="preserve">8 </w:t>
      </w:r>
      <w:r w:rsidRPr="00F55235">
        <w:rPr>
          <w:sz w:val="24"/>
          <w:szCs w:val="24"/>
        </w:rPr>
        <w:t xml:space="preserve">hektar civarında bir alan yeterli olacaktır. </w:t>
      </w:r>
    </w:p>
    <w:p w:rsidR="00010388" w:rsidRDefault="00010388" w:rsidP="00BE056B">
      <w:pPr>
        <w:ind w:left="2127"/>
        <w:jc w:val="both"/>
      </w:pPr>
      <w:r w:rsidRPr="00F55235">
        <w:rPr>
          <w:sz w:val="24"/>
          <w:szCs w:val="24"/>
        </w:rPr>
        <w:t>Hali hazırda yer alan fakat faaliyeti başlanmamış olan Gazimağusa’ da vahşi katı atık depolama yapılmaktadır. Alanın belirlenmiş teknikler il</w:t>
      </w:r>
      <w:r>
        <w:t xml:space="preserve">e </w:t>
      </w:r>
      <w:proofErr w:type="gramStart"/>
      <w:r>
        <w:t>rehabilitasyonu</w:t>
      </w:r>
      <w:proofErr w:type="gramEnd"/>
      <w:r>
        <w:t xml:space="preserve"> sağlanarak transfer istasyonu faaliyete geçirilecektir.</w:t>
      </w:r>
    </w:p>
    <w:p w:rsidR="008230D1" w:rsidRDefault="008230D1" w:rsidP="00010388">
      <w:pPr>
        <w:spacing w:after="0" w:line="240" w:lineRule="auto"/>
      </w:pPr>
    </w:p>
    <w:p w:rsidR="008230D1" w:rsidRPr="009C5F1C" w:rsidRDefault="008230D1" w:rsidP="00010388">
      <w:pPr>
        <w:spacing w:after="0" w:line="240" w:lineRule="auto"/>
      </w:pPr>
    </w:p>
    <w:p w:rsidR="00010388" w:rsidRPr="00046372" w:rsidRDefault="00BC755B" w:rsidP="006C2EE7">
      <w:pPr>
        <w:pStyle w:val="Balk4"/>
        <w:numPr>
          <w:ilvl w:val="3"/>
          <w:numId w:val="84"/>
        </w:numPr>
        <w:ind w:left="1701" w:hanging="567"/>
        <w:rPr>
          <w:sz w:val="24"/>
        </w:rPr>
      </w:pPr>
      <w:r>
        <w:rPr>
          <w:sz w:val="24"/>
        </w:rPr>
        <w:t>Hayvancılık Faaliyetleri</w:t>
      </w:r>
    </w:p>
    <w:p w:rsidR="00010388" w:rsidRDefault="00010388">
      <w:pPr>
        <w:spacing w:before="120" w:after="0"/>
        <w:ind w:left="2154"/>
        <w:jc w:val="both"/>
        <w:rPr>
          <w:sz w:val="24"/>
        </w:rPr>
      </w:pPr>
      <w:r>
        <w:rPr>
          <w:rFonts w:eastAsia="Times New Roman" w:cs="Arial"/>
          <w:sz w:val="24"/>
        </w:rPr>
        <w:t>P</w:t>
      </w:r>
      <w:r w:rsidRPr="002933AA">
        <w:rPr>
          <w:rFonts w:eastAsia="Times New Roman" w:cs="Arial"/>
          <w:sz w:val="24"/>
        </w:rPr>
        <w:t xml:space="preserve">lanlama alanı içinde </w:t>
      </w:r>
      <w:r>
        <w:rPr>
          <w:rFonts w:eastAsia="Times New Roman" w:cs="Arial"/>
          <w:sz w:val="24"/>
        </w:rPr>
        <w:t>İmar Gelişme sınırları dışında, yerleşim alanları</w:t>
      </w:r>
      <w:r w:rsidR="00AE0D7E">
        <w:rPr>
          <w:rFonts w:eastAsia="Times New Roman" w:cs="Arial"/>
          <w:sz w:val="24"/>
        </w:rPr>
        <w:t>,</w:t>
      </w:r>
      <w:r>
        <w:rPr>
          <w:rFonts w:eastAsia="Times New Roman" w:cs="Arial"/>
          <w:sz w:val="24"/>
        </w:rPr>
        <w:t xml:space="preserve"> (500 metre uzaklıkta) sulak alanlar, verimli tarım toprakları dışında kalan alanlarda</w:t>
      </w:r>
      <w:r w:rsidR="00AE0D7E">
        <w:rPr>
          <w:rFonts w:eastAsia="Times New Roman" w:cs="Arial"/>
          <w:sz w:val="24"/>
        </w:rPr>
        <w:t xml:space="preserve"> aynı zamanda Hayvan Sağlığı Yasası </w:t>
      </w:r>
      <w:proofErr w:type="gramStart"/>
      <w:r w:rsidR="00AE0D7E">
        <w:rPr>
          <w:rFonts w:eastAsia="Times New Roman" w:cs="Arial"/>
          <w:sz w:val="24"/>
        </w:rPr>
        <w:t>uyarınca , katı</w:t>
      </w:r>
      <w:proofErr w:type="gramEnd"/>
      <w:r w:rsidR="00AE0D7E">
        <w:rPr>
          <w:rFonts w:eastAsia="Times New Roman" w:cs="Arial"/>
          <w:sz w:val="24"/>
        </w:rPr>
        <w:t>, sıvı atık, gübre yönetimi ve atık depolama alanlarından etkilenmeyecek mesafede olması koşulu ile</w:t>
      </w:r>
      <w:r>
        <w:rPr>
          <w:rFonts w:eastAsia="Times New Roman" w:cs="Arial"/>
          <w:sz w:val="24"/>
        </w:rPr>
        <w:t xml:space="preserve"> Gazimağusa, Yeniboğaziçi ve İskele Belediyeleri, </w:t>
      </w:r>
      <w:r>
        <w:rPr>
          <w:sz w:val="24"/>
        </w:rPr>
        <w:t xml:space="preserve">Gazimağusa ve İskele Kaymakamlıkları, Hayvancılık Dairesi, </w:t>
      </w:r>
      <w:r w:rsidR="00973E0D">
        <w:rPr>
          <w:sz w:val="24"/>
        </w:rPr>
        <w:t xml:space="preserve">Veteriner Dairesi, </w:t>
      </w:r>
      <w:r>
        <w:rPr>
          <w:sz w:val="24"/>
        </w:rPr>
        <w:t>Çevre Koruma Dairesi ve ilgili diğer kurumların görüşleri alınarak “Organize Ağıl Bölgesi</w:t>
      </w:r>
      <w:r w:rsidR="00973E0D">
        <w:rPr>
          <w:sz w:val="24"/>
        </w:rPr>
        <w:t>”</w:t>
      </w:r>
      <w:r>
        <w:rPr>
          <w:sz w:val="24"/>
        </w:rPr>
        <w:t xml:space="preserve"> </w:t>
      </w:r>
      <w:r w:rsidR="00973E0D">
        <w:rPr>
          <w:sz w:val="24"/>
        </w:rPr>
        <w:t>ve/</w:t>
      </w:r>
      <w:r>
        <w:rPr>
          <w:sz w:val="24"/>
        </w:rPr>
        <w:t xml:space="preserve">veya </w:t>
      </w:r>
      <w:r w:rsidR="00973E0D">
        <w:rPr>
          <w:sz w:val="24"/>
        </w:rPr>
        <w:t>münferit hayvancılık faaliyetleri yer alabilir.</w:t>
      </w:r>
    </w:p>
    <w:p w:rsidR="007B66C3" w:rsidRDefault="007B66C3">
      <w:pPr>
        <w:spacing w:before="120" w:after="0"/>
        <w:ind w:left="2154"/>
        <w:jc w:val="both"/>
        <w:rPr>
          <w:sz w:val="24"/>
        </w:rPr>
      </w:pPr>
      <w:proofErr w:type="gramStart"/>
      <w:r>
        <w:rPr>
          <w:sz w:val="24"/>
        </w:rPr>
        <w:t>Halihazırda</w:t>
      </w:r>
      <w:proofErr w:type="gramEnd"/>
      <w:r>
        <w:rPr>
          <w:sz w:val="24"/>
        </w:rPr>
        <w:t xml:space="preserve"> Bu Planla belirlenen imar gelişme sınırları içerisindeki yerleşim alanlarında yer alan ağıllara ilave yapılamayacağı gibi, ilgili kurumlar tarafından gerekli önlemlerin ve destek mekanizmalarının sağlanarak yukarıdaki paragrafta belirtildiği şekli ile imar gelişme sınırları dışına taşınması esastır.</w:t>
      </w:r>
    </w:p>
    <w:p w:rsidR="008230D1" w:rsidRPr="000C1299" w:rsidRDefault="007B66C3" w:rsidP="000C1299">
      <w:pPr>
        <w:pStyle w:val="ListeParagraf"/>
        <w:spacing w:before="120" w:after="0" w:line="240" w:lineRule="auto"/>
        <w:ind w:left="2154"/>
        <w:contextualSpacing w:val="0"/>
        <w:rPr>
          <w:sz w:val="24"/>
        </w:rPr>
      </w:pPr>
      <w:r>
        <w:rPr>
          <w:sz w:val="24"/>
        </w:rPr>
        <w:t>Hayvancılık faaliyetlerine ait</w:t>
      </w:r>
      <w:r w:rsidR="00010388" w:rsidRPr="00EE5FF7">
        <w:rPr>
          <w:sz w:val="24"/>
        </w:rPr>
        <w:t xml:space="preserve"> </w:t>
      </w:r>
      <w:r>
        <w:rPr>
          <w:sz w:val="24"/>
        </w:rPr>
        <w:t xml:space="preserve">yapılaşma </w:t>
      </w:r>
      <w:r w:rsidR="00010388" w:rsidRPr="00EE5FF7">
        <w:rPr>
          <w:sz w:val="24"/>
        </w:rPr>
        <w:t>kural</w:t>
      </w:r>
      <w:r>
        <w:rPr>
          <w:sz w:val="24"/>
        </w:rPr>
        <w:t xml:space="preserve">ları </w:t>
      </w:r>
      <w:r w:rsidR="00010388" w:rsidRPr="00EE5FF7">
        <w:rPr>
          <w:sz w:val="24"/>
        </w:rPr>
        <w:t xml:space="preserve">ihtiyaca göre </w:t>
      </w:r>
      <w:r w:rsidR="00010388">
        <w:rPr>
          <w:sz w:val="24"/>
        </w:rPr>
        <w:t xml:space="preserve">yukarıdaki </w:t>
      </w:r>
      <w:r>
        <w:rPr>
          <w:sz w:val="24"/>
        </w:rPr>
        <w:t xml:space="preserve">birinci </w:t>
      </w:r>
      <w:r w:rsidR="00010388">
        <w:rPr>
          <w:sz w:val="24"/>
        </w:rPr>
        <w:t xml:space="preserve">paragrafta belirtilen kurumların </w:t>
      </w:r>
      <w:r w:rsidR="00010388" w:rsidRPr="00EE5FF7">
        <w:rPr>
          <w:sz w:val="24"/>
        </w:rPr>
        <w:t>görüşleri alınarak Planlama Onayı aşamasında belirlenecektir.</w:t>
      </w:r>
    </w:p>
    <w:p w:rsidR="00010388" w:rsidRPr="00046372" w:rsidRDefault="00010388" w:rsidP="006C2EE7">
      <w:pPr>
        <w:pStyle w:val="Balk4"/>
        <w:numPr>
          <w:ilvl w:val="3"/>
          <w:numId w:val="84"/>
        </w:numPr>
        <w:ind w:left="1797" w:hanging="663"/>
        <w:rPr>
          <w:sz w:val="24"/>
        </w:rPr>
      </w:pPr>
      <w:bookmarkStart w:id="134" w:name="_Toc499288354"/>
      <w:r w:rsidRPr="00046372">
        <w:rPr>
          <w:sz w:val="24"/>
        </w:rPr>
        <w:t>Mezarlık Alanı</w:t>
      </w:r>
      <w:bookmarkEnd w:id="134"/>
      <w:r w:rsidRPr="00046372">
        <w:rPr>
          <w:sz w:val="24"/>
        </w:rPr>
        <w:t xml:space="preserve"> </w:t>
      </w:r>
    </w:p>
    <w:p w:rsidR="003A3C02" w:rsidRDefault="003A3C02" w:rsidP="00046372">
      <w:pPr>
        <w:spacing w:before="120" w:after="0"/>
        <w:ind w:left="2154"/>
        <w:jc w:val="both"/>
        <w:rPr>
          <w:rFonts w:eastAsia="Times New Roman" w:cs="Arial"/>
          <w:sz w:val="24"/>
        </w:rPr>
      </w:pPr>
      <w:r>
        <w:rPr>
          <w:rFonts w:eastAsia="Times New Roman" w:cs="Arial"/>
          <w:sz w:val="24"/>
        </w:rPr>
        <w:t xml:space="preserve">Belediye hudutları içerisinde yerleşimlerin mevcut mezarlık alanlarının yetersiz kalması nedeniyle Gelişme Kararları Haritası’nda gösterilen herbir belediye alanı içerisine yeni mezarlık alanları öngörülmüştür. </w:t>
      </w:r>
    </w:p>
    <w:p w:rsidR="003A3C02" w:rsidRDefault="003A3C02" w:rsidP="00046372">
      <w:pPr>
        <w:spacing w:before="120" w:after="0"/>
        <w:ind w:left="2154"/>
        <w:jc w:val="both"/>
        <w:rPr>
          <w:rFonts w:eastAsia="Times New Roman" w:cs="Arial"/>
          <w:sz w:val="24"/>
        </w:rPr>
      </w:pPr>
      <w:r>
        <w:rPr>
          <w:rFonts w:eastAsia="Times New Roman" w:cs="Arial"/>
          <w:sz w:val="24"/>
        </w:rPr>
        <w:t xml:space="preserve">Gazimağusa’da imar gelişme sınırı dışında mevcut mezarlık alanının hemen yanında yaklaşık 2, 1 hektarlık alan, İskele’de yaklaşık 1, 1 hektar ve Yeniboğaziçi’nde 1,3 hektarlık alan imar gelişme sınırı dışında yeni Mezarlık Alanları olarak belirlenmiştir.   </w:t>
      </w:r>
    </w:p>
    <w:p w:rsidR="00010388" w:rsidRDefault="003A3C02" w:rsidP="00046372">
      <w:pPr>
        <w:spacing w:before="120" w:after="0"/>
        <w:ind w:left="2154"/>
        <w:jc w:val="both"/>
        <w:rPr>
          <w:rFonts w:eastAsia="Times New Roman" w:cs="Arial"/>
          <w:sz w:val="24"/>
        </w:rPr>
      </w:pPr>
      <w:r>
        <w:rPr>
          <w:rFonts w:eastAsia="Times New Roman" w:cs="Arial"/>
          <w:sz w:val="24"/>
        </w:rPr>
        <w:t xml:space="preserve">Belirlenen yeni mezarlık alanlarının </w:t>
      </w:r>
      <w:r w:rsidR="00BC755B">
        <w:rPr>
          <w:rFonts w:eastAsia="Times New Roman" w:cs="Arial"/>
          <w:sz w:val="24"/>
        </w:rPr>
        <w:t xml:space="preserve">yetersiz kalması </w:t>
      </w:r>
      <w:r>
        <w:rPr>
          <w:rFonts w:eastAsia="Times New Roman" w:cs="Arial"/>
          <w:sz w:val="24"/>
        </w:rPr>
        <w:t>ve yeni m</w:t>
      </w:r>
      <w:r w:rsidR="00010388">
        <w:rPr>
          <w:rFonts w:eastAsia="Times New Roman" w:cs="Arial"/>
          <w:sz w:val="24"/>
        </w:rPr>
        <w:t>ezarlık alanlarına gereksinim duyulması halinde</w:t>
      </w:r>
      <w:r w:rsidR="00010388" w:rsidRPr="00CC2A01">
        <w:rPr>
          <w:rFonts w:eastAsia="Times New Roman" w:cs="Arial"/>
          <w:sz w:val="24"/>
        </w:rPr>
        <w:t xml:space="preserve"> </w:t>
      </w:r>
      <w:r w:rsidR="00010388">
        <w:rPr>
          <w:rFonts w:eastAsia="Times New Roman" w:cs="Arial"/>
          <w:sz w:val="24"/>
        </w:rPr>
        <w:t>bu tür alanlar</w:t>
      </w:r>
      <w:r w:rsidR="00BC755B">
        <w:rPr>
          <w:rFonts w:eastAsia="Times New Roman" w:cs="Arial"/>
          <w:sz w:val="24"/>
        </w:rPr>
        <w:t xml:space="preserve"> ile</w:t>
      </w:r>
      <w:r w:rsidR="00010388">
        <w:rPr>
          <w:rFonts w:eastAsia="Times New Roman" w:cs="Arial"/>
          <w:sz w:val="24"/>
        </w:rPr>
        <w:t xml:space="preserve"> </w:t>
      </w:r>
      <w:r w:rsidR="00010388" w:rsidRPr="00CC2A01">
        <w:rPr>
          <w:rFonts w:eastAsia="Times New Roman" w:cs="Arial"/>
          <w:sz w:val="24"/>
        </w:rPr>
        <w:t>ilgili birimler</w:t>
      </w:r>
      <w:r w:rsidR="00BC755B">
        <w:rPr>
          <w:rFonts w:eastAsia="Times New Roman" w:cs="Arial"/>
          <w:sz w:val="24"/>
        </w:rPr>
        <w:t>den</w:t>
      </w:r>
      <w:r w:rsidR="00010388" w:rsidRPr="00CC2A01">
        <w:rPr>
          <w:rFonts w:eastAsia="Times New Roman" w:cs="Arial"/>
          <w:sz w:val="24"/>
        </w:rPr>
        <w:t xml:space="preserve"> uygun</w:t>
      </w:r>
      <w:r w:rsidR="00010388">
        <w:rPr>
          <w:rFonts w:eastAsia="Times New Roman" w:cs="Arial"/>
          <w:sz w:val="24"/>
        </w:rPr>
        <w:t>luk</w:t>
      </w:r>
      <w:r w:rsidR="00010388" w:rsidRPr="00CC2A01">
        <w:rPr>
          <w:rFonts w:eastAsia="Times New Roman" w:cs="Arial"/>
          <w:sz w:val="24"/>
        </w:rPr>
        <w:t xml:space="preserve"> görüşü alınmak koşulu ile </w:t>
      </w:r>
      <w:r w:rsidR="00010388">
        <w:rPr>
          <w:rFonts w:eastAsia="Times New Roman" w:cs="Arial"/>
          <w:sz w:val="24"/>
        </w:rPr>
        <w:t xml:space="preserve">yerleşim alanları, turizm alanları, verimli tarım toprakları, sulak alanlar ve benzeri hassas alanlar dışındaki </w:t>
      </w:r>
      <w:r w:rsidR="00BC755B">
        <w:rPr>
          <w:rFonts w:eastAsia="Times New Roman" w:cs="Arial"/>
          <w:sz w:val="24"/>
        </w:rPr>
        <w:t xml:space="preserve">tarımsal gelişme alanlarında tercihen </w:t>
      </w:r>
      <w:r w:rsidR="00010388">
        <w:rPr>
          <w:rFonts w:eastAsia="Times New Roman" w:cs="Arial"/>
          <w:sz w:val="24"/>
        </w:rPr>
        <w:t>hava mania alanları,</w:t>
      </w:r>
      <w:r w:rsidR="00010388" w:rsidRPr="00CC2A01">
        <w:rPr>
          <w:rFonts w:eastAsia="Times New Roman" w:cs="Arial"/>
          <w:sz w:val="24"/>
        </w:rPr>
        <w:t xml:space="preserve"> rehabilite edilmiş eski çöp alanları</w:t>
      </w:r>
      <w:r w:rsidR="00BC755B">
        <w:rPr>
          <w:rFonts w:eastAsia="Times New Roman" w:cs="Arial"/>
          <w:sz w:val="24"/>
        </w:rPr>
        <w:t xml:space="preserve"> ve benzeri </w:t>
      </w:r>
      <w:proofErr w:type="gramStart"/>
      <w:r w:rsidR="00BC755B">
        <w:rPr>
          <w:rFonts w:eastAsia="Times New Roman" w:cs="Arial"/>
          <w:sz w:val="24"/>
        </w:rPr>
        <w:t xml:space="preserve">alanlarda </w:t>
      </w:r>
      <w:r w:rsidR="00010388" w:rsidRPr="00CC2A01">
        <w:rPr>
          <w:rFonts w:eastAsia="Times New Roman" w:cs="Arial"/>
          <w:sz w:val="24"/>
        </w:rPr>
        <w:t xml:space="preserve"> ve</w:t>
      </w:r>
      <w:proofErr w:type="gramEnd"/>
      <w:r w:rsidR="00010388" w:rsidRPr="00CC2A01">
        <w:rPr>
          <w:rFonts w:eastAsia="Times New Roman" w:cs="Arial"/>
          <w:sz w:val="24"/>
        </w:rPr>
        <w:t xml:space="preserve"> erişilebilirlik dikkate alınarak yer alabilir. </w:t>
      </w:r>
    </w:p>
    <w:p w:rsidR="008230D1" w:rsidRPr="000C1299" w:rsidRDefault="00010388" w:rsidP="000C1299">
      <w:pPr>
        <w:spacing w:before="120" w:after="0"/>
        <w:ind w:left="2154"/>
        <w:jc w:val="both"/>
        <w:rPr>
          <w:rFonts w:eastAsiaTheme="minorHAnsi"/>
          <w:sz w:val="24"/>
          <w:lang w:eastAsia="en-US"/>
        </w:rPr>
      </w:pPr>
      <w:r>
        <w:rPr>
          <w:rFonts w:eastAsia="Times New Roman" w:cs="Arial"/>
          <w:sz w:val="24"/>
        </w:rPr>
        <w:t xml:space="preserve">Yerleşim alanları, turizm alanları, verimli tarım toprakları, sulak alanlar ve benzeri hassas alanlar içerisinde kalan mevcut mezarlık alanları </w:t>
      </w:r>
      <w:r w:rsidRPr="004C3308">
        <w:rPr>
          <w:rFonts w:eastAsiaTheme="minorHAnsi"/>
          <w:sz w:val="24"/>
          <w:lang w:eastAsia="en-US"/>
        </w:rPr>
        <w:t>kapasite artırımına neden olacak şekilde genişletil</w:t>
      </w:r>
      <w:r>
        <w:rPr>
          <w:rFonts w:eastAsiaTheme="minorHAnsi"/>
          <w:sz w:val="24"/>
          <w:lang w:eastAsia="en-US"/>
        </w:rPr>
        <w:t xml:space="preserve">emez. Bunun dışındaki alanlarda bağlı bulunduğu Belediyenin ve ilgili kurumların görüşleri </w:t>
      </w:r>
      <w:r w:rsidR="00BC755B">
        <w:rPr>
          <w:rFonts w:eastAsiaTheme="minorHAnsi"/>
          <w:sz w:val="24"/>
          <w:lang w:eastAsia="en-US"/>
        </w:rPr>
        <w:t xml:space="preserve">dikkate </w:t>
      </w:r>
      <w:r>
        <w:rPr>
          <w:rFonts w:eastAsiaTheme="minorHAnsi"/>
          <w:sz w:val="24"/>
          <w:lang w:eastAsia="en-US"/>
        </w:rPr>
        <w:t>alınarak ihtiyaç doğrultusunda bu tür alanlar genişletilebilir</w:t>
      </w:r>
      <w:r w:rsidR="000C1299">
        <w:rPr>
          <w:rFonts w:eastAsiaTheme="minorHAnsi"/>
          <w:sz w:val="24"/>
          <w:lang w:eastAsia="en-US"/>
        </w:rPr>
        <w:t>.</w:t>
      </w:r>
    </w:p>
    <w:p w:rsidR="00627171" w:rsidRDefault="00010388" w:rsidP="006C2EE7">
      <w:pPr>
        <w:pStyle w:val="Balk3"/>
        <w:numPr>
          <w:ilvl w:val="2"/>
          <w:numId w:val="84"/>
        </w:numPr>
        <w:spacing w:before="240" w:after="120" w:line="240" w:lineRule="auto"/>
        <w:ind w:left="1417"/>
        <w:rPr>
          <w:rFonts w:eastAsiaTheme="minorHAnsi"/>
          <w:lang w:eastAsia="en-US"/>
        </w:rPr>
      </w:pPr>
      <w:bookmarkStart w:id="135" w:name="_Toc499288355"/>
      <w:bookmarkStart w:id="136" w:name="_Toc25941146"/>
      <w:r w:rsidRPr="00086655">
        <w:rPr>
          <w:rFonts w:eastAsiaTheme="minorHAnsi"/>
          <w:lang w:eastAsia="en-US"/>
        </w:rPr>
        <w:t>Ulaşım</w:t>
      </w:r>
      <w:bookmarkEnd w:id="135"/>
      <w:bookmarkEnd w:id="136"/>
    </w:p>
    <w:p w:rsidR="00895738" w:rsidRPr="00895738" w:rsidRDefault="00895738" w:rsidP="00895738">
      <w:pPr>
        <w:ind w:left="1418"/>
        <w:jc w:val="both"/>
        <w:rPr>
          <w:sz w:val="24"/>
        </w:rPr>
      </w:pPr>
      <w:r w:rsidRPr="00895738">
        <w:rPr>
          <w:sz w:val="24"/>
        </w:rPr>
        <w:t>Plan alanı içindeki genel ve uygulamaya yönelik ulaşım politikaları yerleşim-içi/kentsel ve yerleşimler arası/bölgesel olarak iki ölçekte ele alınmıştır. Kentsel ulaşım politikaları, yerleşimlerin içindeki ulaşım, dolaşım ve erişimin sürdürülebilirliğin sağlanmasına</w:t>
      </w:r>
      <w:r w:rsidR="0093542C">
        <w:rPr>
          <w:sz w:val="24"/>
        </w:rPr>
        <w:t>,</w:t>
      </w:r>
      <w:r w:rsidRPr="00895738">
        <w:rPr>
          <w:sz w:val="24"/>
        </w:rPr>
        <w:t xml:space="preserve"> yaşam ve mekan kalitesini </w:t>
      </w:r>
      <w:proofErr w:type="gramStart"/>
      <w:r w:rsidRPr="00895738">
        <w:rPr>
          <w:sz w:val="24"/>
        </w:rPr>
        <w:t>artırılmasına  yönelik</w:t>
      </w:r>
      <w:proofErr w:type="gramEnd"/>
      <w:r w:rsidRPr="00895738">
        <w:rPr>
          <w:sz w:val="24"/>
        </w:rPr>
        <w:t xml:space="preserve"> kural ve koşullardan oluşmaktadır. Bölgesel ulaşım politikaları ise hem plan alanı içindeki yerleşimlerin</w:t>
      </w:r>
      <w:r w:rsidR="0093542C">
        <w:rPr>
          <w:sz w:val="24"/>
        </w:rPr>
        <w:t xml:space="preserve"> ve kullanımların</w:t>
      </w:r>
      <w:r w:rsidRPr="00895738">
        <w:rPr>
          <w:sz w:val="24"/>
        </w:rPr>
        <w:t xml:space="preserve"> birbirleriyle güvenli ve sürdürülebilir fiziksel bağlantısını sağlayacak hem de plan alanının diğer bölge ve ülkelerle olan bağlantısını güçlendirecek kural ve koşullardan oluşmaktadır.</w:t>
      </w:r>
    </w:p>
    <w:p w:rsidR="00895738" w:rsidRPr="00895738" w:rsidRDefault="00895738" w:rsidP="00895738">
      <w:pPr>
        <w:ind w:left="1418"/>
        <w:jc w:val="both"/>
        <w:rPr>
          <w:sz w:val="24"/>
        </w:rPr>
      </w:pPr>
      <w:r w:rsidRPr="00895738">
        <w:rPr>
          <w:sz w:val="24"/>
        </w:rPr>
        <w:t xml:space="preserve">Tüm ülkede olduğu gibi plan alanında da özel araca dayalı ulaşımın </w:t>
      </w:r>
      <w:proofErr w:type="gramStart"/>
      <w:r w:rsidRPr="00895738">
        <w:rPr>
          <w:sz w:val="24"/>
        </w:rPr>
        <w:t>hakim</w:t>
      </w:r>
      <w:proofErr w:type="gramEnd"/>
      <w:r w:rsidRPr="00895738">
        <w:rPr>
          <w:sz w:val="24"/>
        </w:rPr>
        <w:t xml:space="preserve"> olduğu göz önünde bulundurularak ulaşım politikalarının, kaza oranlarını düşürecek, özel araca bağımlılığı azaltacak, toplu taşımayı ve motorsuz ulaşımı ön plan</w:t>
      </w:r>
      <w:r w:rsidR="0093542C">
        <w:rPr>
          <w:sz w:val="24"/>
        </w:rPr>
        <w:t>a</w:t>
      </w:r>
      <w:r w:rsidRPr="00895738">
        <w:rPr>
          <w:sz w:val="24"/>
        </w:rPr>
        <w:t xml:space="preserve"> çıkara</w:t>
      </w:r>
      <w:r w:rsidR="0093542C">
        <w:rPr>
          <w:sz w:val="24"/>
        </w:rPr>
        <w:t>c</w:t>
      </w:r>
      <w:r w:rsidRPr="00895738">
        <w:rPr>
          <w:sz w:val="24"/>
        </w:rPr>
        <w:t>ak düzeyde olması önemsenmiştir.</w:t>
      </w:r>
    </w:p>
    <w:p w:rsidR="00895738" w:rsidRPr="00895738" w:rsidRDefault="00895738" w:rsidP="00895738">
      <w:pPr>
        <w:ind w:left="1418"/>
        <w:jc w:val="both"/>
        <w:rPr>
          <w:sz w:val="24"/>
        </w:rPr>
      </w:pPr>
      <w:r w:rsidRPr="00895738">
        <w:rPr>
          <w:sz w:val="24"/>
        </w:rPr>
        <w:t>YERLEŞİM İÇİ GENEL ULAŞIM POLİTİKALARI</w:t>
      </w:r>
    </w:p>
    <w:p w:rsidR="00895738" w:rsidRPr="00895738" w:rsidRDefault="00895738" w:rsidP="00B172F0">
      <w:pPr>
        <w:pStyle w:val="ListeParagraf"/>
        <w:numPr>
          <w:ilvl w:val="0"/>
          <w:numId w:val="36"/>
        </w:numPr>
        <w:spacing w:after="160" w:line="259" w:lineRule="auto"/>
        <w:ind w:left="1843"/>
        <w:rPr>
          <w:sz w:val="24"/>
        </w:rPr>
      </w:pPr>
      <w:r w:rsidRPr="00895738">
        <w:rPr>
          <w:sz w:val="24"/>
        </w:rPr>
        <w:t>Özel araç bağımlılığının azaltılması, özel araç kullanımının caydırılması</w:t>
      </w:r>
    </w:p>
    <w:p w:rsidR="00895738" w:rsidRPr="00895738" w:rsidRDefault="00895738" w:rsidP="00B172F0">
      <w:pPr>
        <w:pStyle w:val="ListeParagraf"/>
        <w:numPr>
          <w:ilvl w:val="1"/>
          <w:numId w:val="36"/>
        </w:numPr>
        <w:spacing w:after="160" w:line="259" w:lineRule="auto"/>
        <w:ind w:left="2268"/>
        <w:rPr>
          <w:sz w:val="24"/>
        </w:rPr>
      </w:pPr>
      <w:r w:rsidRPr="00895738">
        <w:rPr>
          <w:sz w:val="24"/>
        </w:rPr>
        <w:t>Yol/yoğunluk ücretlendirme</w:t>
      </w:r>
    </w:p>
    <w:p w:rsidR="00895738" w:rsidRPr="00895738" w:rsidRDefault="00895738" w:rsidP="00B172F0">
      <w:pPr>
        <w:pStyle w:val="ListeParagraf"/>
        <w:numPr>
          <w:ilvl w:val="1"/>
          <w:numId w:val="36"/>
        </w:numPr>
        <w:spacing w:after="160" w:line="259" w:lineRule="auto"/>
        <w:ind w:left="2268"/>
        <w:rPr>
          <w:sz w:val="24"/>
        </w:rPr>
      </w:pPr>
      <w:r w:rsidRPr="00895738">
        <w:rPr>
          <w:sz w:val="24"/>
        </w:rPr>
        <w:t xml:space="preserve">Park yönetimi </w:t>
      </w:r>
    </w:p>
    <w:p w:rsidR="00895738" w:rsidRPr="00895738" w:rsidRDefault="00895738" w:rsidP="00B172F0">
      <w:pPr>
        <w:pStyle w:val="ListeParagraf"/>
        <w:numPr>
          <w:ilvl w:val="1"/>
          <w:numId w:val="36"/>
        </w:numPr>
        <w:spacing w:after="160" w:line="259" w:lineRule="auto"/>
        <w:ind w:left="2268"/>
        <w:rPr>
          <w:sz w:val="24"/>
        </w:rPr>
      </w:pPr>
      <w:r w:rsidRPr="00895738">
        <w:rPr>
          <w:sz w:val="24"/>
        </w:rPr>
        <w:t>Trafik yavaşlatma</w:t>
      </w:r>
    </w:p>
    <w:p w:rsidR="00895738" w:rsidRPr="00895738" w:rsidRDefault="00895738" w:rsidP="00B172F0">
      <w:pPr>
        <w:pStyle w:val="ListeParagraf"/>
        <w:numPr>
          <w:ilvl w:val="0"/>
          <w:numId w:val="36"/>
        </w:numPr>
        <w:spacing w:after="160" w:line="259" w:lineRule="auto"/>
        <w:ind w:left="1843"/>
        <w:rPr>
          <w:sz w:val="24"/>
        </w:rPr>
      </w:pPr>
      <w:r w:rsidRPr="00895738">
        <w:rPr>
          <w:sz w:val="24"/>
        </w:rPr>
        <w:t>Toplu taşımanın özendirilmesi</w:t>
      </w:r>
    </w:p>
    <w:p w:rsidR="00895738" w:rsidRPr="00895738" w:rsidRDefault="00895738" w:rsidP="00B172F0">
      <w:pPr>
        <w:pStyle w:val="ListeParagraf"/>
        <w:numPr>
          <w:ilvl w:val="0"/>
          <w:numId w:val="36"/>
        </w:numPr>
        <w:spacing w:after="160" w:line="259" w:lineRule="auto"/>
        <w:ind w:left="1843"/>
        <w:rPr>
          <w:sz w:val="24"/>
        </w:rPr>
      </w:pPr>
      <w:r w:rsidRPr="00895738">
        <w:rPr>
          <w:sz w:val="24"/>
        </w:rPr>
        <w:t>Yaya ve bisiklet ulaşımının özendirilmesi</w:t>
      </w:r>
    </w:p>
    <w:p w:rsidR="00895738" w:rsidRPr="00895738" w:rsidRDefault="00895738" w:rsidP="00B172F0">
      <w:pPr>
        <w:pStyle w:val="ListeParagraf"/>
        <w:numPr>
          <w:ilvl w:val="0"/>
          <w:numId w:val="36"/>
        </w:numPr>
        <w:spacing w:after="160" w:line="259" w:lineRule="auto"/>
        <w:ind w:left="1843"/>
        <w:rPr>
          <w:sz w:val="24"/>
        </w:rPr>
      </w:pPr>
      <w:r w:rsidRPr="00895738">
        <w:rPr>
          <w:sz w:val="24"/>
        </w:rPr>
        <w:t>Mevcut yolların iyileştirilmesi</w:t>
      </w:r>
    </w:p>
    <w:p w:rsidR="00895738" w:rsidRPr="00895738" w:rsidRDefault="00895738" w:rsidP="00B172F0">
      <w:pPr>
        <w:pStyle w:val="ListeParagraf"/>
        <w:numPr>
          <w:ilvl w:val="0"/>
          <w:numId w:val="36"/>
        </w:numPr>
        <w:spacing w:after="160" w:line="259" w:lineRule="auto"/>
        <w:ind w:left="1843"/>
        <w:rPr>
          <w:sz w:val="24"/>
        </w:rPr>
      </w:pPr>
      <w:r w:rsidRPr="00895738">
        <w:rPr>
          <w:sz w:val="24"/>
        </w:rPr>
        <w:t>Trafik akışlarının güvenli sağlanabilmesi için kullanımların türlerine göre otopark ve indir-bindir (servis) alanlarının yeterli miktarda sağlanması</w:t>
      </w:r>
    </w:p>
    <w:p w:rsidR="00895738" w:rsidRPr="00895738" w:rsidRDefault="00895738" w:rsidP="00B172F0">
      <w:pPr>
        <w:pStyle w:val="ListeParagraf"/>
        <w:numPr>
          <w:ilvl w:val="0"/>
          <w:numId w:val="36"/>
        </w:numPr>
        <w:spacing w:after="160" w:line="259" w:lineRule="auto"/>
        <w:ind w:left="1843"/>
        <w:rPr>
          <w:sz w:val="24"/>
        </w:rPr>
      </w:pPr>
      <w:r w:rsidRPr="00895738">
        <w:rPr>
          <w:sz w:val="24"/>
        </w:rPr>
        <w:t xml:space="preserve">Özellikle yerleşimlerin tüm yaşayanlarına hizmet vermesi üzere ayrılmış hizmet merkezleri, merkezi iş alanları ve faaliyet koridorlarına erişimin toplu taşımayla sağlanması, toplu otoparkların sağlanması ve yaya bisiklet yollarıyla </w:t>
      </w:r>
      <w:proofErr w:type="gramStart"/>
      <w:r w:rsidRPr="00895738">
        <w:rPr>
          <w:sz w:val="24"/>
        </w:rPr>
        <w:t>entegre</w:t>
      </w:r>
      <w:proofErr w:type="gramEnd"/>
      <w:r w:rsidRPr="00895738">
        <w:rPr>
          <w:sz w:val="24"/>
        </w:rPr>
        <w:t xml:space="preserve"> edilmesi.</w:t>
      </w:r>
    </w:p>
    <w:p w:rsidR="00895738" w:rsidRPr="00895738" w:rsidRDefault="00895738" w:rsidP="00895738">
      <w:pPr>
        <w:ind w:left="1418"/>
        <w:jc w:val="both"/>
        <w:rPr>
          <w:sz w:val="24"/>
        </w:rPr>
      </w:pPr>
      <w:r w:rsidRPr="00895738">
        <w:rPr>
          <w:sz w:val="24"/>
        </w:rPr>
        <w:t>YERLEŞİMLER ARASI GENEL ULAŞIM POLİTİKALARI</w:t>
      </w:r>
    </w:p>
    <w:p w:rsidR="00895738" w:rsidRPr="00895738" w:rsidRDefault="00895738" w:rsidP="00B172F0">
      <w:pPr>
        <w:pStyle w:val="ListeParagraf"/>
        <w:numPr>
          <w:ilvl w:val="0"/>
          <w:numId w:val="36"/>
        </w:numPr>
        <w:spacing w:after="160" w:line="259" w:lineRule="auto"/>
        <w:ind w:left="1843"/>
        <w:rPr>
          <w:sz w:val="24"/>
        </w:rPr>
      </w:pPr>
      <w:r w:rsidRPr="00895738">
        <w:rPr>
          <w:sz w:val="24"/>
        </w:rPr>
        <w:t>Tüm yolların hiyerarşik yapıda birbirlerine bağlanması</w:t>
      </w:r>
    </w:p>
    <w:p w:rsidR="00895738" w:rsidRPr="00895738" w:rsidRDefault="00895738" w:rsidP="00B172F0">
      <w:pPr>
        <w:pStyle w:val="ListeParagraf"/>
        <w:numPr>
          <w:ilvl w:val="0"/>
          <w:numId w:val="36"/>
        </w:numPr>
        <w:spacing w:after="160" w:line="259" w:lineRule="auto"/>
        <w:ind w:left="1843"/>
        <w:rPr>
          <w:sz w:val="24"/>
        </w:rPr>
      </w:pPr>
      <w:r w:rsidRPr="00895738">
        <w:rPr>
          <w:sz w:val="24"/>
        </w:rPr>
        <w:t>Köyler arası karayollarının iyileştirilmesi</w:t>
      </w:r>
    </w:p>
    <w:p w:rsidR="00895738" w:rsidRPr="00895738" w:rsidRDefault="00895738" w:rsidP="00B172F0">
      <w:pPr>
        <w:pStyle w:val="ListeParagraf"/>
        <w:numPr>
          <w:ilvl w:val="0"/>
          <w:numId w:val="36"/>
        </w:numPr>
        <w:spacing w:after="160" w:line="259" w:lineRule="auto"/>
        <w:ind w:left="1843"/>
        <w:rPr>
          <w:sz w:val="24"/>
        </w:rPr>
      </w:pPr>
      <w:r w:rsidRPr="00895738">
        <w:rPr>
          <w:sz w:val="24"/>
        </w:rPr>
        <w:t>Önerilen çevre yollarının kentsel gelişmelerden izole olması ve güvenli kavşaklarla bir alt kademe yollara bağlantısının sağlanması</w:t>
      </w:r>
    </w:p>
    <w:p w:rsidR="00895738" w:rsidRPr="00895738" w:rsidRDefault="00895738" w:rsidP="00B172F0">
      <w:pPr>
        <w:pStyle w:val="ListeParagraf"/>
        <w:numPr>
          <w:ilvl w:val="0"/>
          <w:numId w:val="36"/>
        </w:numPr>
        <w:spacing w:after="160" w:line="259" w:lineRule="auto"/>
        <w:ind w:left="1843"/>
        <w:rPr>
          <w:sz w:val="24"/>
        </w:rPr>
      </w:pPr>
      <w:r w:rsidRPr="00895738">
        <w:rPr>
          <w:sz w:val="24"/>
        </w:rPr>
        <w:t xml:space="preserve">Çok şeritli yollarda hem zemin yaya geçitlerinin engellenmesi ve güvenli alt veya üst geçitlerle yaya geçişlerinin sağlanması </w:t>
      </w:r>
    </w:p>
    <w:p w:rsidR="00895738" w:rsidRPr="00895738" w:rsidRDefault="00895738" w:rsidP="00B172F0">
      <w:pPr>
        <w:pStyle w:val="ListeParagraf"/>
        <w:numPr>
          <w:ilvl w:val="0"/>
          <w:numId w:val="36"/>
        </w:numPr>
        <w:spacing w:after="160" w:line="259" w:lineRule="auto"/>
        <w:ind w:left="1843"/>
        <w:rPr>
          <w:sz w:val="24"/>
        </w:rPr>
      </w:pPr>
      <w:r w:rsidRPr="00895738">
        <w:rPr>
          <w:sz w:val="24"/>
        </w:rPr>
        <w:t>Fonksiyonel olarak kümelenmiş köyler arası yollarda bisiklet yollarının sağlanması</w:t>
      </w:r>
    </w:p>
    <w:p w:rsidR="00895738" w:rsidRPr="00895738" w:rsidRDefault="00895738" w:rsidP="00B172F0">
      <w:pPr>
        <w:pStyle w:val="ListeParagraf"/>
        <w:numPr>
          <w:ilvl w:val="0"/>
          <w:numId w:val="36"/>
        </w:numPr>
        <w:spacing w:after="160" w:line="259" w:lineRule="auto"/>
        <w:ind w:left="1843"/>
        <w:rPr>
          <w:sz w:val="24"/>
        </w:rPr>
      </w:pPr>
      <w:r w:rsidRPr="00895738">
        <w:rPr>
          <w:sz w:val="24"/>
        </w:rPr>
        <w:t xml:space="preserve">Gazimağusa’dan Kalecik’e kadar kıyı şeridinin ardında kesintisiz yaya ve bisiklet yolu </w:t>
      </w:r>
      <w:proofErr w:type="gramStart"/>
      <w:r w:rsidR="0093542C">
        <w:rPr>
          <w:sz w:val="24"/>
        </w:rPr>
        <w:t>güzergahı</w:t>
      </w:r>
      <w:proofErr w:type="gramEnd"/>
      <w:r w:rsidR="0093542C">
        <w:rPr>
          <w:sz w:val="24"/>
        </w:rPr>
        <w:t xml:space="preserve"> oluşturulması,</w:t>
      </w:r>
    </w:p>
    <w:p w:rsidR="00895738" w:rsidRPr="00895738" w:rsidRDefault="00895738" w:rsidP="00B172F0">
      <w:pPr>
        <w:pStyle w:val="ListeParagraf"/>
        <w:numPr>
          <w:ilvl w:val="0"/>
          <w:numId w:val="36"/>
        </w:numPr>
        <w:spacing w:after="160" w:line="259" w:lineRule="auto"/>
        <w:ind w:left="1843"/>
        <w:rPr>
          <w:sz w:val="24"/>
        </w:rPr>
      </w:pPr>
      <w:proofErr w:type="gramStart"/>
      <w:r w:rsidRPr="00895738">
        <w:rPr>
          <w:sz w:val="24"/>
        </w:rPr>
        <w:t>yük</w:t>
      </w:r>
      <w:proofErr w:type="gramEnd"/>
      <w:r w:rsidRPr="00895738">
        <w:rPr>
          <w:sz w:val="24"/>
        </w:rPr>
        <w:t xml:space="preserve"> </w:t>
      </w:r>
      <w:r w:rsidR="00A05F6E">
        <w:rPr>
          <w:sz w:val="24"/>
        </w:rPr>
        <w:t>ve</w:t>
      </w:r>
      <w:r w:rsidRPr="00895738">
        <w:rPr>
          <w:sz w:val="24"/>
        </w:rPr>
        <w:t xml:space="preserve"> yolcu liman</w:t>
      </w:r>
      <w:r w:rsidR="00A05F6E">
        <w:rPr>
          <w:sz w:val="24"/>
        </w:rPr>
        <w:t>larının</w:t>
      </w:r>
      <w:r w:rsidRPr="00895738">
        <w:rPr>
          <w:sz w:val="24"/>
        </w:rPr>
        <w:t xml:space="preserve"> uluslararası standartlarda tasarlanması</w:t>
      </w:r>
    </w:p>
    <w:p w:rsidR="00895738" w:rsidRPr="00895738" w:rsidRDefault="00895738" w:rsidP="00B172F0">
      <w:pPr>
        <w:pStyle w:val="ListeParagraf"/>
        <w:numPr>
          <w:ilvl w:val="0"/>
          <w:numId w:val="36"/>
        </w:numPr>
        <w:spacing w:after="160" w:line="259" w:lineRule="auto"/>
        <w:ind w:left="1843"/>
        <w:rPr>
          <w:sz w:val="24"/>
        </w:rPr>
      </w:pPr>
      <w:r w:rsidRPr="00895738">
        <w:rPr>
          <w:sz w:val="24"/>
        </w:rPr>
        <w:t>Kara sınır geçiş kapılarının kent ile fiziksel ve fonksiyonel bağlantısının sağlanması</w:t>
      </w:r>
    </w:p>
    <w:p w:rsidR="003F0FC1" w:rsidRPr="006D0F27" w:rsidRDefault="00895738" w:rsidP="003F0FC1">
      <w:pPr>
        <w:pStyle w:val="ListeParagraf"/>
        <w:numPr>
          <w:ilvl w:val="0"/>
          <w:numId w:val="36"/>
        </w:numPr>
        <w:spacing w:after="160" w:line="259" w:lineRule="auto"/>
        <w:ind w:left="1843"/>
        <w:rPr>
          <w:sz w:val="24"/>
        </w:rPr>
      </w:pPr>
      <w:r w:rsidRPr="00895738">
        <w:rPr>
          <w:sz w:val="24"/>
        </w:rPr>
        <w:t>Kara sınır geçiş kapılarından kentin merkezine ve tarihi kültürel önem taşıyan noktalarına toplu taşımanın yanı sıra, bisiklet yollarının sağlanması</w:t>
      </w:r>
    </w:p>
    <w:p w:rsidR="00627171" w:rsidRDefault="00627171" w:rsidP="00627171">
      <w:pPr>
        <w:pStyle w:val="Balk4"/>
        <w:ind w:left="1701" w:hanging="851"/>
      </w:pPr>
      <w:r>
        <w:t>4.4.14.1 Karayolu Ulaşımı</w:t>
      </w:r>
    </w:p>
    <w:p w:rsidR="00627171" w:rsidRDefault="00895738" w:rsidP="00895738">
      <w:pPr>
        <w:ind w:left="1701"/>
        <w:rPr>
          <w:b/>
          <w:sz w:val="24"/>
        </w:rPr>
      </w:pPr>
      <w:r>
        <w:rPr>
          <w:b/>
          <w:sz w:val="24"/>
        </w:rPr>
        <w:t>Yolların Hiyerarşik Yapısı</w:t>
      </w:r>
    </w:p>
    <w:p w:rsidR="00895738" w:rsidRPr="00895738" w:rsidRDefault="00895738" w:rsidP="00895738">
      <w:pPr>
        <w:pStyle w:val="ListeParagraf"/>
        <w:ind w:left="1701"/>
        <w:rPr>
          <w:sz w:val="24"/>
        </w:rPr>
      </w:pPr>
      <w:r w:rsidRPr="00895738">
        <w:rPr>
          <w:sz w:val="24"/>
        </w:rPr>
        <w:t>Yollar işlevine ve genişliğine göre kademelere ayrılmaktadır. Planın mevcut durum raporunda plan alanında bulunan yollar, Karayolu Master Planı’nda tanımlanmış şekliyle bölünmüş yollar, 1</w:t>
      </w:r>
      <w:proofErr w:type="gramStart"/>
      <w:r w:rsidRPr="00895738">
        <w:rPr>
          <w:sz w:val="24"/>
        </w:rPr>
        <w:t>.,</w:t>
      </w:r>
      <w:proofErr w:type="gramEnd"/>
      <w:r w:rsidRPr="00895738">
        <w:rPr>
          <w:sz w:val="24"/>
        </w:rPr>
        <w:t xml:space="preserve"> 2. ve 3. sınıf yollar olarak </w:t>
      </w:r>
      <w:r w:rsidR="004422AC">
        <w:rPr>
          <w:sz w:val="24"/>
        </w:rPr>
        <w:t>tanımlanmış</w:t>
      </w:r>
      <w:r w:rsidR="004422AC" w:rsidRPr="00895738">
        <w:rPr>
          <w:sz w:val="24"/>
        </w:rPr>
        <w:t xml:space="preserve"> </w:t>
      </w:r>
      <w:r w:rsidRPr="00895738">
        <w:rPr>
          <w:sz w:val="24"/>
        </w:rPr>
        <w:t xml:space="preserve">ve haritalandırılmıştır. Bölünmüş yollar 25 metre ve üzeri genişliğe sahip bölgesel yollar; 1. Sınıf yollar 60 ayak (18.3 metre) ana dağıtıcı yollar, 2. Sınıf yollar 50 ayak (15 metre) toplayıcı yollar; ve 3. Sınıf </w:t>
      </w:r>
      <w:proofErr w:type="gramStart"/>
      <w:r w:rsidRPr="00895738">
        <w:rPr>
          <w:sz w:val="24"/>
        </w:rPr>
        <w:t>yollar  36</w:t>
      </w:r>
      <w:proofErr w:type="gramEnd"/>
      <w:r w:rsidRPr="00895738">
        <w:rPr>
          <w:sz w:val="24"/>
        </w:rPr>
        <w:t xml:space="preserve"> ayak (11 metre) olması önerilen yerel/servis yollarıdır.</w:t>
      </w:r>
    </w:p>
    <w:p w:rsidR="00895738" w:rsidRPr="00895738" w:rsidRDefault="00895738" w:rsidP="00895738">
      <w:pPr>
        <w:pStyle w:val="ListeParagraf"/>
        <w:ind w:left="1701"/>
        <w:rPr>
          <w:sz w:val="24"/>
        </w:rPr>
      </w:pPr>
      <w:r w:rsidRPr="00895738">
        <w:rPr>
          <w:sz w:val="24"/>
        </w:rPr>
        <w:t xml:space="preserve">Kaza risklerinin düşürülmesi, güvenli karayolu ulaşımının sağlanabilmesi adına yolların birbirlerine olan bağlantılarının bu hiyerarşik yapıda, kademeli olması gerekmektedir. Toplayıcı yollar gibi alt kademede bir yolun doğrudan bir bölünmüş yola bağlanması kaza risklerini artıracaktır. </w:t>
      </w:r>
      <w:r w:rsidR="004422AC">
        <w:rPr>
          <w:sz w:val="24"/>
        </w:rPr>
        <w:t>B</w:t>
      </w:r>
      <w:r w:rsidRPr="00895738">
        <w:rPr>
          <w:sz w:val="24"/>
        </w:rPr>
        <w:t xml:space="preserve">u </w:t>
      </w:r>
      <w:r w:rsidR="004422AC">
        <w:rPr>
          <w:sz w:val="24"/>
        </w:rPr>
        <w:t xml:space="preserve">türden yolların </w:t>
      </w:r>
      <w:r w:rsidRPr="00895738">
        <w:rPr>
          <w:sz w:val="24"/>
        </w:rPr>
        <w:t>katılma-ayrılma şeritleri veya servis yolları aracılığıyla kavşaklara bağlanarak bölgesel ve ana dağıtıcı gibi</w:t>
      </w:r>
      <w:r w:rsidR="004422AC">
        <w:rPr>
          <w:sz w:val="24"/>
        </w:rPr>
        <w:t xml:space="preserve"> bir</w:t>
      </w:r>
      <w:r w:rsidRPr="00895738">
        <w:rPr>
          <w:sz w:val="24"/>
        </w:rPr>
        <w:t xml:space="preserve"> üst kademede yollara bağlanması en güvenli karayolu ulaşımını sağlayacaktır.</w:t>
      </w:r>
    </w:p>
    <w:p w:rsidR="00895738" w:rsidRDefault="00895738" w:rsidP="00895738">
      <w:pPr>
        <w:pStyle w:val="ListeParagraf"/>
        <w:keepNext/>
        <w:ind w:left="792"/>
        <w:jc w:val="center"/>
      </w:pPr>
      <w:r>
        <w:rPr>
          <w:noProof/>
        </w:rPr>
        <w:drawing>
          <wp:inline distT="0" distB="0" distL="0" distR="0">
            <wp:extent cx="3406140" cy="2057400"/>
            <wp:effectExtent l="0" t="0" r="3810" b="0"/>
            <wp:docPr id="1" name="Picture 1" descr="ufp-yol kadem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p-yol kademel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6140" cy="2057400"/>
                    </a:xfrm>
                    <a:prstGeom prst="rect">
                      <a:avLst/>
                    </a:prstGeom>
                    <a:noFill/>
                    <a:ln>
                      <a:noFill/>
                    </a:ln>
                  </pic:spPr>
                </pic:pic>
              </a:graphicData>
            </a:graphic>
          </wp:inline>
        </w:drawing>
      </w:r>
    </w:p>
    <w:p w:rsidR="00895738" w:rsidRDefault="00895738" w:rsidP="00895738">
      <w:pPr>
        <w:pStyle w:val="ListeParagraf"/>
        <w:ind w:left="792"/>
        <w:jc w:val="center"/>
      </w:pPr>
      <w:bookmarkStart w:id="137" w:name="_Toc25941208"/>
      <w:r>
        <w:t xml:space="preserve">Şekil </w:t>
      </w:r>
      <w:r w:rsidR="00EC2AB9">
        <w:rPr>
          <w:noProof/>
        </w:rPr>
        <w:fldChar w:fldCharType="begin"/>
      </w:r>
      <w:r w:rsidR="00BA09FA">
        <w:rPr>
          <w:noProof/>
        </w:rPr>
        <w:instrText xml:space="preserve"> SEQ Şekil \* ARABIC </w:instrText>
      </w:r>
      <w:r w:rsidR="00EC2AB9">
        <w:rPr>
          <w:noProof/>
        </w:rPr>
        <w:fldChar w:fldCharType="separate"/>
      </w:r>
      <w:r w:rsidR="00FB798C">
        <w:rPr>
          <w:noProof/>
        </w:rPr>
        <w:t>2</w:t>
      </w:r>
      <w:r w:rsidR="00EC2AB9">
        <w:rPr>
          <w:noProof/>
        </w:rPr>
        <w:fldChar w:fldCharType="end"/>
      </w:r>
      <w:r>
        <w:t xml:space="preserve">: Farklı kademeli yolların kesişmesi (kaynak: Ülkesel Fizik Plan, Bölüm IV </w:t>
      </w:r>
      <w:proofErr w:type="gramStart"/>
      <w:r>
        <w:t>Mekansal</w:t>
      </w:r>
      <w:proofErr w:type="gramEnd"/>
      <w:r>
        <w:t xml:space="preserve"> Stratejiler, sayfa.77)</w:t>
      </w:r>
      <w:bookmarkEnd w:id="137"/>
    </w:p>
    <w:p w:rsidR="00895738" w:rsidRDefault="00895738" w:rsidP="00B172F0">
      <w:pPr>
        <w:pStyle w:val="ListeParagraf"/>
        <w:numPr>
          <w:ilvl w:val="1"/>
          <w:numId w:val="14"/>
        </w:numPr>
        <w:ind w:left="1843"/>
        <w:rPr>
          <w:b/>
          <w:sz w:val="24"/>
        </w:rPr>
      </w:pPr>
      <w:r w:rsidRPr="00895738">
        <w:rPr>
          <w:b/>
          <w:sz w:val="24"/>
        </w:rPr>
        <w:t>Bölgesel Yollar</w:t>
      </w:r>
    </w:p>
    <w:p w:rsidR="00895738" w:rsidRPr="00895738" w:rsidRDefault="00895738" w:rsidP="00262AD5">
      <w:pPr>
        <w:ind w:left="1843"/>
        <w:jc w:val="both"/>
        <w:rPr>
          <w:sz w:val="24"/>
        </w:rPr>
      </w:pPr>
      <w:r w:rsidRPr="00895738">
        <w:rPr>
          <w:sz w:val="24"/>
        </w:rPr>
        <w:t xml:space="preserve">Bölgesel yollar, şehirler ve bölgeler arası ulaşım amaçlı kullanılan hızlı ve kesintisiz trafik akışı sağlayan yollardır. Bu tür yollardan cephe alan parsellerden bölgesel yola doğrudan giriş-çıkış kesinlikle olmayacaktır. Hali hazırda alternatif yol </w:t>
      </w:r>
      <w:proofErr w:type="gramStart"/>
      <w:r w:rsidRPr="00895738">
        <w:rPr>
          <w:sz w:val="24"/>
        </w:rPr>
        <w:t>güzergahları</w:t>
      </w:r>
      <w:proofErr w:type="gramEnd"/>
      <w:r w:rsidRPr="00895738">
        <w:rPr>
          <w:sz w:val="24"/>
        </w:rPr>
        <w:t xml:space="preserve"> bulunmayan parsellere alternatif yol bağlantıları sağlanmasının ardından bölgesel yollara giriş ve çıkışlar kapatılacaktır.</w:t>
      </w:r>
    </w:p>
    <w:p w:rsidR="00895738" w:rsidRPr="00895738" w:rsidRDefault="00895738" w:rsidP="00262AD5">
      <w:pPr>
        <w:ind w:left="1843"/>
        <w:jc w:val="both"/>
        <w:rPr>
          <w:sz w:val="24"/>
        </w:rPr>
      </w:pPr>
      <w:r w:rsidRPr="00895738">
        <w:rPr>
          <w:sz w:val="24"/>
        </w:rPr>
        <w:t>Bu türde yollar ancak kendi eşdeğeri veya ana dağıtıcı yollara bağlanabilirken kesinlikle yerel yollara bağlanamaz.</w:t>
      </w:r>
    </w:p>
    <w:p w:rsidR="00895738" w:rsidRDefault="00895738" w:rsidP="00262AD5">
      <w:pPr>
        <w:ind w:left="1843"/>
        <w:jc w:val="both"/>
        <w:rPr>
          <w:sz w:val="24"/>
        </w:rPr>
      </w:pPr>
      <w:r w:rsidRPr="00895738">
        <w:rPr>
          <w:sz w:val="24"/>
        </w:rPr>
        <w:t xml:space="preserve">Bölgesel yollara cephe alan parsellerden ayırıcı yeşil alan ve yol maksatları için 40 ayaklık (12,2 metre) bir alan kamuya terk edilecektir. Planlama Alanı hudutları içerisindeki bölgesel yollar gelişme haritasında mevcut ve öneri olarak </w:t>
      </w:r>
      <w:r w:rsidR="004422AC">
        <w:rPr>
          <w:sz w:val="24"/>
        </w:rPr>
        <w:t>iki</w:t>
      </w:r>
      <w:r w:rsidR="004422AC" w:rsidRPr="00895738">
        <w:rPr>
          <w:sz w:val="24"/>
        </w:rPr>
        <w:t xml:space="preserve"> </w:t>
      </w:r>
      <w:r w:rsidRPr="00895738">
        <w:rPr>
          <w:sz w:val="24"/>
        </w:rPr>
        <w:t>ayrı gösterimle belirtilmiştir. Buna göre; mevcut bölgesel yollar, Gazimağusa</w:t>
      </w:r>
      <w:r w:rsidR="004D4162">
        <w:rPr>
          <w:sz w:val="24"/>
        </w:rPr>
        <w:t>-</w:t>
      </w:r>
      <w:r w:rsidRPr="00895738">
        <w:rPr>
          <w:sz w:val="24"/>
        </w:rPr>
        <w:t xml:space="preserve"> Lefkoşa ile Gazimağusa</w:t>
      </w:r>
      <w:r w:rsidR="004D4162">
        <w:rPr>
          <w:sz w:val="24"/>
        </w:rPr>
        <w:t>,</w:t>
      </w:r>
      <w:r w:rsidRPr="00895738">
        <w:rPr>
          <w:sz w:val="24"/>
        </w:rPr>
        <w:t xml:space="preserve"> İskele-Bahçeler </w:t>
      </w:r>
      <w:r w:rsidR="004D4162">
        <w:rPr>
          <w:sz w:val="24"/>
        </w:rPr>
        <w:t>ve Dörtyol – Geçitkale yollarıdır</w:t>
      </w:r>
      <w:r w:rsidRPr="00895738">
        <w:rPr>
          <w:sz w:val="24"/>
        </w:rPr>
        <w:t xml:space="preserve">; </w:t>
      </w:r>
      <w:r w:rsidR="004422AC">
        <w:rPr>
          <w:sz w:val="24"/>
        </w:rPr>
        <w:t>B</w:t>
      </w:r>
      <w:r w:rsidRPr="00895738">
        <w:rPr>
          <w:sz w:val="24"/>
        </w:rPr>
        <w:t xml:space="preserve">ölgesel yollar kademesine yükseltilmesi önerilen mevcut yollar, İskele ile Ercan havaalanını birbirine bağlayan ve Bahçeler-Kalecik arası yollardır; yeni önerilen bölgesel yol ise </w:t>
      </w:r>
      <w:r w:rsidR="004422AC">
        <w:rPr>
          <w:sz w:val="24"/>
        </w:rPr>
        <w:t xml:space="preserve">Mutluyaka </w:t>
      </w:r>
      <w:r w:rsidRPr="00895738">
        <w:rPr>
          <w:sz w:val="24"/>
        </w:rPr>
        <w:t xml:space="preserve">- Kalecik arası </w:t>
      </w:r>
      <w:proofErr w:type="gramStart"/>
      <w:r w:rsidR="004422AC">
        <w:rPr>
          <w:sz w:val="24"/>
        </w:rPr>
        <w:t>güzergahtır</w:t>
      </w:r>
      <w:proofErr w:type="gramEnd"/>
      <w:r w:rsidRPr="00895738">
        <w:rPr>
          <w:sz w:val="24"/>
        </w:rPr>
        <w:t>.</w:t>
      </w:r>
    </w:p>
    <w:p w:rsidR="00D94997" w:rsidRDefault="00D94997" w:rsidP="00262AD5">
      <w:pPr>
        <w:ind w:left="1843"/>
        <w:jc w:val="both"/>
        <w:rPr>
          <w:sz w:val="24"/>
        </w:rPr>
      </w:pPr>
      <w:r>
        <w:rPr>
          <w:sz w:val="24"/>
        </w:rPr>
        <w:t>Yaban hayatı yaşamına karayollarının zarar vermesini azaltmak için Bu Planla Önerilen Mutluyaka-Kalecik öneri çevre yolunda; asgari 10 km’den az olmamak kaydı ile yaban hayatı yaşamı için geçiş koridorları oluşturmak amacı ile yapılacak analiz çalışmalarıyla yerleri tespit edilecek noktalara geçiş yapıları inşaa edilecektir.</w:t>
      </w:r>
    </w:p>
    <w:p w:rsidR="000D34A8" w:rsidRPr="00895738" w:rsidRDefault="000D34A8" w:rsidP="00262AD5">
      <w:pPr>
        <w:ind w:left="1843"/>
        <w:jc w:val="both"/>
        <w:rPr>
          <w:sz w:val="24"/>
        </w:rPr>
      </w:pPr>
      <w:r>
        <w:rPr>
          <w:sz w:val="24"/>
        </w:rPr>
        <w:t xml:space="preserve">Mutluyaka-Kalecik arası öneri bölgesel yol </w:t>
      </w:r>
      <w:proofErr w:type="gramStart"/>
      <w:r>
        <w:rPr>
          <w:sz w:val="24"/>
        </w:rPr>
        <w:t>güzergahı</w:t>
      </w:r>
      <w:proofErr w:type="gramEnd"/>
      <w:r>
        <w:rPr>
          <w:sz w:val="24"/>
        </w:rPr>
        <w:t xml:space="preserve"> Ulaştırma Bakanlığı tarafından yapılacak fizibilite çalışmaları sonrasında yük limanının Kaleciğe taşınmasına karar verilmesi durumunda gündeme gelecektir. Aksi durumda bahse konu öneri yola ihtiyaç kalmayacaktır.</w:t>
      </w:r>
    </w:p>
    <w:p w:rsidR="00895738" w:rsidRDefault="00895738" w:rsidP="00262AD5">
      <w:pPr>
        <w:pStyle w:val="ListeParagraf"/>
        <w:ind w:left="1843"/>
        <w:rPr>
          <w:b/>
          <w:sz w:val="24"/>
        </w:rPr>
      </w:pPr>
    </w:p>
    <w:p w:rsidR="00895738" w:rsidRDefault="00895738" w:rsidP="00B172F0">
      <w:pPr>
        <w:pStyle w:val="ListeParagraf"/>
        <w:numPr>
          <w:ilvl w:val="1"/>
          <w:numId w:val="14"/>
        </w:numPr>
        <w:ind w:left="1843"/>
        <w:rPr>
          <w:b/>
          <w:sz w:val="24"/>
        </w:rPr>
      </w:pPr>
      <w:r>
        <w:rPr>
          <w:b/>
          <w:sz w:val="24"/>
        </w:rPr>
        <w:t>Ana Dağıtıcı Yollar</w:t>
      </w:r>
    </w:p>
    <w:p w:rsidR="00895738" w:rsidRPr="00895738" w:rsidRDefault="00895738" w:rsidP="00262AD5">
      <w:pPr>
        <w:ind w:left="1843"/>
        <w:jc w:val="both"/>
        <w:rPr>
          <w:sz w:val="24"/>
        </w:rPr>
      </w:pPr>
      <w:r w:rsidRPr="00895738">
        <w:rPr>
          <w:sz w:val="24"/>
        </w:rPr>
        <w:t xml:space="preserve">Kentsel işlevleri mümkün olduğunca doğrudan birbirine veya bölgesel yollara bağlayan, kavşak sayısı kısıtlanmış ve mümkün olan yerlerde araç giriş ve çıkışların olmadığı ve bundan dolayı rahat trafik akışının sağlandığı </w:t>
      </w:r>
      <w:proofErr w:type="gramStart"/>
      <w:r w:rsidRPr="00895738">
        <w:rPr>
          <w:sz w:val="24"/>
        </w:rPr>
        <w:t>güzergahlardır</w:t>
      </w:r>
      <w:proofErr w:type="gramEnd"/>
      <w:r w:rsidRPr="00895738">
        <w:rPr>
          <w:sz w:val="24"/>
        </w:rPr>
        <w:t xml:space="preserve">. Bu tür yollar otobüs </w:t>
      </w:r>
      <w:proofErr w:type="gramStart"/>
      <w:r w:rsidRPr="00895738">
        <w:rPr>
          <w:sz w:val="24"/>
        </w:rPr>
        <w:t>güzergah</w:t>
      </w:r>
      <w:proofErr w:type="gramEnd"/>
      <w:r w:rsidRPr="00895738">
        <w:rPr>
          <w:sz w:val="24"/>
        </w:rPr>
        <w:t xml:space="preserve"> ağı olarak kullanılmaya imkan verecek şekilde tasarlanacak ve yol boyunca uygun noktalara otobüs durakları yerleştirilecektir. </w:t>
      </w:r>
    </w:p>
    <w:p w:rsidR="00895738" w:rsidRPr="00895738" w:rsidRDefault="00895738" w:rsidP="00262AD5">
      <w:pPr>
        <w:ind w:left="1843"/>
        <w:jc w:val="both"/>
        <w:rPr>
          <w:sz w:val="24"/>
        </w:rPr>
      </w:pPr>
      <w:r w:rsidRPr="00895738">
        <w:rPr>
          <w:sz w:val="24"/>
        </w:rPr>
        <w:t>Ana dağıtıcı yollar üzerinde yaya ve bisiklet ulaşımına özel önem gösterilecektir. Bu tür yollarda tavsiye edilen genişlik 60 ayaktır (</w:t>
      </w:r>
      <w:proofErr w:type="gramStart"/>
      <w:r w:rsidRPr="00895738">
        <w:rPr>
          <w:sz w:val="24"/>
        </w:rPr>
        <w:t>18.3</w:t>
      </w:r>
      <w:proofErr w:type="gramEnd"/>
      <w:r w:rsidRPr="00895738">
        <w:rPr>
          <w:sz w:val="24"/>
        </w:rPr>
        <w:t xml:space="preserve"> metre).</w:t>
      </w:r>
    </w:p>
    <w:p w:rsidR="00895738" w:rsidRPr="00895738" w:rsidRDefault="00895738" w:rsidP="00262AD5">
      <w:pPr>
        <w:ind w:left="1843"/>
        <w:jc w:val="both"/>
        <w:rPr>
          <w:sz w:val="24"/>
        </w:rPr>
      </w:pPr>
      <w:r w:rsidRPr="00895738">
        <w:rPr>
          <w:sz w:val="24"/>
        </w:rPr>
        <w:t xml:space="preserve">Plan alanı hudutları içerisindeki mevcut köy yolları ana dağıtıcı yollar olarak </w:t>
      </w:r>
      <w:r w:rsidR="00144CE3">
        <w:rPr>
          <w:sz w:val="24"/>
        </w:rPr>
        <w:t>değerlendirilebilir</w:t>
      </w:r>
      <w:r w:rsidRPr="00895738">
        <w:rPr>
          <w:sz w:val="24"/>
        </w:rPr>
        <w:t>.</w:t>
      </w:r>
      <w:r w:rsidR="00144CE3">
        <w:rPr>
          <w:sz w:val="24"/>
        </w:rPr>
        <w:t xml:space="preserve"> Ancak köyleri birbirine bağlayan bahse konu yollar kent içi ana dağıtıcı yollardan farklı olup bu türden yollara ait genişlik, malzeme ve benzeri standartlar Karayolları Dairesi tarafından belirlenecektir. </w:t>
      </w:r>
      <w:r w:rsidRPr="00895738">
        <w:rPr>
          <w:sz w:val="24"/>
        </w:rPr>
        <w:t xml:space="preserve"> Gazimağusa yerleşiminde ise bu kademedeki mevcut yollar İsmet İnönü Bulvarı, </w:t>
      </w:r>
      <w:r w:rsidR="007B2FBA">
        <w:rPr>
          <w:sz w:val="24"/>
        </w:rPr>
        <w:t xml:space="preserve">DAÜ Bağlantı yolu, </w:t>
      </w:r>
      <w:r w:rsidRPr="00895738">
        <w:rPr>
          <w:sz w:val="24"/>
        </w:rPr>
        <w:t xml:space="preserve">Gazi Mustafa Kemal Bulvarı, Onbeş Ağustos ve Fevzi Çakmak Bulvarlarıdır. </w:t>
      </w:r>
    </w:p>
    <w:p w:rsidR="00E672FD" w:rsidRDefault="00144CE3" w:rsidP="000C1299">
      <w:pPr>
        <w:ind w:left="1843"/>
        <w:jc w:val="both"/>
        <w:rPr>
          <w:sz w:val="24"/>
        </w:rPr>
      </w:pPr>
      <w:r>
        <w:rPr>
          <w:sz w:val="24"/>
        </w:rPr>
        <w:t>Bu Plan amaçları bakımından hizmet merkezi olarak belirlenen ana dağıtıcı yollar dışında kalan yollarda</w:t>
      </w:r>
      <w:r w:rsidR="007B2FBA">
        <w:rPr>
          <w:sz w:val="24"/>
        </w:rPr>
        <w:t xml:space="preserve"> ayırıcı yeşil alan ve yol maksatları için 40 ayaklık bir alanın kamuya terk edilmesi esastır. Ancak</w:t>
      </w:r>
      <w:r>
        <w:rPr>
          <w:sz w:val="24"/>
        </w:rPr>
        <w:t xml:space="preserve"> </w:t>
      </w:r>
      <w:proofErr w:type="gramStart"/>
      <w:r>
        <w:rPr>
          <w:sz w:val="24"/>
        </w:rPr>
        <w:t>h</w:t>
      </w:r>
      <w:r w:rsidR="00895738" w:rsidRPr="00895738">
        <w:rPr>
          <w:sz w:val="24"/>
        </w:rPr>
        <w:t>alihazırda</w:t>
      </w:r>
      <w:proofErr w:type="gramEnd"/>
      <w:r w:rsidR="00895738" w:rsidRPr="00895738">
        <w:rPr>
          <w:sz w:val="24"/>
        </w:rPr>
        <w:t xml:space="preserve"> doğrudan giriş ve çıkışların kısıtlanmadığı, ayırıcı yeşil alan ve yol maksatları için </w:t>
      </w:r>
      <w:r>
        <w:rPr>
          <w:sz w:val="24"/>
        </w:rPr>
        <w:t>4</w:t>
      </w:r>
      <w:r w:rsidR="00895738" w:rsidRPr="00895738">
        <w:rPr>
          <w:sz w:val="24"/>
        </w:rPr>
        <w:t>0 ayaklık (</w:t>
      </w:r>
      <w:r>
        <w:rPr>
          <w:sz w:val="24"/>
        </w:rPr>
        <w:t>12,2</w:t>
      </w:r>
      <w:r w:rsidR="00895738" w:rsidRPr="00895738">
        <w:rPr>
          <w:sz w:val="24"/>
        </w:rPr>
        <w:t xml:space="preserve"> metre) bir alanın kamuya devredilmediği kent merkezi ve yapılaşmanın yoğun olduğu yerlerde alternatif yol bağlantılarının sağlanamadığı durumlarda doğrudan giriş ve çıkışlara izin verilecektir.</w:t>
      </w:r>
    </w:p>
    <w:p w:rsidR="004B0FAD" w:rsidRPr="00895738" w:rsidRDefault="004B0FAD" w:rsidP="000C1299">
      <w:pPr>
        <w:ind w:left="1843"/>
        <w:jc w:val="both"/>
        <w:rPr>
          <w:sz w:val="24"/>
        </w:rPr>
      </w:pPr>
      <w:r>
        <w:rPr>
          <w:noProof/>
        </w:rPr>
        <w:drawing>
          <wp:inline distT="0" distB="0" distL="0" distR="0">
            <wp:extent cx="4724400" cy="1965960"/>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5425" t="24696" r="12546" b="14622"/>
                    <a:stretch/>
                  </pic:blipFill>
                  <pic:spPr bwMode="auto">
                    <a:xfrm>
                      <a:off x="0" y="0"/>
                      <a:ext cx="4724400" cy="19659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95738" w:rsidRDefault="00895738" w:rsidP="00B172F0">
      <w:pPr>
        <w:pStyle w:val="ListeParagraf"/>
        <w:numPr>
          <w:ilvl w:val="1"/>
          <w:numId w:val="14"/>
        </w:numPr>
        <w:ind w:left="1843"/>
        <w:rPr>
          <w:b/>
          <w:sz w:val="24"/>
        </w:rPr>
      </w:pPr>
      <w:r>
        <w:rPr>
          <w:b/>
          <w:sz w:val="24"/>
        </w:rPr>
        <w:t>Toplayıcı Yollar</w:t>
      </w:r>
    </w:p>
    <w:p w:rsidR="00EE1040" w:rsidRPr="00EE1040" w:rsidRDefault="00EE1040" w:rsidP="00262AD5">
      <w:pPr>
        <w:ind w:left="1843"/>
        <w:jc w:val="both"/>
        <w:rPr>
          <w:sz w:val="24"/>
        </w:rPr>
      </w:pPr>
      <w:r w:rsidRPr="00EE1040">
        <w:rPr>
          <w:sz w:val="24"/>
        </w:rPr>
        <w:t>Toplayıcı yollar ana dağıtıcılardan yerel yollara (servis yolu) geçişi sağlayan yollardır. Yerel yollar üzerindeki trafik akışı toplayıcı yollar üzerine bağlanmalıdır.</w:t>
      </w:r>
    </w:p>
    <w:p w:rsidR="00EE1040" w:rsidRDefault="00EE1040" w:rsidP="00262AD5">
      <w:pPr>
        <w:ind w:left="1843"/>
        <w:jc w:val="both"/>
        <w:rPr>
          <w:sz w:val="24"/>
        </w:rPr>
      </w:pPr>
      <w:r w:rsidRPr="00EE1040">
        <w:rPr>
          <w:sz w:val="24"/>
        </w:rPr>
        <w:t xml:space="preserve">Ana dağıtıcı yollarda olduğu gibi bu tür yollarda da yaya ve bisiklet ulaşımına özel önem gösterilecek, otobüs </w:t>
      </w:r>
      <w:proofErr w:type="gramStart"/>
      <w:r w:rsidRPr="00EE1040">
        <w:rPr>
          <w:sz w:val="24"/>
        </w:rPr>
        <w:t>güzergah</w:t>
      </w:r>
      <w:proofErr w:type="gramEnd"/>
      <w:r w:rsidRPr="00EE1040">
        <w:rPr>
          <w:sz w:val="24"/>
        </w:rPr>
        <w:t xml:space="preserve"> ağı olarak kullanılmaya imkan verecek şekilde tasarlanacak ve yol boyunca uygun noktalara otobüs durakları yerleştirilecektir. Bu tür yollarda tavsiye edilen genişlik 50 ayaktır (15 metre). Tüm hizmet merkezleri ve faaliyet koridorlarında yol genişlikleri en az 50 ayak (15 metre) olacaktır. </w:t>
      </w:r>
    </w:p>
    <w:p w:rsidR="00631549" w:rsidRDefault="00631549" w:rsidP="00262AD5">
      <w:pPr>
        <w:ind w:left="1843"/>
        <w:jc w:val="both"/>
        <w:rPr>
          <w:sz w:val="24"/>
        </w:rPr>
      </w:pPr>
      <w:r>
        <w:rPr>
          <w:sz w:val="24"/>
        </w:rPr>
        <w:t>Bu Planda belirtilen ulaşım politikalarına uygun olarak yeni toplayıcı yollar planlanabilir.</w:t>
      </w:r>
    </w:p>
    <w:p w:rsidR="00E672FD" w:rsidRDefault="00E672FD" w:rsidP="00262AD5">
      <w:pPr>
        <w:ind w:left="1843"/>
        <w:jc w:val="both"/>
        <w:rPr>
          <w:sz w:val="24"/>
        </w:rPr>
      </w:pPr>
    </w:p>
    <w:p w:rsidR="00C87B46" w:rsidRDefault="00C87B46" w:rsidP="00262AD5">
      <w:pPr>
        <w:ind w:left="1843"/>
        <w:jc w:val="both"/>
        <w:rPr>
          <w:sz w:val="24"/>
        </w:rPr>
      </w:pPr>
    </w:p>
    <w:p w:rsidR="004B0FAD" w:rsidRPr="00EE1040" w:rsidRDefault="004B0FAD" w:rsidP="00262AD5">
      <w:pPr>
        <w:ind w:left="1843"/>
        <w:jc w:val="both"/>
        <w:rPr>
          <w:sz w:val="24"/>
        </w:rPr>
      </w:pPr>
      <w:r>
        <w:rPr>
          <w:noProof/>
        </w:rPr>
        <w:drawing>
          <wp:inline distT="0" distB="0" distL="0" distR="0">
            <wp:extent cx="4676675" cy="2278380"/>
            <wp:effectExtent l="19050" t="19050" r="1016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440" t="17640" r="19162" b="15327"/>
                    <a:stretch/>
                  </pic:blipFill>
                  <pic:spPr bwMode="auto">
                    <a:xfrm>
                      <a:off x="0" y="0"/>
                      <a:ext cx="4679278" cy="22796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95738" w:rsidRDefault="00895738" w:rsidP="00B172F0">
      <w:pPr>
        <w:pStyle w:val="ListeParagraf"/>
        <w:numPr>
          <w:ilvl w:val="1"/>
          <w:numId w:val="14"/>
        </w:numPr>
        <w:ind w:left="1843"/>
        <w:rPr>
          <w:b/>
          <w:sz w:val="24"/>
        </w:rPr>
      </w:pPr>
      <w:r>
        <w:rPr>
          <w:b/>
          <w:sz w:val="24"/>
        </w:rPr>
        <w:t>Yerel Yollar (Servis Yoları)</w:t>
      </w:r>
    </w:p>
    <w:p w:rsidR="00EE1040" w:rsidRPr="00EE1040" w:rsidRDefault="00EE1040" w:rsidP="00B91CCB">
      <w:pPr>
        <w:spacing w:after="120"/>
        <w:ind w:left="1843"/>
        <w:jc w:val="both"/>
        <w:rPr>
          <w:sz w:val="24"/>
        </w:rPr>
      </w:pPr>
      <w:r w:rsidRPr="00EE1040">
        <w:rPr>
          <w:sz w:val="24"/>
        </w:rPr>
        <w:t>Konutlara, işyerlerine erişim sağlayan en alt kademe yollardır. Bu tür yolların planlanmasında araçların hızı yavaş, yaya güvenliği ve önceliği esas olmalıdır.</w:t>
      </w:r>
    </w:p>
    <w:p w:rsidR="00EE1040" w:rsidRPr="00EE1040" w:rsidRDefault="00EE1040" w:rsidP="00B91CCB">
      <w:pPr>
        <w:spacing w:after="120"/>
        <w:ind w:left="1843"/>
        <w:jc w:val="both"/>
        <w:rPr>
          <w:sz w:val="24"/>
        </w:rPr>
      </w:pPr>
      <w:r w:rsidRPr="00EE1040">
        <w:rPr>
          <w:sz w:val="24"/>
        </w:rPr>
        <w:t>Bu tür yolların tasarlanması sırasında özellikle de ekonomik faaliyet alanlarının olduğu ve konut yoğunluğunun yüksek olduğu merkezlerde uygun yerlere ziyaretçiler için yol kenarı otopark alanları sağlanmalıdır.</w:t>
      </w:r>
    </w:p>
    <w:p w:rsidR="00144CE3" w:rsidRDefault="000B3ECF" w:rsidP="00B91CCB">
      <w:pPr>
        <w:spacing w:after="120"/>
        <w:ind w:left="1843"/>
        <w:jc w:val="both"/>
        <w:rPr>
          <w:sz w:val="24"/>
        </w:rPr>
      </w:pPr>
      <w:r>
        <w:rPr>
          <w:sz w:val="24"/>
        </w:rPr>
        <w:t>Yeni yapılaşmalarda tüm konut</w:t>
      </w:r>
      <w:r w:rsidR="00144CE3">
        <w:rPr>
          <w:sz w:val="24"/>
        </w:rPr>
        <w:t xml:space="preserve"> bölgelerinde açılacak yerel yolların en az 50 ayak (15,2 metre) genişliğinde olması esastır.</w:t>
      </w:r>
    </w:p>
    <w:p w:rsidR="00E672FD" w:rsidRDefault="00E672FD" w:rsidP="00262AD5">
      <w:pPr>
        <w:ind w:left="1843"/>
        <w:jc w:val="both"/>
        <w:rPr>
          <w:sz w:val="24"/>
        </w:rPr>
      </w:pPr>
    </w:p>
    <w:p w:rsidR="00E672FD" w:rsidRDefault="004B0FAD" w:rsidP="00B91CCB">
      <w:pPr>
        <w:ind w:left="1843"/>
        <w:jc w:val="both"/>
        <w:rPr>
          <w:sz w:val="24"/>
        </w:rPr>
      </w:pPr>
      <w:r>
        <w:rPr>
          <w:noProof/>
        </w:rPr>
        <w:drawing>
          <wp:inline distT="0" distB="0" distL="0" distR="0">
            <wp:extent cx="4174476" cy="2655570"/>
            <wp:effectExtent l="19050" t="19050" r="1714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3683" t="23990" r="21411" b="13916"/>
                    <a:stretch/>
                  </pic:blipFill>
                  <pic:spPr bwMode="auto">
                    <a:xfrm>
                      <a:off x="0" y="0"/>
                      <a:ext cx="4181503" cy="2660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C6792" w:rsidRDefault="00EC6792" w:rsidP="00EE1040">
      <w:pPr>
        <w:ind w:left="1418"/>
        <w:jc w:val="both"/>
        <w:rPr>
          <w:b/>
          <w:sz w:val="24"/>
        </w:rPr>
      </w:pPr>
    </w:p>
    <w:p w:rsidR="00D15860" w:rsidRDefault="00D15860" w:rsidP="00EE1040">
      <w:pPr>
        <w:ind w:left="1418"/>
        <w:jc w:val="both"/>
        <w:rPr>
          <w:b/>
          <w:sz w:val="24"/>
        </w:rPr>
      </w:pPr>
    </w:p>
    <w:p w:rsidR="00D15860" w:rsidRDefault="00D15860" w:rsidP="00EE1040">
      <w:pPr>
        <w:ind w:left="1418"/>
        <w:jc w:val="both"/>
        <w:rPr>
          <w:b/>
          <w:sz w:val="24"/>
        </w:rPr>
      </w:pPr>
    </w:p>
    <w:p w:rsidR="00EE1040" w:rsidRDefault="00262AD5" w:rsidP="00EE1040">
      <w:pPr>
        <w:ind w:left="1418"/>
        <w:jc w:val="both"/>
        <w:rPr>
          <w:b/>
          <w:sz w:val="24"/>
        </w:rPr>
      </w:pPr>
      <w:r>
        <w:rPr>
          <w:b/>
          <w:sz w:val="24"/>
        </w:rPr>
        <w:t>Kavşaklar</w:t>
      </w:r>
    </w:p>
    <w:p w:rsidR="00262AD5" w:rsidRPr="00262AD5" w:rsidRDefault="00262AD5" w:rsidP="00262AD5">
      <w:pPr>
        <w:pStyle w:val="ListeParagraf"/>
        <w:spacing w:before="240" w:after="120"/>
        <w:ind w:left="1418"/>
        <w:contextualSpacing w:val="0"/>
        <w:rPr>
          <w:sz w:val="24"/>
        </w:rPr>
      </w:pPr>
      <w:r w:rsidRPr="00262AD5">
        <w:rPr>
          <w:sz w:val="24"/>
        </w:rPr>
        <w:t>Plan alanı hudutları içerisinde sürücü, yaya ve bisikletlilerin mobilite ve güvenliğini sağlayabilecek düzenlemeleri içerecek, ihtiyaçları karşılayabilecek azami kapasitede hizmet sunabilecek, çevre, yerel ve uluslararası standartlara uygun olacak şekilde kavşakların yeniden gözden geçirilmesine ve belirli noktalarda yeni kavşak düzenlemelerine ihtiyaç duyulmaktadır.</w:t>
      </w:r>
    </w:p>
    <w:p w:rsidR="00262AD5" w:rsidRPr="00262AD5" w:rsidRDefault="00262AD5" w:rsidP="008230D1">
      <w:pPr>
        <w:pStyle w:val="ListeParagraf"/>
        <w:spacing w:before="120" w:after="120"/>
        <w:ind w:left="1418"/>
        <w:contextualSpacing w:val="0"/>
        <w:rPr>
          <w:sz w:val="24"/>
        </w:rPr>
      </w:pPr>
      <w:r w:rsidRPr="00262AD5">
        <w:rPr>
          <w:sz w:val="24"/>
        </w:rPr>
        <w:t xml:space="preserve">Çember ve benzeri kavşaklardan cephe alan parsellerde </w:t>
      </w:r>
      <w:r w:rsidR="005B7A15">
        <w:rPr>
          <w:sz w:val="24"/>
        </w:rPr>
        <w:t xml:space="preserve">yapılacak parselasyonlarda </w:t>
      </w:r>
      <w:r w:rsidRPr="00262AD5">
        <w:rPr>
          <w:sz w:val="24"/>
        </w:rPr>
        <w:t>parsel cephesi 140 ayaktan (42 metre) az olamaz ve giriş çıkışlar parselin kavşaktan en uzak olduğu mesafe içerisinde çözümlenir.</w:t>
      </w:r>
    </w:p>
    <w:p w:rsidR="00262AD5" w:rsidRDefault="00262AD5" w:rsidP="008230D1">
      <w:pPr>
        <w:pStyle w:val="ListeParagraf"/>
        <w:spacing w:before="120" w:after="120"/>
        <w:ind w:left="1418"/>
        <w:contextualSpacing w:val="0"/>
        <w:rPr>
          <w:sz w:val="24"/>
        </w:rPr>
      </w:pPr>
      <w:r w:rsidRPr="00262AD5">
        <w:rPr>
          <w:sz w:val="24"/>
        </w:rPr>
        <w:t xml:space="preserve">Hizmet merkezleri ve faaliyet koridorları üzerinde kavşak sayısı sınırlandırılacak ve yeni gelişen bölgelerinde iki kavşak arası en az 200 metre olacaktır. Bu alanlardaki parsellemelerde </w:t>
      </w:r>
      <w:r w:rsidR="005B7A15">
        <w:rPr>
          <w:sz w:val="24"/>
        </w:rPr>
        <w:t xml:space="preserve">parselin yola </w:t>
      </w:r>
      <w:r w:rsidRPr="00262AD5">
        <w:rPr>
          <w:sz w:val="24"/>
        </w:rPr>
        <w:t xml:space="preserve">cephe uzunluğu en az 40 metre olacak ve parsel giriş çıkışları mümkün olduğunca arka sokaktan sağlanacaktır. </w:t>
      </w:r>
    </w:p>
    <w:p w:rsidR="00262AD5" w:rsidRDefault="00F73906" w:rsidP="00262AD5">
      <w:pPr>
        <w:pStyle w:val="ListeParagraf"/>
        <w:spacing w:before="240" w:after="120"/>
        <w:ind w:left="1418"/>
        <w:contextualSpacing w:val="0"/>
        <w:rPr>
          <w:b/>
          <w:sz w:val="24"/>
        </w:rPr>
      </w:pPr>
      <w:r>
        <w:rPr>
          <w:b/>
          <w:sz w:val="24"/>
        </w:rPr>
        <w:t>Otoparklar</w:t>
      </w:r>
    </w:p>
    <w:p w:rsidR="00F73906" w:rsidRPr="00F73906" w:rsidRDefault="00F73906" w:rsidP="00F73906">
      <w:pPr>
        <w:pStyle w:val="ListeParagraf"/>
        <w:spacing w:before="240" w:after="120"/>
        <w:ind w:left="1418"/>
        <w:contextualSpacing w:val="0"/>
        <w:rPr>
          <w:sz w:val="24"/>
        </w:rPr>
      </w:pPr>
      <w:r w:rsidRPr="00F73906">
        <w:rPr>
          <w:sz w:val="24"/>
        </w:rPr>
        <w:t>Plan Alanı hudutları içerisindeki otopark ihtiyacı kamu veya Belediyeler tarafından gerçekleştirilecek toplu otoparklar dışında, kullanım türüne göre bireysel başvurular üzerinden karşılanacaktır.</w:t>
      </w:r>
    </w:p>
    <w:p w:rsidR="00F73906" w:rsidRPr="00F73906" w:rsidRDefault="00F73906" w:rsidP="008230D1">
      <w:pPr>
        <w:pStyle w:val="ListeParagraf"/>
        <w:spacing w:before="120" w:after="120"/>
        <w:ind w:left="1418"/>
        <w:contextualSpacing w:val="0"/>
        <w:rPr>
          <w:sz w:val="24"/>
        </w:rPr>
      </w:pPr>
      <w:r w:rsidRPr="00F73906">
        <w:rPr>
          <w:sz w:val="24"/>
        </w:rPr>
        <w:t xml:space="preserve">Bu </w:t>
      </w:r>
      <w:proofErr w:type="gramStart"/>
      <w:r w:rsidRPr="00F73906">
        <w:rPr>
          <w:sz w:val="24"/>
        </w:rPr>
        <w:t>Plan</w:t>
      </w:r>
      <w:r w:rsidR="005B7A15">
        <w:rPr>
          <w:sz w:val="24"/>
        </w:rPr>
        <w:t>ın</w:t>
      </w:r>
      <w:r w:rsidRPr="00F73906">
        <w:rPr>
          <w:sz w:val="24"/>
        </w:rPr>
        <w:t xml:space="preserve"> </w:t>
      </w:r>
      <w:r w:rsidR="005B7A15">
        <w:rPr>
          <w:sz w:val="24"/>
        </w:rPr>
        <w:t xml:space="preserve"> 4</w:t>
      </w:r>
      <w:proofErr w:type="gramEnd"/>
      <w:r w:rsidR="005B7A15">
        <w:rPr>
          <w:sz w:val="24"/>
        </w:rPr>
        <w:t>.4.2 maddesinde belirtilen hizmet merkezlerinde, köyiçlerinde, turizm ve eğlence alanlarında ve</w:t>
      </w:r>
      <w:r w:rsidRPr="00F73906">
        <w:rPr>
          <w:sz w:val="24"/>
        </w:rPr>
        <w:t xml:space="preserve"> kıyı rekreasyon alanlarında kamu veya belediyeler tarafından toplu otopark alanları ayrılmalı ve düzenlenmelidir.</w:t>
      </w:r>
    </w:p>
    <w:p w:rsidR="00F73906" w:rsidRDefault="00F73906" w:rsidP="008230D1">
      <w:pPr>
        <w:pStyle w:val="ListeParagraf"/>
        <w:spacing w:before="120" w:after="120"/>
        <w:ind w:left="1418"/>
        <w:contextualSpacing w:val="0"/>
        <w:rPr>
          <w:sz w:val="24"/>
        </w:rPr>
      </w:pPr>
      <w:r w:rsidRPr="00F73906">
        <w:rPr>
          <w:sz w:val="24"/>
        </w:rPr>
        <w:t>Plan alanı hudutları içerisine yapılabilecek gelişmelerden veya kullanım değişikliklerinden kullanım türüne göre aşağıdaki tabloda belirtilen miktarlarda otopark yeri ayrılır.</w:t>
      </w:r>
      <w:r w:rsidR="005B7A15">
        <w:rPr>
          <w:sz w:val="24"/>
        </w:rPr>
        <w:t xml:space="preserve"> Ayrılacak olan otopark yerleri aşağıdaki tabloda aksi belirtilmedikçe brüt alan üzerinden hesaplanır.</w:t>
      </w:r>
      <w:r w:rsidRPr="00F73906">
        <w:rPr>
          <w:sz w:val="24"/>
        </w:rPr>
        <w:t xml:space="preserve"> Aşağıdaki tabloda otopark ihtiyacı belirlenmemiş kullanımlara ait otopark ihtiyacı gereksinimi karşılayacak şekilde Planlama Onayı aşamasında belirlenecektir.</w:t>
      </w:r>
    </w:p>
    <w:p w:rsidR="00B91CCB" w:rsidRDefault="00B91CCB" w:rsidP="008230D1">
      <w:pPr>
        <w:pStyle w:val="ListeParagraf"/>
        <w:spacing w:before="120" w:after="120"/>
        <w:ind w:left="1418"/>
        <w:contextualSpacing w:val="0"/>
        <w:rPr>
          <w:sz w:val="24"/>
        </w:rPr>
      </w:pPr>
    </w:p>
    <w:p w:rsidR="0023281E" w:rsidRDefault="0023281E" w:rsidP="008230D1">
      <w:pPr>
        <w:pStyle w:val="ListeParagraf"/>
        <w:spacing w:before="120" w:after="120"/>
        <w:ind w:left="1418"/>
        <w:contextualSpacing w:val="0"/>
        <w:rPr>
          <w:sz w:val="24"/>
        </w:rPr>
      </w:pPr>
    </w:p>
    <w:p w:rsidR="0023281E" w:rsidRDefault="0023281E" w:rsidP="008230D1">
      <w:pPr>
        <w:pStyle w:val="ListeParagraf"/>
        <w:spacing w:before="120" w:after="120"/>
        <w:ind w:left="1418"/>
        <w:contextualSpacing w:val="0"/>
        <w:rPr>
          <w:sz w:val="24"/>
        </w:rPr>
      </w:pPr>
    </w:p>
    <w:p w:rsidR="0023281E" w:rsidRDefault="0023281E" w:rsidP="008230D1">
      <w:pPr>
        <w:pStyle w:val="ListeParagraf"/>
        <w:spacing w:before="120" w:after="120"/>
        <w:ind w:left="1418"/>
        <w:contextualSpacing w:val="0"/>
        <w:rPr>
          <w:sz w:val="24"/>
        </w:rPr>
      </w:pPr>
    </w:p>
    <w:p w:rsidR="0023281E" w:rsidRDefault="0023281E" w:rsidP="008230D1">
      <w:pPr>
        <w:pStyle w:val="ListeParagraf"/>
        <w:spacing w:before="120" w:after="120"/>
        <w:ind w:left="1418"/>
        <w:contextualSpacing w:val="0"/>
        <w:rPr>
          <w:sz w:val="24"/>
        </w:rPr>
      </w:pPr>
    </w:p>
    <w:p w:rsidR="0023281E" w:rsidRDefault="0023281E" w:rsidP="008230D1">
      <w:pPr>
        <w:pStyle w:val="ListeParagraf"/>
        <w:spacing w:before="120" w:after="120"/>
        <w:ind w:left="1418"/>
        <w:contextualSpacing w:val="0"/>
        <w:rPr>
          <w:sz w:val="24"/>
        </w:rPr>
      </w:pPr>
    </w:p>
    <w:p w:rsidR="00B91CCB" w:rsidRPr="00F73906" w:rsidRDefault="00B91CCB" w:rsidP="008230D1">
      <w:pPr>
        <w:pStyle w:val="ListeParagraf"/>
        <w:spacing w:before="120" w:after="120"/>
        <w:ind w:left="1418"/>
        <w:contextualSpacing w:val="0"/>
        <w:rPr>
          <w:sz w:val="24"/>
        </w:rPr>
      </w:pPr>
    </w:p>
    <w:p w:rsidR="00F73906" w:rsidRPr="000B336F" w:rsidRDefault="00F73906" w:rsidP="00F73906">
      <w:pPr>
        <w:pStyle w:val="ResimYazs"/>
        <w:keepNext/>
        <w:rPr>
          <w:i w:val="0"/>
          <w:color w:val="auto"/>
          <w:sz w:val="22"/>
          <w:szCs w:val="22"/>
        </w:rPr>
      </w:pPr>
      <w:bookmarkStart w:id="138" w:name="_Toc25941206"/>
      <w:r w:rsidRPr="000B336F">
        <w:rPr>
          <w:i w:val="0"/>
          <w:color w:val="auto"/>
          <w:sz w:val="22"/>
          <w:szCs w:val="22"/>
        </w:rPr>
        <w:t xml:space="preserve">Tablo </w:t>
      </w:r>
      <w:r w:rsidR="00EC2AB9" w:rsidRPr="000B336F">
        <w:rPr>
          <w:i w:val="0"/>
          <w:color w:val="auto"/>
          <w:sz w:val="22"/>
          <w:szCs w:val="22"/>
        </w:rPr>
        <w:fldChar w:fldCharType="begin"/>
      </w:r>
      <w:r w:rsidRPr="000B336F">
        <w:rPr>
          <w:i w:val="0"/>
          <w:color w:val="auto"/>
          <w:sz w:val="22"/>
          <w:szCs w:val="22"/>
        </w:rPr>
        <w:instrText xml:space="preserve"> SEQ Tablo \* ARABIC </w:instrText>
      </w:r>
      <w:r w:rsidR="00EC2AB9" w:rsidRPr="000B336F">
        <w:rPr>
          <w:i w:val="0"/>
          <w:color w:val="auto"/>
          <w:sz w:val="22"/>
          <w:szCs w:val="22"/>
        </w:rPr>
        <w:fldChar w:fldCharType="separate"/>
      </w:r>
      <w:r w:rsidR="00FB798C">
        <w:rPr>
          <w:i w:val="0"/>
          <w:noProof/>
          <w:color w:val="auto"/>
          <w:sz w:val="22"/>
          <w:szCs w:val="22"/>
        </w:rPr>
        <w:t>20</w:t>
      </w:r>
      <w:r w:rsidR="00EC2AB9" w:rsidRPr="000B336F">
        <w:rPr>
          <w:i w:val="0"/>
          <w:color w:val="auto"/>
          <w:sz w:val="22"/>
          <w:szCs w:val="22"/>
        </w:rPr>
        <w:fldChar w:fldCharType="end"/>
      </w:r>
      <w:r w:rsidRPr="000B336F">
        <w:rPr>
          <w:i w:val="0"/>
          <w:color w:val="auto"/>
          <w:sz w:val="22"/>
          <w:szCs w:val="22"/>
        </w:rPr>
        <w:t>: Otopark İhtiyacı</w:t>
      </w:r>
      <w:bookmarkEnd w:id="138"/>
    </w:p>
    <w:tbl>
      <w:tblPr>
        <w:tblStyle w:val="TabloKlavuzu"/>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341"/>
        <w:gridCol w:w="1621"/>
        <w:gridCol w:w="2088"/>
      </w:tblGrid>
      <w:tr w:rsidR="00F73906" w:rsidRPr="00A95ABA" w:rsidTr="00915749">
        <w:trPr>
          <w:trHeight w:val="300"/>
        </w:trPr>
        <w:tc>
          <w:tcPr>
            <w:tcW w:w="5347" w:type="dxa"/>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xml:space="preserve">KULLANIM TÜRÜ </w:t>
            </w:r>
          </w:p>
        </w:tc>
        <w:tc>
          <w:tcPr>
            <w:tcW w:w="3713" w:type="dxa"/>
            <w:gridSpan w:val="2"/>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OTOPARK İHTİYACI</w:t>
            </w:r>
          </w:p>
        </w:tc>
      </w:tr>
      <w:tr w:rsidR="00F73906" w:rsidRPr="00A95ABA" w:rsidTr="00915749">
        <w:trPr>
          <w:trHeight w:val="303"/>
        </w:trPr>
        <w:tc>
          <w:tcPr>
            <w:tcW w:w="9060" w:type="dxa"/>
            <w:gridSpan w:val="3"/>
            <w:shd w:val="clear" w:color="auto" w:fill="8793B3"/>
            <w:noWrap/>
            <w:vAlign w:val="center"/>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KONUT</w:t>
            </w:r>
          </w:p>
          <w:p w:rsidR="00F73906" w:rsidRPr="00915749" w:rsidRDefault="00F73906" w:rsidP="00F73906">
            <w:pPr>
              <w:spacing w:after="0"/>
              <w:rPr>
                <w:rFonts w:ascii="Calibri" w:eastAsia="Calibri" w:hAnsi="Calibri" w:cs="Times New Roman"/>
                <w:color w:val="FFFFFF" w:themeColor="background1"/>
              </w:rPr>
            </w:pP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1</w:t>
            </w:r>
            <w:r w:rsidR="005B7A15">
              <w:rPr>
                <w:rFonts w:ascii="Calibri" w:eastAsia="Calibri" w:hAnsi="Calibri" w:cs="Times New Roman"/>
              </w:rPr>
              <w:t>2</w:t>
            </w:r>
            <w:r w:rsidRPr="00A95ABA">
              <w:rPr>
                <w:rFonts w:ascii="Calibri" w:eastAsia="Calibri" w:hAnsi="Calibri" w:cs="Times New Roman"/>
              </w:rPr>
              <w:t xml:space="preserve">0 m2 ye kadar </w:t>
            </w:r>
          </w:p>
        </w:tc>
        <w:tc>
          <w:tcPr>
            <w:tcW w:w="3713" w:type="dxa"/>
            <w:gridSpan w:val="2"/>
            <w:noWrap/>
            <w:vAlign w:val="center"/>
            <w:hideMark/>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1</w:t>
            </w:r>
            <w:r w:rsidR="005B7A15">
              <w:rPr>
                <w:rFonts w:ascii="Calibri" w:eastAsia="Calibri" w:hAnsi="Calibri" w:cs="Times New Roman"/>
              </w:rPr>
              <w:t>2</w:t>
            </w:r>
            <w:r w:rsidRPr="00A95ABA">
              <w:rPr>
                <w:rFonts w:ascii="Calibri" w:eastAsia="Calibri" w:hAnsi="Calibri" w:cs="Times New Roman"/>
              </w:rPr>
              <w:t xml:space="preserve">1 – 299 m2 ye kadar </w:t>
            </w:r>
          </w:p>
        </w:tc>
        <w:tc>
          <w:tcPr>
            <w:tcW w:w="3713" w:type="dxa"/>
            <w:gridSpan w:val="2"/>
            <w:noWrap/>
            <w:vAlign w:val="center"/>
            <w:hideMark/>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2</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300 m2 üzeri </w:t>
            </w:r>
          </w:p>
        </w:tc>
        <w:tc>
          <w:tcPr>
            <w:tcW w:w="3713" w:type="dxa"/>
            <w:gridSpan w:val="2"/>
            <w:noWrap/>
            <w:vAlign w:val="center"/>
            <w:hideMark/>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3</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Her 5 konut için ziyaretçi otoparkı </w:t>
            </w:r>
          </w:p>
        </w:tc>
        <w:tc>
          <w:tcPr>
            <w:tcW w:w="3713" w:type="dxa"/>
            <w:gridSpan w:val="2"/>
            <w:noWrap/>
            <w:vAlign w:val="center"/>
            <w:hideMark/>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PERAKENDE TİCARET</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Gıda, Sigara, gazete bayi, </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25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Gıda Dışı Ürünler</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35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Ev Eşyası </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70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Kuaför, güzellik salonu vb. </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25 m2</w:t>
            </w:r>
          </w:p>
        </w:tc>
        <w:tc>
          <w:tcPr>
            <w:tcW w:w="2090" w:type="dxa"/>
            <w:vAlign w:val="center"/>
          </w:tcPr>
          <w:p w:rsidR="00F73906" w:rsidRPr="00A95ABA" w:rsidRDefault="005B7A15" w:rsidP="00F73906">
            <w:pPr>
              <w:spacing w:after="0"/>
              <w:jc w:val="center"/>
              <w:rPr>
                <w:rFonts w:ascii="Calibri" w:eastAsia="Calibri" w:hAnsi="Calibri" w:cs="Times New Roman"/>
              </w:rPr>
            </w:pPr>
            <w:r>
              <w:rPr>
                <w:rFonts w:ascii="Calibri" w:eastAsia="Calibri" w:hAnsi="Calibri" w:cs="Times New Roman"/>
              </w:rPr>
              <w:t>2</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İnternet kafe, Bilardo, Atari salonu, plates salonu v.b</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25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Sağlık, Spa salonu</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35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Terzi, tamirci dükkanı </w:t>
            </w:r>
            <w:proofErr w:type="gramStart"/>
            <w:r w:rsidRPr="00A95ABA">
              <w:rPr>
                <w:rFonts w:ascii="Calibri" w:eastAsia="Calibri" w:hAnsi="Calibri" w:cs="Times New Roman"/>
              </w:rPr>
              <w:t>kuru  temizleyici</w:t>
            </w:r>
            <w:proofErr w:type="gramEnd"/>
            <w:r w:rsidRPr="00A95ABA">
              <w:rPr>
                <w:rFonts w:ascii="Calibri" w:eastAsia="Calibri" w:hAnsi="Calibri" w:cs="Times New Roman"/>
              </w:rPr>
              <w:t xml:space="preserve"> ve benzeri hizmet  ticaret</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35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Araç yıkama yerleri </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yıkama ünitesi için</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Taksi, otobüs yazahanesi, v.b hizmet ticaret </w:t>
            </w:r>
          </w:p>
        </w:tc>
        <w:tc>
          <w:tcPr>
            <w:tcW w:w="3713" w:type="dxa"/>
            <w:gridSpan w:val="2"/>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Kayıtlı araç sayısından az olmamak koşulu ile Planlama Onayı aşamasında belirlenir.</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100 m2 üzerinde Süpermarket</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20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Pazar Yeri </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25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Araç Galerisi </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100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Yardımcı depo </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100 m2’ye kadar</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600"/>
        </w:trPr>
        <w:tc>
          <w:tcPr>
            <w:tcW w:w="5347" w:type="dxa"/>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Perakende Ticaret türlerinin tamamında belirlenen</w:t>
            </w:r>
            <w:r w:rsidRPr="00A95ABA">
              <w:rPr>
                <w:rFonts w:ascii="Calibri" w:eastAsia="Calibri" w:hAnsi="Calibri" w:cs="Times New Roman"/>
              </w:rPr>
              <w:br/>
              <w:t>otopark ihtiyacına ek olarak</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 çalışan için</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84"/>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OFİS</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Banka, Finans kuruluşları</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25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Mesleki Ofisler, Sivil Toplum Örgütleri ve Siyasi Partiler</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35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Yönetim Binaları</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Her çalışan için + her 35 m2 için                   </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Yardımcı depo</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100 m2’ye kadar</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Ofis türlerinin tamamında belirlenen otopark ihtiyacına ek olarak</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2 çalışan için</w:t>
            </w:r>
          </w:p>
        </w:tc>
        <w:tc>
          <w:tcPr>
            <w:tcW w:w="2090" w:type="dxa"/>
            <w:vAlign w:val="center"/>
          </w:tcPr>
          <w:p w:rsidR="00F73906" w:rsidRDefault="00F73906" w:rsidP="00F73906">
            <w:pPr>
              <w:spacing w:after="0"/>
              <w:jc w:val="center"/>
              <w:rPr>
                <w:rFonts w:ascii="Calibri" w:eastAsia="Calibri" w:hAnsi="Calibri" w:cs="Times New Roman"/>
              </w:rPr>
            </w:pPr>
            <w:r w:rsidRPr="00A95ABA">
              <w:rPr>
                <w:rFonts w:ascii="Calibri" w:eastAsia="Calibri" w:hAnsi="Calibri" w:cs="Times New Roman"/>
              </w:rPr>
              <w:t>1</w:t>
            </w:r>
          </w:p>
          <w:p w:rsidR="0023281E" w:rsidRDefault="0023281E" w:rsidP="00F73906">
            <w:pPr>
              <w:spacing w:after="0"/>
              <w:jc w:val="center"/>
              <w:rPr>
                <w:rFonts w:ascii="Calibri" w:eastAsia="Calibri" w:hAnsi="Calibri" w:cs="Times New Roman"/>
              </w:rPr>
            </w:pPr>
          </w:p>
          <w:p w:rsidR="0023281E" w:rsidRDefault="0023281E" w:rsidP="00F73906">
            <w:pPr>
              <w:spacing w:after="0"/>
              <w:jc w:val="center"/>
              <w:rPr>
                <w:rFonts w:ascii="Calibri" w:eastAsia="Calibri" w:hAnsi="Calibri" w:cs="Times New Roman"/>
              </w:rPr>
            </w:pPr>
          </w:p>
          <w:p w:rsidR="00BC7A47" w:rsidRPr="00A95ABA" w:rsidRDefault="00BC7A47" w:rsidP="00F73906">
            <w:pPr>
              <w:spacing w:after="0"/>
              <w:jc w:val="center"/>
              <w:rPr>
                <w:rFonts w:ascii="Calibri" w:eastAsia="Calibri" w:hAnsi="Calibri" w:cs="Times New Roman"/>
              </w:rPr>
            </w:pPr>
          </w:p>
        </w:tc>
      </w:tr>
      <w:tr w:rsidR="00F73906" w:rsidRPr="00A95ABA" w:rsidTr="00915749">
        <w:trPr>
          <w:trHeight w:val="300"/>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KÜLTÜREL FAALİYETLER VE EĞLENCE</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Sinema, tiyatro v.b</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 koltuğa</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Müze, sergi salonu v.b</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100 m2’ye</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3</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Kütüphane</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100 m2’ye</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2</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Kongre Salonu, Kültür merkezi</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 koltuğa</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Restaurant, café, bar v.b (mutfak, tuvalet ve benzeri yardımcı işlevler dışındaki iç mekan ve dış mekan oturma alanları </w:t>
            </w:r>
            <w:proofErr w:type="gramStart"/>
            <w:r w:rsidRPr="00A95ABA">
              <w:rPr>
                <w:rFonts w:ascii="Calibri" w:eastAsia="Calibri" w:hAnsi="Calibri" w:cs="Times New Roman"/>
              </w:rPr>
              <w:t>dahil</w:t>
            </w:r>
            <w:proofErr w:type="gramEnd"/>
            <w:r w:rsidRPr="00A95ABA">
              <w:rPr>
                <w:rFonts w:ascii="Calibri" w:eastAsia="Calibri" w:hAnsi="Calibri" w:cs="Times New Roman"/>
              </w:rPr>
              <w:t>) Düğün salonu (teras alanlar m2’ye dahil)</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15 m2 ye</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Lunapark ve benzeri eğlence yerleri</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25 m2 ye</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Kültürel ve Eğlence Türlerinin tamamında belirlenen otopark ihtiyacına ek olarak</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 çalışan için</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SPOR VE DİNLENCE</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Park, Kıyı Rekreasyon Alanı</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600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Tenis ve benzeri küçük saha oyunları (2-4 kişilik)</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Saha başına+ her 5 seyirci oltuğuna                  </w:t>
            </w:r>
          </w:p>
        </w:tc>
        <w:tc>
          <w:tcPr>
            <w:tcW w:w="2090" w:type="dxa"/>
            <w:vAlign w:val="center"/>
          </w:tcPr>
          <w:p w:rsidR="00F73906" w:rsidRPr="00A95ABA" w:rsidRDefault="00F73906" w:rsidP="00F73906">
            <w:pPr>
              <w:spacing w:after="0"/>
              <w:jc w:val="center"/>
              <w:rPr>
                <w:rFonts w:ascii="Calibri" w:eastAsia="Calibri" w:hAnsi="Calibri" w:cs="Times New Roman"/>
              </w:rPr>
            </w:pPr>
          </w:p>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3+1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Basketbol, voleybol sahası, halı saha</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Saha başına + her 5 seyirci koltuğuna               </w:t>
            </w:r>
          </w:p>
        </w:tc>
        <w:tc>
          <w:tcPr>
            <w:tcW w:w="2090" w:type="dxa"/>
            <w:vAlign w:val="center"/>
          </w:tcPr>
          <w:p w:rsidR="00F73906" w:rsidRPr="00A95ABA" w:rsidRDefault="00F73906" w:rsidP="00F73906">
            <w:pPr>
              <w:spacing w:after="0"/>
              <w:jc w:val="center"/>
              <w:rPr>
                <w:rFonts w:ascii="Calibri" w:eastAsia="Calibri" w:hAnsi="Calibri" w:cs="Times New Roman"/>
              </w:rPr>
            </w:pPr>
          </w:p>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5 + 1</w:t>
            </w:r>
          </w:p>
        </w:tc>
      </w:tr>
      <w:tr w:rsidR="00F73906" w:rsidRPr="00A95ABA" w:rsidTr="00915749">
        <w:trPr>
          <w:trHeight w:val="300"/>
        </w:trPr>
        <w:tc>
          <w:tcPr>
            <w:tcW w:w="5347" w:type="dxa"/>
            <w:noWrap/>
            <w:hideMark/>
          </w:tcPr>
          <w:p w:rsidR="00F73906" w:rsidRPr="00A95ABA" w:rsidRDefault="004A24A5" w:rsidP="00F73906">
            <w:pPr>
              <w:spacing w:after="0"/>
              <w:rPr>
                <w:rFonts w:ascii="Calibri" w:eastAsia="Calibri" w:hAnsi="Calibri" w:cs="Times New Roman"/>
              </w:rPr>
            </w:pPr>
            <w:r>
              <w:rPr>
                <w:rFonts w:eastAsiaTheme="minorHAnsi"/>
                <w:noProof/>
                <w:sz w:val="28"/>
              </w:rPr>
              <w:drawing>
                <wp:anchor distT="0" distB="0" distL="114300" distR="114300" simplePos="0" relativeHeight="251667456" behindDoc="1" locked="0" layoutInCell="1" allowOverlap="1" wp14:anchorId="686248C8" wp14:editId="1D8EFEC5">
                  <wp:simplePos x="0" y="0"/>
                  <wp:positionH relativeFrom="margin">
                    <wp:posOffset>1997075</wp:posOffset>
                  </wp:positionH>
                  <wp:positionV relativeFrom="paragraph">
                    <wp:posOffset>-2540</wp:posOffset>
                  </wp:positionV>
                  <wp:extent cx="2228850" cy="579755"/>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IDUZEN_logo_-beyaz-transpar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579755"/>
                          </a:xfrm>
                          <a:prstGeom prst="rect">
                            <a:avLst/>
                          </a:prstGeom>
                        </pic:spPr>
                      </pic:pic>
                    </a:graphicData>
                  </a:graphic>
                  <wp14:sizeRelH relativeFrom="margin">
                    <wp14:pctWidth>0</wp14:pctWidth>
                  </wp14:sizeRelH>
                  <wp14:sizeRelV relativeFrom="margin">
                    <wp14:pctHeight>0</wp14:pctHeight>
                  </wp14:sizeRelV>
                </wp:anchor>
              </w:drawing>
            </w:r>
            <w:r w:rsidR="00F73906" w:rsidRPr="00A95ABA">
              <w:rPr>
                <w:rFonts w:ascii="Calibri" w:eastAsia="Calibri" w:hAnsi="Calibri" w:cs="Times New Roman"/>
              </w:rPr>
              <w:t>Futbol sahası</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Saha başına + her seyirci koltuğuna                </w:t>
            </w:r>
          </w:p>
        </w:tc>
        <w:tc>
          <w:tcPr>
            <w:tcW w:w="2090" w:type="dxa"/>
            <w:vAlign w:val="center"/>
          </w:tcPr>
          <w:p w:rsidR="00F73906" w:rsidRPr="00A95ABA" w:rsidRDefault="00F73906" w:rsidP="00F73906">
            <w:pPr>
              <w:spacing w:after="0"/>
              <w:jc w:val="center"/>
              <w:rPr>
                <w:rFonts w:ascii="Calibri" w:eastAsia="Calibri" w:hAnsi="Calibri" w:cs="Times New Roman"/>
              </w:rPr>
            </w:pPr>
          </w:p>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10 + 1</w:t>
            </w:r>
          </w:p>
        </w:tc>
      </w:tr>
      <w:tr w:rsidR="00F73906" w:rsidRPr="00A95ABA" w:rsidTr="00915749">
        <w:trPr>
          <w:trHeight w:val="300"/>
        </w:trPr>
        <w:tc>
          <w:tcPr>
            <w:tcW w:w="5347" w:type="dxa"/>
            <w:vMerge w:val="restart"/>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Yüzme havuzları</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Tam olimpik her bir yüzme havuzu                     </w:t>
            </w:r>
          </w:p>
        </w:tc>
        <w:tc>
          <w:tcPr>
            <w:tcW w:w="2090" w:type="dxa"/>
            <w:vAlign w:val="center"/>
          </w:tcPr>
          <w:p w:rsidR="00F73906" w:rsidRPr="00A95ABA" w:rsidRDefault="00F73906" w:rsidP="00F73906">
            <w:pPr>
              <w:spacing w:after="0"/>
              <w:jc w:val="center"/>
              <w:rPr>
                <w:rFonts w:ascii="Calibri" w:eastAsia="Calibri" w:hAnsi="Calibri" w:cs="Times New Roman"/>
              </w:rPr>
            </w:pPr>
          </w:p>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10</w:t>
            </w:r>
          </w:p>
        </w:tc>
      </w:tr>
      <w:tr w:rsidR="00F73906" w:rsidRPr="00A95ABA" w:rsidTr="00915749">
        <w:trPr>
          <w:trHeight w:val="600"/>
        </w:trPr>
        <w:tc>
          <w:tcPr>
            <w:tcW w:w="5347" w:type="dxa"/>
            <w:vMerge/>
            <w:noWrap/>
            <w:hideMark/>
          </w:tcPr>
          <w:p w:rsidR="00F73906" w:rsidRPr="00A95ABA" w:rsidRDefault="00F73906" w:rsidP="00F73906">
            <w:pPr>
              <w:spacing w:after="0"/>
              <w:rPr>
                <w:rFonts w:ascii="Calibri" w:eastAsia="Calibri" w:hAnsi="Calibri" w:cs="Times New Roman"/>
              </w:rPr>
            </w:pPr>
          </w:p>
        </w:tc>
        <w:tc>
          <w:tcPr>
            <w:tcW w:w="1623" w:type="dxa"/>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Yarı olimpik her bir yüzme havuzu </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5</w:t>
            </w:r>
            <w:r w:rsidRPr="00A95ABA">
              <w:rPr>
                <w:rFonts w:ascii="Calibri" w:eastAsia="Calibri" w:hAnsi="Calibri" w:cs="Times New Roman"/>
              </w:rPr>
              <w:br/>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Spor ve Dinlence Türlerinin tamamında belirlenen otopark ihtiyacına ek olarak</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 çalışan için</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TURİSTİK TESİS</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5 ve üzeri Yıldızlı oteller</w:t>
            </w:r>
          </w:p>
        </w:tc>
        <w:tc>
          <w:tcPr>
            <w:tcW w:w="3713" w:type="dxa"/>
            <w:gridSpan w:val="2"/>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Oda sayısının en az %75’i kadar</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Diğer Yıldızlı Oteller, Turistik Bangalov, Butik otel, Özel Belgeli otel, Turistik pansiyon</w:t>
            </w:r>
          </w:p>
        </w:tc>
        <w:tc>
          <w:tcPr>
            <w:tcW w:w="3713" w:type="dxa"/>
            <w:gridSpan w:val="2"/>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Oda sayısının en az %50’si kadar</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Birinci Sınıf tatil köyü</w:t>
            </w:r>
          </w:p>
        </w:tc>
        <w:tc>
          <w:tcPr>
            <w:tcW w:w="3713" w:type="dxa"/>
            <w:gridSpan w:val="2"/>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Oda sayısının en az %75’i kadar</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İkinci Sınıf tatil köyü</w:t>
            </w:r>
          </w:p>
        </w:tc>
        <w:tc>
          <w:tcPr>
            <w:tcW w:w="3713" w:type="dxa"/>
            <w:gridSpan w:val="2"/>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Oda sayısının en az %50’si kadar</w:t>
            </w:r>
          </w:p>
        </w:tc>
      </w:tr>
      <w:tr w:rsidR="00F73906" w:rsidRPr="00A95ABA" w:rsidTr="00915749">
        <w:trPr>
          <w:trHeight w:val="34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Apart Otel, Yöresel ev, Turistik konutlar</w:t>
            </w:r>
          </w:p>
        </w:tc>
        <w:tc>
          <w:tcPr>
            <w:tcW w:w="3713" w:type="dxa"/>
            <w:gridSpan w:val="2"/>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Konutlarda uygulanan standart uygulanır.</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Yan Hizmet alanları (kumarhane v.b)</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15 m2’ye</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Turistik Tesis Türlerinin tamamında belirlenen otopark ihtiyacına ek olarak</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 çalışan için</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SANAYİ</w:t>
            </w:r>
            <w:r w:rsidR="00567F12" w:rsidRPr="00915749">
              <w:rPr>
                <w:rFonts w:ascii="Calibri" w:eastAsia="Calibri" w:hAnsi="Calibri" w:cs="Times New Roman"/>
                <w:color w:val="FFFFFF" w:themeColor="background1"/>
              </w:rPr>
              <w:t xml:space="preserve"> / DEPOLAMA</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567F12" w:rsidP="00F73906">
            <w:pPr>
              <w:spacing w:after="0"/>
              <w:rPr>
                <w:rFonts w:ascii="Calibri" w:eastAsia="Calibri" w:hAnsi="Calibri" w:cs="Times New Roman"/>
              </w:rPr>
            </w:pPr>
            <w:r>
              <w:rPr>
                <w:rFonts w:ascii="Calibri" w:eastAsia="Calibri" w:hAnsi="Calibri" w:cs="Times New Roman"/>
              </w:rPr>
              <w:t>S</w:t>
            </w:r>
            <w:r w:rsidR="00F73906" w:rsidRPr="00A95ABA">
              <w:rPr>
                <w:rFonts w:ascii="Calibri" w:eastAsia="Calibri" w:hAnsi="Calibri" w:cs="Times New Roman"/>
              </w:rPr>
              <w:t>anayi</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Her 100 m2 üretim alanı için + her 50 m2 </w:t>
            </w:r>
          </w:p>
          <w:p w:rsidR="00F73906" w:rsidRPr="00A95ABA" w:rsidRDefault="00F73906" w:rsidP="00F73906">
            <w:pPr>
              <w:spacing w:after="0"/>
              <w:rPr>
                <w:rFonts w:ascii="Calibri" w:eastAsia="Calibri" w:hAnsi="Calibri" w:cs="Times New Roman"/>
              </w:rPr>
            </w:pPr>
            <w:proofErr w:type="gramStart"/>
            <w:r w:rsidRPr="00A95ABA">
              <w:rPr>
                <w:rFonts w:ascii="Calibri" w:eastAsia="Calibri" w:hAnsi="Calibri" w:cs="Times New Roman"/>
              </w:rPr>
              <w:t>ofis</w:t>
            </w:r>
            <w:proofErr w:type="gramEnd"/>
            <w:r w:rsidRPr="00A95ABA">
              <w:rPr>
                <w:rFonts w:ascii="Calibri" w:eastAsia="Calibri" w:hAnsi="Calibri" w:cs="Times New Roman"/>
              </w:rPr>
              <w:t xml:space="preserve"> veya ticari alan için                                     </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Depolama</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100 m2</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EĞITIM</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Okul öncesi Eğitim Kurumu</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Sınıf başına</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1.5</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İlkokul</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Sınıf başına</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2</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Ortaokul, lise</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Sınıf başına</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3</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Üniversite</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Her 10 öğrenci için + her 2 çalışan için                                       </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Dersane (azami 20 kişilik sınıflar)</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Sınıf başına</w:t>
            </w:r>
          </w:p>
        </w:tc>
        <w:tc>
          <w:tcPr>
            <w:tcW w:w="2090" w:type="dxa"/>
            <w:vAlign w:val="center"/>
          </w:tcPr>
          <w:p w:rsidR="00F73906" w:rsidRPr="00A95ABA" w:rsidRDefault="00F73906" w:rsidP="00F73906">
            <w:pPr>
              <w:spacing w:after="0"/>
              <w:ind w:left="82"/>
              <w:jc w:val="center"/>
              <w:rPr>
                <w:rFonts w:ascii="Calibri" w:eastAsia="Calibri" w:hAnsi="Calibri" w:cs="Times New Roman"/>
              </w:rPr>
            </w:pPr>
            <w:r w:rsidRPr="00A95ABA">
              <w:rPr>
                <w:rFonts w:ascii="Calibri" w:eastAsia="Calibri" w:hAnsi="Calibri" w:cs="Times New Roman"/>
              </w:rPr>
              <w:t>3</w:t>
            </w:r>
          </w:p>
        </w:tc>
      </w:tr>
      <w:tr w:rsidR="00F73906" w:rsidRPr="00A95ABA" w:rsidTr="00915749">
        <w:trPr>
          <w:trHeight w:val="39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Yetişkinler için dil okulu, (azami 10 kişilik sınıflar)</w:t>
            </w:r>
          </w:p>
        </w:tc>
        <w:tc>
          <w:tcPr>
            <w:tcW w:w="1623" w:type="dxa"/>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Sınıf başına + her 2 çalışana                            </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7 + 1</w:t>
            </w:r>
          </w:p>
        </w:tc>
      </w:tr>
      <w:tr w:rsidR="00F73906" w:rsidRPr="00A95ABA" w:rsidTr="00915749">
        <w:trPr>
          <w:trHeight w:val="302"/>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YURT</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24"/>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Yurt</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Her 4 yatağa + her 3 çalışan için                       </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 + 1</w:t>
            </w:r>
          </w:p>
        </w:tc>
      </w:tr>
      <w:tr w:rsidR="00F73906" w:rsidRPr="00A95ABA" w:rsidTr="00915749">
        <w:trPr>
          <w:trHeight w:val="20"/>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SAĞLIK</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Hastahane</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Yatak başına</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Poliklinik</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35 m2’ye</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 xml:space="preserve">Bakımevi ve benzeri Sosyal </w:t>
            </w:r>
            <w:proofErr w:type="gramStart"/>
            <w:r w:rsidRPr="00A95ABA">
              <w:rPr>
                <w:rFonts w:ascii="Calibri" w:eastAsia="Calibri" w:hAnsi="Calibri" w:cs="Times New Roman"/>
              </w:rPr>
              <w:t>Hizmet kurumu</w:t>
            </w:r>
            <w:proofErr w:type="gramEnd"/>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 yatak</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Sağlık türlerinin tamamında belirlenen otopark ihtiyacına ek olarak</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3 çalışan için</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r w:rsidR="00F73906" w:rsidRPr="00A95ABA" w:rsidTr="00915749">
        <w:trPr>
          <w:trHeight w:val="258"/>
        </w:trPr>
        <w:tc>
          <w:tcPr>
            <w:tcW w:w="9060" w:type="dxa"/>
            <w:gridSpan w:val="3"/>
            <w:shd w:val="clear" w:color="auto" w:fill="8793B3"/>
            <w:noWrap/>
            <w:hideMark/>
          </w:tcPr>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İBADET</w:t>
            </w:r>
          </w:p>
          <w:p w:rsidR="00F73906" w:rsidRPr="00915749" w:rsidRDefault="00F73906" w:rsidP="00F73906">
            <w:pPr>
              <w:spacing w:after="0"/>
              <w:rPr>
                <w:rFonts w:ascii="Calibri" w:eastAsia="Calibri" w:hAnsi="Calibri" w:cs="Times New Roman"/>
                <w:color w:val="FFFFFF" w:themeColor="background1"/>
              </w:rPr>
            </w:pPr>
            <w:r w:rsidRPr="00915749">
              <w:rPr>
                <w:rFonts w:ascii="Calibri" w:eastAsia="Calibri" w:hAnsi="Calibri" w:cs="Times New Roman"/>
                <w:color w:val="FFFFFF" w:themeColor="background1"/>
              </w:rPr>
              <w:t> </w:t>
            </w:r>
          </w:p>
        </w:tc>
      </w:tr>
      <w:tr w:rsidR="00F73906" w:rsidRPr="00A95ABA" w:rsidTr="00915749">
        <w:trPr>
          <w:trHeight w:val="300"/>
        </w:trPr>
        <w:tc>
          <w:tcPr>
            <w:tcW w:w="5347"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Cami, kilise, vb</w:t>
            </w:r>
          </w:p>
        </w:tc>
        <w:tc>
          <w:tcPr>
            <w:tcW w:w="1623" w:type="dxa"/>
            <w:noWrap/>
            <w:hideMark/>
          </w:tcPr>
          <w:p w:rsidR="00F73906" w:rsidRPr="00A95ABA" w:rsidRDefault="00F73906" w:rsidP="00F73906">
            <w:pPr>
              <w:spacing w:after="0"/>
              <w:rPr>
                <w:rFonts w:ascii="Calibri" w:eastAsia="Calibri" w:hAnsi="Calibri" w:cs="Times New Roman"/>
              </w:rPr>
            </w:pPr>
            <w:r w:rsidRPr="00A95ABA">
              <w:rPr>
                <w:rFonts w:ascii="Calibri" w:eastAsia="Calibri" w:hAnsi="Calibri" w:cs="Times New Roman"/>
              </w:rPr>
              <w:t>Her 50 m2’ye</w:t>
            </w:r>
          </w:p>
        </w:tc>
        <w:tc>
          <w:tcPr>
            <w:tcW w:w="2090" w:type="dxa"/>
            <w:vAlign w:val="center"/>
          </w:tcPr>
          <w:p w:rsidR="00F73906" w:rsidRPr="00A95ABA" w:rsidRDefault="00F73906" w:rsidP="00F73906">
            <w:pPr>
              <w:spacing w:after="0"/>
              <w:jc w:val="center"/>
              <w:rPr>
                <w:rFonts w:ascii="Calibri" w:eastAsia="Calibri" w:hAnsi="Calibri" w:cs="Times New Roman"/>
              </w:rPr>
            </w:pPr>
            <w:r w:rsidRPr="00A95ABA">
              <w:rPr>
                <w:rFonts w:ascii="Calibri" w:eastAsia="Calibri" w:hAnsi="Calibri" w:cs="Times New Roman"/>
              </w:rPr>
              <w:t>1</w:t>
            </w:r>
          </w:p>
        </w:tc>
      </w:tr>
    </w:tbl>
    <w:p w:rsidR="00B91CCB" w:rsidRDefault="00B91CCB" w:rsidP="00F73906">
      <w:pPr>
        <w:pStyle w:val="ListeParagraf"/>
        <w:spacing w:before="120" w:after="120"/>
        <w:ind w:left="1418"/>
        <w:contextualSpacing w:val="0"/>
        <w:rPr>
          <w:sz w:val="24"/>
        </w:rPr>
      </w:pPr>
    </w:p>
    <w:p w:rsidR="0023281E" w:rsidRDefault="0023281E" w:rsidP="00F73906">
      <w:pPr>
        <w:pStyle w:val="ListeParagraf"/>
        <w:spacing w:before="120" w:after="120"/>
        <w:ind w:left="1418"/>
        <w:contextualSpacing w:val="0"/>
        <w:rPr>
          <w:sz w:val="24"/>
        </w:rPr>
      </w:pPr>
    </w:p>
    <w:p w:rsidR="0023281E" w:rsidRDefault="0023281E" w:rsidP="00F73906">
      <w:pPr>
        <w:pStyle w:val="ListeParagraf"/>
        <w:spacing w:before="120" w:after="120"/>
        <w:ind w:left="1418"/>
        <w:contextualSpacing w:val="0"/>
        <w:rPr>
          <w:sz w:val="24"/>
        </w:rPr>
      </w:pPr>
    </w:p>
    <w:p w:rsidR="0023281E" w:rsidRDefault="0023281E" w:rsidP="00F73906">
      <w:pPr>
        <w:pStyle w:val="ListeParagraf"/>
        <w:spacing w:before="120" w:after="120"/>
        <w:ind w:left="1418"/>
        <w:contextualSpacing w:val="0"/>
        <w:rPr>
          <w:sz w:val="24"/>
        </w:rPr>
      </w:pPr>
    </w:p>
    <w:p w:rsidR="00F73906" w:rsidRPr="00B91CCB" w:rsidRDefault="00F73906" w:rsidP="00F73906">
      <w:pPr>
        <w:pStyle w:val="ListeParagraf"/>
        <w:spacing w:before="120" w:after="120"/>
        <w:ind w:left="1418"/>
        <w:contextualSpacing w:val="0"/>
        <w:rPr>
          <w:b/>
          <w:sz w:val="24"/>
        </w:rPr>
      </w:pPr>
      <w:r w:rsidRPr="00B91CCB">
        <w:rPr>
          <w:b/>
          <w:sz w:val="24"/>
        </w:rPr>
        <w:t xml:space="preserve">Otoparklar ve Otopark alanları ile ilgili uyulması gereken kurallar; </w:t>
      </w:r>
    </w:p>
    <w:p w:rsidR="00F73906" w:rsidRPr="00F73906" w:rsidRDefault="00F73906" w:rsidP="00F73906">
      <w:pPr>
        <w:pStyle w:val="ListeParagraf"/>
        <w:spacing w:before="120" w:after="120"/>
        <w:ind w:left="1418"/>
        <w:contextualSpacing w:val="0"/>
        <w:rPr>
          <w:sz w:val="24"/>
        </w:rPr>
      </w:pPr>
      <w:r w:rsidRPr="00F73906">
        <w:rPr>
          <w:sz w:val="24"/>
        </w:rPr>
        <w:t xml:space="preserve">1. Planlama makamı ve/veya ilgili Belediye otopark ihtiyacının zeminde, bodrumda, kapalı ve benzeri şekilde karşılanmasına dair kural ve koşul koyabilir. </w:t>
      </w:r>
    </w:p>
    <w:p w:rsidR="00F73906" w:rsidRPr="00F73906" w:rsidRDefault="00F73906" w:rsidP="00F73906">
      <w:pPr>
        <w:pStyle w:val="ListeParagraf"/>
        <w:spacing w:before="120" w:after="120"/>
        <w:ind w:left="1418"/>
        <w:contextualSpacing w:val="0"/>
        <w:rPr>
          <w:sz w:val="24"/>
        </w:rPr>
      </w:pPr>
      <w:r w:rsidRPr="00F73906">
        <w:rPr>
          <w:sz w:val="24"/>
        </w:rPr>
        <w:t>2. Perakende Ticaretin yardımcı deposu için ayrılacak otoparkın boyutu servis aracının boyutuna göre belirlenir.</w:t>
      </w:r>
    </w:p>
    <w:p w:rsidR="00F73906" w:rsidRPr="00F73906" w:rsidRDefault="00F73906" w:rsidP="00F73906">
      <w:pPr>
        <w:pStyle w:val="ListeParagraf"/>
        <w:spacing w:before="120" w:after="120"/>
        <w:ind w:left="1418"/>
        <w:contextualSpacing w:val="0"/>
        <w:rPr>
          <w:sz w:val="24"/>
        </w:rPr>
      </w:pPr>
      <w:r w:rsidRPr="00F73906">
        <w:rPr>
          <w:sz w:val="24"/>
        </w:rPr>
        <w:t xml:space="preserve">3. Ayrılacak otopark alanlarının, giriş ve çıkışları ile birlikte trafik akışını kesmeyecek, engellemeyecek şekilde düzenlenmesi esastır. </w:t>
      </w:r>
    </w:p>
    <w:p w:rsidR="00F73906" w:rsidRPr="00F73906" w:rsidRDefault="00F73906" w:rsidP="00F73906">
      <w:pPr>
        <w:pStyle w:val="ListeParagraf"/>
        <w:spacing w:before="120" w:after="120"/>
        <w:ind w:left="1418"/>
        <w:contextualSpacing w:val="0"/>
        <w:rPr>
          <w:sz w:val="24"/>
        </w:rPr>
      </w:pPr>
      <w:r w:rsidRPr="00F73906">
        <w:rPr>
          <w:sz w:val="24"/>
        </w:rPr>
        <w:t xml:space="preserve">4. Giriş, çıkışlar ve dolaşım alanları </w:t>
      </w:r>
      <w:proofErr w:type="gramStart"/>
      <w:r w:rsidRPr="00F73906">
        <w:rPr>
          <w:sz w:val="24"/>
        </w:rPr>
        <w:t>dahil</w:t>
      </w:r>
      <w:proofErr w:type="gramEnd"/>
      <w:r w:rsidRPr="00F73906">
        <w:rPr>
          <w:sz w:val="24"/>
        </w:rPr>
        <w:t xml:space="preserve"> araba başına ayrılacak otopark alanları brüt 20 m 2’ den az olamaz. Kamyon, otobüs ve diğer servis araçları için 50 m2’ den az olamaz. </w:t>
      </w:r>
    </w:p>
    <w:p w:rsidR="00F73906" w:rsidRPr="00F73906" w:rsidRDefault="00F73906" w:rsidP="00F73906">
      <w:pPr>
        <w:pStyle w:val="ListeParagraf"/>
        <w:spacing w:before="120" w:after="120"/>
        <w:ind w:left="1418"/>
        <w:contextualSpacing w:val="0"/>
        <w:rPr>
          <w:sz w:val="24"/>
        </w:rPr>
      </w:pPr>
      <w:r w:rsidRPr="00F73906">
        <w:rPr>
          <w:sz w:val="24"/>
        </w:rPr>
        <w:t xml:space="preserve">5. Bodrum katlara yapılan otoparklarda kapasitenin 15 aracı aştığı durumlarda rampa genişliği en az </w:t>
      </w:r>
      <w:proofErr w:type="gramStart"/>
      <w:r w:rsidRPr="00F73906">
        <w:rPr>
          <w:sz w:val="24"/>
        </w:rPr>
        <w:t>5.5</w:t>
      </w:r>
      <w:proofErr w:type="gramEnd"/>
      <w:r w:rsidRPr="00F73906">
        <w:rPr>
          <w:sz w:val="24"/>
        </w:rPr>
        <w:t xml:space="preserve"> metre olacaktır. </w:t>
      </w:r>
    </w:p>
    <w:p w:rsidR="00F73906" w:rsidRPr="00F73906" w:rsidRDefault="00F73906" w:rsidP="00F73906">
      <w:pPr>
        <w:pStyle w:val="ListeParagraf"/>
        <w:spacing w:before="120" w:after="120"/>
        <w:ind w:left="1418"/>
        <w:contextualSpacing w:val="0"/>
        <w:rPr>
          <w:sz w:val="24"/>
        </w:rPr>
      </w:pPr>
      <w:r w:rsidRPr="00F73906">
        <w:rPr>
          <w:sz w:val="24"/>
        </w:rPr>
        <w:t xml:space="preserve">6. Otopark alanlarında her 20 otopark alanından biri (%5) engellilere yönelik olarak ayrılacaktır. Birden fazla işyerini barındıran ancak 20 den az otopark gereksinmesi olan </w:t>
      </w:r>
      <w:proofErr w:type="gramStart"/>
      <w:r w:rsidRPr="00F73906">
        <w:rPr>
          <w:sz w:val="24"/>
        </w:rPr>
        <w:t>mekanlarda</w:t>
      </w:r>
      <w:proofErr w:type="gramEnd"/>
      <w:r w:rsidRPr="00F73906">
        <w:rPr>
          <w:sz w:val="24"/>
        </w:rPr>
        <w:t xml:space="preserve"> da engelliler için en az bir araçlık park yeri ayrılacaktır. Söz konusu otoparkların giriş çıkışlara, binaya, erişim asansörlerine en yakın yerlerde konumlandırılması esastır. </w:t>
      </w:r>
    </w:p>
    <w:p w:rsidR="00F73906" w:rsidRPr="00F73906" w:rsidRDefault="00F73906" w:rsidP="00F73906">
      <w:pPr>
        <w:pStyle w:val="ListeParagraf"/>
        <w:spacing w:before="120" w:after="120"/>
        <w:ind w:left="1418"/>
        <w:contextualSpacing w:val="0"/>
        <w:rPr>
          <w:sz w:val="24"/>
        </w:rPr>
      </w:pPr>
      <w:r w:rsidRPr="00F73906">
        <w:rPr>
          <w:sz w:val="24"/>
        </w:rPr>
        <w:t xml:space="preserve">7. Otobüs, kamyon ve benzeri büyük araçlar ve engelliler için ayrılacak otopark yerleri Planlama Onayı aşamasında belirlenir. </w:t>
      </w:r>
    </w:p>
    <w:p w:rsidR="00F73906" w:rsidRPr="00F73906" w:rsidRDefault="00F73906" w:rsidP="00F73906">
      <w:pPr>
        <w:pStyle w:val="ListeParagraf"/>
        <w:spacing w:before="120" w:after="120"/>
        <w:ind w:left="1418"/>
        <w:contextualSpacing w:val="0"/>
        <w:rPr>
          <w:sz w:val="24"/>
        </w:rPr>
      </w:pPr>
      <w:r w:rsidRPr="00F73906">
        <w:rPr>
          <w:sz w:val="24"/>
        </w:rPr>
        <w:t xml:space="preserve">8. Binanın bir kısmı olarak yapılan otoparklar, otopark amacı dışında kullanılamaz, devredilemez. </w:t>
      </w:r>
    </w:p>
    <w:p w:rsidR="00F73906" w:rsidRPr="00F73906" w:rsidRDefault="00F73906" w:rsidP="00F73906">
      <w:pPr>
        <w:pStyle w:val="ListeParagraf"/>
        <w:spacing w:before="120" w:after="120"/>
        <w:ind w:left="1418"/>
        <w:contextualSpacing w:val="0"/>
        <w:rPr>
          <w:color w:val="FF0000"/>
          <w:sz w:val="24"/>
        </w:rPr>
      </w:pPr>
      <w:r w:rsidRPr="00F73906">
        <w:rPr>
          <w:sz w:val="24"/>
        </w:rPr>
        <w:t>9. Yeni inşaat ve ilaveye yönelik gelişmelerde otopark ihtiyacının tamamının kendi parselinde karşılanması esastır. Kullanım değişikliklerinde</w:t>
      </w:r>
      <w:r w:rsidR="00567F12">
        <w:rPr>
          <w:sz w:val="24"/>
        </w:rPr>
        <w:t xml:space="preserve"> otopark ihtiyacının artması durumunda</w:t>
      </w:r>
      <w:r w:rsidRPr="00F73906">
        <w:rPr>
          <w:sz w:val="24"/>
        </w:rPr>
        <w:t xml:space="preserve"> kendi parselinde karşılanma zorunluluğu %50 olarak uygulanmaktadır. </w:t>
      </w:r>
      <w:r w:rsidR="00567F12">
        <w:rPr>
          <w:sz w:val="24"/>
        </w:rPr>
        <w:t>Ancak Plan Raporunun 4.4.2 maddesinde belirtilen Hizmet Merkezleri içerisinde kalan parsellerde yaya ve/veya bisiklet yolunun sürekliliği açısından</w:t>
      </w:r>
      <w:r w:rsidR="007B2FBA">
        <w:rPr>
          <w:sz w:val="24"/>
        </w:rPr>
        <w:t xml:space="preserve"> konut kullanımları dışında kalan kullanımlar için bahse konu bölgede toplu otopark amacına yönelik boş parsellerin olması ve yetkili makamın uygun görmesi durumunda</w:t>
      </w:r>
      <w:r w:rsidR="00567F12">
        <w:rPr>
          <w:sz w:val="24"/>
        </w:rPr>
        <w:t xml:space="preserve"> bu kural aranmaz. Kendi parselinde karşılanamayan otopark miktarı için</w:t>
      </w:r>
      <w:r w:rsidRPr="00F73906">
        <w:rPr>
          <w:sz w:val="24"/>
        </w:rPr>
        <w:t xml:space="preserve"> aşağıdaki 10’uncu madde kuralları uygulanır. </w:t>
      </w:r>
    </w:p>
    <w:p w:rsidR="00F73906" w:rsidRDefault="00F73906" w:rsidP="00F73906">
      <w:pPr>
        <w:pStyle w:val="ListeParagraf"/>
        <w:spacing w:before="120" w:after="120"/>
        <w:ind w:left="1418"/>
        <w:contextualSpacing w:val="0"/>
        <w:rPr>
          <w:sz w:val="24"/>
        </w:rPr>
      </w:pPr>
      <w:r w:rsidRPr="00766316">
        <w:rPr>
          <w:sz w:val="24"/>
        </w:rPr>
        <w:t>10. Yukarıdaki Otopark Standartları tablosunda belirtilen gerekli otoparkın kendi parseli içerisinde karşılanm</w:t>
      </w:r>
      <w:r w:rsidR="00BC7A47" w:rsidRPr="00766316">
        <w:rPr>
          <w:sz w:val="24"/>
        </w:rPr>
        <w:t>ası zorunludur.</w:t>
      </w:r>
    </w:p>
    <w:p w:rsidR="00B86926" w:rsidRDefault="00B86926" w:rsidP="00F73906">
      <w:pPr>
        <w:pStyle w:val="ListeParagraf"/>
        <w:spacing w:before="120" w:after="120"/>
        <w:ind w:left="1418"/>
        <w:contextualSpacing w:val="0"/>
        <w:rPr>
          <w:sz w:val="24"/>
        </w:rPr>
      </w:pPr>
      <w:r>
        <w:rPr>
          <w:sz w:val="24"/>
        </w:rPr>
        <w:t xml:space="preserve">11. Listeli binalarda ve/veya tüm köyiçleri ve Gazimağusa Suriçindeki listeli ve/veya bu planla mimari değeri olan binalar olarak belirlenen binalarda kullanım türüne </w:t>
      </w:r>
      <w:proofErr w:type="gramStart"/>
      <w:r>
        <w:rPr>
          <w:sz w:val="24"/>
        </w:rPr>
        <w:t>restorasyon</w:t>
      </w:r>
      <w:proofErr w:type="gramEnd"/>
      <w:r>
        <w:rPr>
          <w:sz w:val="24"/>
        </w:rPr>
        <w:t xml:space="preserve"> türü gelişmeler için otopark ihtiyacı istenmez.</w:t>
      </w:r>
    </w:p>
    <w:p w:rsidR="00B86926" w:rsidRPr="00F73906" w:rsidRDefault="00B86926" w:rsidP="00F73906">
      <w:pPr>
        <w:pStyle w:val="ListeParagraf"/>
        <w:spacing w:before="120" w:after="120"/>
        <w:ind w:left="1418"/>
        <w:contextualSpacing w:val="0"/>
        <w:rPr>
          <w:sz w:val="24"/>
        </w:rPr>
      </w:pPr>
      <w:r>
        <w:rPr>
          <w:sz w:val="24"/>
        </w:rPr>
        <w:t xml:space="preserve">12. Bu Planla tarihi kültürel ve geleneksel yaşam merkezi olarak belirlenen Yeniboğaziçi, Mormenekşe, Alaniçi, İskele ve Turnalar köyiçlerinde ve Gazimağusa Suriçinde yukarıdaki 11’inci maddede belirtilenlere ek olarak listeli ve/veya mimari değeri olan binalarda konut dışında yapılacak kullanım değişikliklerinde </w:t>
      </w:r>
      <w:r w:rsidR="00384DFB" w:rsidRPr="00F73906">
        <w:rPr>
          <w:sz w:val="24"/>
        </w:rPr>
        <w:t>otopark standartları tablosunda belirtilen otopark ihtiyacının %50’si</w:t>
      </w:r>
      <w:r w:rsidR="00384DFB">
        <w:rPr>
          <w:sz w:val="24"/>
        </w:rPr>
        <w:t xml:space="preserve"> istenir</w:t>
      </w:r>
      <w:r>
        <w:rPr>
          <w:sz w:val="24"/>
        </w:rPr>
        <w:t>.</w:t>
      </w:r>
    </w:p>
    <w:p w:rsidR="00F73906" w:rsidRPr="00F73906" w:rsidRDefault="00F73906" w:rsidP="00F73906">
      <w:pPr>
        <w:pStyle w:val="ListeParagraf"/>
        <w:spacing w:before="120" w:after="120"/>
        <w:ind w:left="1418"/>
        <w:contextualSpacing w:val="0"/>
        <w:rPr>
          <w:sz w:val="24"/>
        </w:rPr>
      </w:pPr>
      <w:r w:rsidRPr="00F73906">
        <w:rPr>
          <w:sz w:val="24"/>
        </w:rPr>
        <w:t>1</w:t>
      </w:r>
      <w:r w:rsidR="00384DFB">
        <w:rPr>
          <w:sz w:val="24"/>
        </w:rPr>
        <w:t>3</w:t>
      </w:r>
      <w:r w:rsidRPr="00F73906">
        <w:rPr>
          <w:sz w:val="24"/>
        </w:rPr>
        <w:t xml:space="preserve">. 1/30000 Ölçekli Gelişme Planı ve Yapılaşma Kuralları haritasında ve Plana ekli tapu haritalarında gösterilen </w:t>
      </w:r>
      <w:r w:rsidR="00567F12">
        <w:rPr>
          <w:sz w:val="24"/>
        </w:rPr>
        <w:t xml:space="preserve">tüm </w:t>
      </w:r>
      <w:r w:rsidRPr="00F73906">
        <w:rPr>
          <w:sz w:val="24"/>
        </w:rPr>
        <w:t>köyiçi alanlarında</w:t>
      </w:r>
      <w:r w:rsidR="00567F12">
        <w:rPr>
          <w:sz w:val="24"/>
        </w:rPr>
        <w:t xml:space="preserve"> ve</w:t>
      </w:r>
      <w:r w:rsidRPr="00F73906">
        <w:rPr>
          <w:sz w:val="24"/>
        </w:rPr>
        <w:t xml:space="preserve"> Suriçi’ndePlanlama Onayı aşamasında </w:t>
      </w:r>
      <w:r w:rsidR="00B86926">
        <w:rPr>
          <w:sz w:val="24"/>
        </w:rPr>
        <w:t>istenen</w:t>
      </w:r>
      <w:r w:rsidRPr="00F73906">
        <w:rPr>
          <w:sz w:val="24"/>
        </w:rPr>
        <w:t xml:space="preserve"> otopark</w:t>
      </w:r>
      <w:r w:rsidR="00B86926">
        <w:rPr>
          <w:sz w:val="24"/>
        </w:rPr>
        <w:t xml:space="preserve">ın kendi parselinde karşılanmasının </w:t>
      </w:r>
      <w:r w:rsidRPr="00F73906">
        <w:rPr>
          <w:sz w:val="24"/>
        </w:rPr>
        <w:t xml:space="preserve">mevcut dokuya zarar vereceği kanaatine varıldığı durumlarda </w:t>
      </w:r>
      <w:r w:rsidR="00B86926">
        <w:rPr>
          <w:sz w:val="24"/>
        </w:rPr>
        <w:t>kendi parselinde karşılanamayan miktar için yukarıdaki 10’uncu madde kuralları uygulanır</w:t>
      </w:r>
      <w:r w:rsidRPr="00F73906">
        <w:rPr>
          <w:sz w:val="24"/>
        </w:rPr>
        <w:t>.</w:t>
      </w:r>
    </w:p>
    <w:p w:rsidR="00F73906" w:rsidRPr="00F73906" w:rsidRDefault="00F73906" w:rsidP="00F73906">
      <w:pPr>
        <w:pStyle w:val="ListeParagraf"/>
        <w:spacing w:before="120" w:after="120"/>
        <w:ind w:left="1418"/>
        <w:contextualSpacing w:val="0"/>
        <w:rPr>
          <w:sz w:val="24"/>
        </w:rPr>
      </w:pPr>
      <w:r w:rsidRPr="00F73906">
        <w:rPr>
          <w:sz w:val="24"/>
        </w:rPr>
        <w:t>1</w:t>
      </w:r>
      <w:r w:rsidR="00384DFB">
        <w:rPr>
          <w:sz w:val="24"/>
        </w:rPr>
        <w:t>4</w:t>
      </w:r>
      <w:r w:rsidRPr="00F73906">
        <w:rPr>
          <w:sz w:val="24"/>
        </w:rPr>
        <w:t xml:space="preserve">. Yukarıdaki paragrafta belirtilen bölgeler dışında Konut alanları içerisinde yapılabilecek tüm kullanımlarda otopark ihtiyacının tamamının kendi parselinde karşılanması esastır. </w:t>
      </w:r>
    </w:p>
    <w:p w:rsidR="00F73906" w:rsidRPr="00F73906" w:rsidRDefault="00F73906" w:rsidP="00F73906">
      <w:pPr>
        <w:pStyle w:val="ListeParagraf"/>
        <w:spacing w:before="120" w:after="120"/>
        <w:ind w:left="1418"/>
        <w:contextualSpacing w:val="0"/>
        <w:rPr>
          <w:sz w:val="24"/>
        </w:rPr>
      </w:pPr>
      <w:r w:rsidRPr="00F73906">
        <w:rPr>
          <w:sz w:val="24"/>
        </w:rPr>
        <w:t>1</w:t>
      </w:r>
      <w:r w:rsidR="00384DFB">
        <w:rPr>
          <w:sz w:val="24"/>
        </w:rPr>
        <w:t>5</w:t>
      </w:r>
      <w:r w:rsidRPr="00F73906">
        <w:rPr>
          <w:sz w:val="24"/>
        </w:rPr>
        <w:t>. Kamu veya Belediye tarafından geliştirilecek toplu otoparklarda asgari her 20 otopark alanından biri bisiklet ve motosikletlere yönelik olarak ayrılacaktır</w:t>
      </w:r>
      <w:r w:rsidRPr="00F73906">
        <w:rPr>
          <w:color w:val="FF0000"/>
          <w:sz w:val="24"/>
        </w:rPr>
        <w:t xml:space="preserve">. </w:t>
      </w:r>
    </w:p>
    <w:p w:rsidR="00F73906" w:rsidRPr="00F73906" w:rsidRDefault="00F73906" w:rsidP="00F73906">
      <w:pPr>
        <w:pStyle w:val="ListeParagraf"/>
        <w:spacing w:before="120" w:after="120"/>
        <w:ind w:left="1418"/>
        <w:contextualSpacing w:val="0"/>
        <w:rPr>
          <w:sz w:val="24"/>
        </w:rPr>
      </w:pPr>
      <w:r w:rsidRPr="00F73906">
        <w:rPr>
          <w:sz w:val="24"/>
        </w:rPr>
        <w:t>1</w:t>
      </w:r>
      <w:r w:rsidR="00384DFB">
        <w:rPr>
          <w:sz w:val="24"/>
        </w:rPr>
        <w:t>6</w:t>
      </w:r>
      <w:r w:rsidRPr="00F73906">
        <w:rPr>
          <w:sz w:val="24"/>
        </w:rPr>
        <w:t xml:space="preserve">. Yukarıdaki otopark standartları tablosunda belirtilen değerlerin altında kalınması durumlarında her bir kullanım için en az 1 otopark yeri ayrılması şartı aranır. Hesaplama sonrası bulunan sayının kesirli olması durumunda bir üst tam değer otopark sayısı olarak ayrılır. </w:t>
      </w:r>
    </w:p>
    <w:p w:rsidR="00F73906" w:rsidRDefault="00F73906" w:rsidP="00F73906">
      <w:pPr>
        <w:pStyle w:val="ListeParagraf"/>
        <w:spacing w:before="120" w:after="120"/>
        <w:ind w:left="1418"/>
        <w:contextualSpacing w:val="0"/>
        <w:rPr>
          <w:sz w:val="24"/>
        </w:rPr>
      </w:pPr>
      <w:r w:rsidRPr="00F73906">
        <w:rPr>
          <w:sz w:val="24"/>
        </w:rPr>
        <w:t>1</w:t>
      </w:r>
      <w:r w:rsidR="00384DFB">
        <w:rPr>
          <w:sz w:val="24"/>
        </w:rPr>
        <w:t>7</w:t>
      </w:r>
      <w:r w:rsidRPr="00F73906">
        <w:rPr>
          <w:sz w:val="24"/>
        </w:rPr>
        <w:t>. Katlı otopark yapıları bağlı bulundukları bölge kuralında belirtilen bina yüksekliğini</w:t>
      </w:r>
      <w:r w:rsidR="00384DFB">
        <w:rPr>
          <w:sz w:val="24"/>
        </w:rPr>
        <w:t xml:space="preserve"> ve/veya kat adedini</w:t>
      </w:r>
      <w:r w:rsidRPr="00F73906">
        <w:rPr>
          <w:sz w:val="24"/>
        </w:rPr>
        <w:t xml:space="preserve"> aşamaz.</w:t>
      </w:r>
    </w:p>
    <w:p w:rsidR="00AC64B1" w:rsidRPr="00AC64B1" w:rsidRDefault="00AC64B1" w:rsidP="00AC64B1">
      <w:pPr>
        <w:pStyle w:val="ListeParagraf"/>
        <w:spacing w:before="240" w:after="120"/>
        <w:ind w:left="1418"/>
        <w:contextualSpacing w:val="0"/>
        <w:rPr>
          <w:b/>
          <w:sz w:val="24"/>
        </w:rPr>
      </w:pPr>
      <w:r w:rsidRPr="00AC64B1">
        <w:rPr>
          <w:b/>
          <w:sz w:val="24"/>
        </w:rPr>
        <w:t>Trafik Yönetimi</w:t>
      </w:r>
    </w:p>
    <w:p w:rsidR="00AC64B1" w:rsidRPr="00AC64B1" w:rsidRDefault="00AC64B1" w:rsidP="00AC64B1">
      <w:pPr>
        <w:pStyle w:val="ListeParagraf"/>
        <w:spacing w:before="240" w:after="120"/>
        <w:ind w:left="1418"/>
        <w:contextualSpacing w:val="0"/>
        <w:rPr>
          <w:sz w:val="24"/>
        </w:rPr>
      </w:pPr>
      <w:r w:rsidRPr="00AC64B1">
        <w:rPr>
          <w:sz w:val="24"/>
        </w:rPr>
        <w:t xml:space="preserve">Dünyanın birçok şehrinde trafiğin azaltılmasına yönelik “trafik sakinleştirme” denilen düzenlemeler uygulanmaktadır. Bu yöntemlerde birisi de trafik yaratacak kaynakların farklı saatlerde trafiğe çıkışını (memurların mesai saatleriyle özel sektörün, sanayinin ve okulların saatlerini yarım veya bir saat şaşırtmak gibi) sağlamaktır. Özellikle Gazimağusa kentinde okulların açık olduğu zamanlarda yaşanan trafik sıkışıklığının bu tarz düzenlemelerle azaltılması gerekmektedir. </w:t>
      </w:r>
    </w:p>
    <w:p w:rsidR="00AC64B1" w:rsidRPr="00AC64B1" w:rsidRDefault="00A05F6E" w:rsidP="00AC64B1">
      <w:pPr>
        <w:pStyle w:val="ListeParagraf"/>
        <w:spacing w:before="240" w:after="120"/>
        <w:ind w:left="1418"/>
        <w:contextualSpacing w:val="0"/>
        <w:rPr>
          <w:sz w:val="24"/>
        </w:rPr>
      </w:pPr>
      <w:r>
        <w:rPr>
          <w:sz w:val="24"/>
        </w:rPr>
        <w:t>L</w:t>
      </w:r>
      <w:r w:rsidR="00AC64B1" w:rsidRPr="00AC64B1">
        <w:rPr>
          <w:sz w:val="24"/>
        </w:rPr>
        <w:t xml:space="preserve">iman ve serbest bölgenin Gazimağusa kentinin merkezinde bulunması hem trafiğin büyük ölçüde artmasına hem de ağır vasıtaların kent merkezinde bulunmasına sebep olmaktadır. </w:t>
      </w:r>
      <w:r>
        <w:rPr>
          <w:sz w:val="24"/>
        </w:rPr>
        <w:t>B</w:t>
      </w:r>
      <w:r w:rsidR="00AC64B1" w:rsidRPr="00AC64B1">
        <w:rPr>
          <w:sz w:val="24"/>
        </w:rPr>
        <w:t xml:space="preserve">uradan hareket edecek ağır vasıtaların mesai saatlerinin okul başlangıç ve bitiş saatleri ile devlet memurlarının mesai saatlerine göre düzenlenmesi ve aynı zaman diliminde trafiğe çıkışların önlenmesi </w:t>
      </w:r>
      <w:r>
        <w:rPr>
          <w:sz w:val="24"/>
        </w:rPr>
        <w:t xml:space="preserve">ve yapılacak alt ve üst geçitler </w:t>
      </w:r>
      <w:r w:rsidR="00AC64B1" w:rsidRPr="00AC64B1">
        <w:rPr>
          <w:sz w:val="24"/>
        </w:rPr>
        <w:t>kent içinde güvenli ulaşım ve trafik azaltma yönünde olumlu etki sağlayacaktır.</w:t>
      </w:r>
    </w:p>
    <w:p w:rsidR="00AC64B1" w:rsidRPr="000B336F" w:rsidRDefault="00A05F6E" w:rsidP="000B336F">
      <w:pPr>
        <w:pStyle w:val="ListeParagraf"/>
        <w:spacing w:before="240" w:after="120"/>
        <w:ind w:left="1418"/>
        <w:contextualSpacing w:val="0"/>
        <w:rPr>
          <w:sz w:val="24"/>
        </w:rPr>
      </w:pPr>
      <w:r>
        <w:rPr>
          <w:sz w:val="24"/>
        </w:rPr>
        <w:t>Plan Dönemi içerisinde Yük limanının Kalecik bölgesine taşınması konusunda karar alınması</w:t>
      </w:r>
      <w:r w:rsidR="00AC64B1" w:rsidRPr="00AC64B1">
        <w:rPr>
          <w:sz w:val="24"/>
        </w:rPr>
        <w:t xml:space="preserve"> ve önerilen çevre yollarının tamamlanmasıyla, yaşam alanlarının ortasından geçen Gazimağusa- Kalecik Bölgesel Yolu ağır vasıta (kamyon, tır, iş makineleri vb.) trafiğine kapatılacaktır. </w:t>
      </w:r>
    </w:p>
    <w:p w:rsidR="00627171" w:rsidRPr="00EE1040" w:rsidRDefault="003F0FC1" w:rsidP="00B172F0">
      <w:pPr>
        <w:pStyle w:val="Balk4"/>
        <w:numPr>
          <w:ilvl w:val="3"/>
          <w:numId w:val="85"/>
        </w:numPr>
        <w:ind w:left="1701" w:hanging="850"/>
        <w:rPr>
          <w:sz w:val="24"/>
        </w:rPr>
      </w:pPr>
      <w:r w:rsidRPr="00EE1040">
        <w:rPr>
          <w:sz w:val="24"/>
        </w:rPr>
        <w:t>Toplu Taşıma</w:t>
      </w:r>
    </w:p>
    <w:p w:rsidR="00AC64B1" w:rsidRPr="00AC64B1" w:rsidRDefault="00AC64B1" w:rsidP="00AC64B1">
      <w:pPr>
        <w:pStyle w:val="ListeParagraf"/>
        <w:ind w:left="1701"/>
        <w:rPr>
          <w:sz w:val="24"/>
        </w:rPr>
      </w:pPr>
      <w:r w:rsidRPr="00AC64B1">
        <w:rPr>
          <w:sz w:val="24"/>
        </w:rPr>
        <w:t>Toplu taşımacılık ağının geliştirilmesiyle birlikte insanların yaşam kalitesinin iyileştiği, fiziksel aktivitelerinde artış olduğu, kişilerin bağımsız halde ihtiyaçlarına kolaylıkla erişebildiği ve toplumun farklı kesimlerini bir araya getirerek sosyal ve kültürel birleşmeyi sağladığı bir gerçektir. İnsanlar üzerindeki olumlu etkilerinin yanı sıra toplu taşımacılık trafik yoğunluğu, gürültü kirliliği ve</w:t>
      </w:r>
      <w:r w:rsidRPr="00AC64B1">
        <w:rPr>
          <w:strike/>
          <w:sz w:val="24"/>
        </w:rPr>
        <w:t xml:space="preserve"> ekzos </w:t>
      </w:r>
      <w:r w:rsidRPr="00AC64B1">
        <w:rPr>
          <w:sz w:val="24"/>
        </w:rPr>
        <w:t xml:space="preserve">egzoz salınımından oluşan olumsuz çevresel etkileri de azlatmakatadır. </w:t>
      </w:r>
    </w:p>
    <w:p w:rsidR="00AC64B1" w:rsidRPr="00AC64B1" w:rsidRDefault="00AC64B1" w:rsidP="00AC64B1">
      <w:pPr>
        <w:pStyle w:val="ListeParagraf"/>
        <w:ind w:left="1701"/>
        <w:rPr>
          <w:sz w:val="24"/>
        </w:rPr>
      </w:pPr>
    </w:p>
    <w:p w:rsidR="00AC64B1" w:rsidRPr="00AC64B1" w:rsidRDefault="00AC64B1" w:rsidP="00AC64B1">
      <w:pPr>
        <w:pStyle w:val="ListeParagraf"/>
        <w:ind w:left="1701"/>
        <w:rPr>
          <w:sz w:val="24"/>
        </w:rPr>
      </w:pPr>
      <w:r w:rsidRPr="00AC64B1">
        <w:rPr>
          <w:sz w:val="24"/>
        </w:rPr>
        <w:t>Planlama alanına bakıldığında, Mağusa bölgesinde var olan yüksek üniversite öğrenci nüfusu, Yeniboğaziçi’nin Citta</w:t>
      </w:r>
      <w:r w:rsidRPr="00AC64B1">
        <w:rPr>
          <w:color w:val="FF0000"/>
          <w:sz w:val="24"/>
        </w:rPr>
        <w:t>-</w:t>
      </w:r>
      <w:r w:rsidRPr="00AC64B1">
        <w:rPr>
          <w:sz w:val="24"/>
        </w:rPr>
        <w:t>Slow olması ve İskele bölgesinde yabancı nüfusun yoğun olması düzenli bir toplu taşıma sistemine ciddi bir ihtiyaç olduğunu göstermektedir. Yoğun öğrenci nüfusunun araç kiralama ile yaratacağı trafik yerine toplu taşımanın kullanılması, Yeniboğaziçi’nin Citta Slow ilkelerine uygun gelişmesi ve tüm planlama alanı içerisindeki turistlerin kolaylıkla diledikleri</w:t>
      </w:r>
      <w:r w:rsidRPr="00AC64B1">
        <w:rPr>
          <w:color w:val="FF0000"/>
          <w:sz w:val="24"/>
        </w:rPr>
        <w:t xml:space="preserve"> </w:t>
      </w:r>
      <w:r w:rsidRPr="00AC64B1">
        <w:rPr>
          <w:sz w:val="24"/>
        </w:rPr>
        <w:t>yere gidebilmesi ile planlama alanında büyük bir rahatlama sağlayacaktır.</w:t>
      </w:r>
    </w:p>
    <w:p w:rsidR="00AC64B1" w:rsidRPr="00AC64B1" w:rsidRDefault="00AC64B1" w:rsidP="00AC64B1">
      <w:pPr>
        <w:pStyle w:val="ListeParagraf"/>
        <w:ind w:left="1701"/>
        <w:rPr>
          <w:sz w:val="24"/>
        </w:rPr>
      </w:pPr>
    </w:p>
    <w:p w:rsidR="00AC64B1" w:rsidRPr="00AC64B1" w:rsidRDefault="00AC64B1" w:rsidP="00AC64B1">
      <w:pPr>
        <w:pStyle w:val="ListeParagraf"/>
        <w:ind w:left="1701"/>
        <w:rPr>
          <w:sz w:val="24"/>
        </w:rPr>
      </w:pPr>
      <w:r w:rsidRPr="00AC64B1">
        <w:rPr>
          <w:sz w:val="24"/>
        </w:rPr>
        <w:t xml:space="preserve">Bu Plan uyarınca öngörülen İmar Gelişme Sınırları, yolların hiyerarşik yapısı, arazi kullanım dağılımı, yoğunluk değerleri, köy içlerinde ve </w:t>
      </w:r>
      <w:r w:rsidRPr="00AC64B1">
        <w:rPr>
          <w:color w:val="000000" w:themeColor="text1"/>
          <w:sz w:val="24"/>
        </w:rPr>
        <w:t>Gazimağusa, İskele, Yeniboğaziçi merkezlerinde</w:t>
      </w:r>
      <w:r w:rsidRPr="00AC64B1">
        <w:rPr>
          <w:sz w:val="24"/>
        </w:rPr>
        <w:t xml:space="preserve"> öngörülen trafik yönetimi toplu taşımacılığın gelişmesine itici bir güç olabilir. Plan alanı hudutları içerisinde toplu taşıma hizmetinin geliştirilmesi için yapılması gerekenler; </w:t>
      </w:r>
    </w:p>
    <w:p w:rsidR="00AC64B1" w:rsidRPr="00AC64B1" w:rsidRDefault="00AC64B1" w:rsidP="00AC64B1">
      <w:pPr>
        <w:pStyle w:val="ListeParagraf"/>
        <w:ind w:left="1701"/>
        <w:rPr>
          <w:sz w:val="24"/>
        </w:rPr>
      </w:pPr>
    </w:p>
    <w:p w:rsidR="00AC64B1" w:rsidRPr="00AC64B1" w:rsidRDefault="00AC64B1" w:rsidP="00AC64B1">
      <w:pPr>
        <w:pStyle w:val="ListeParagraf"/>
        <w:ind w:left="1701"/>
        <w:rPr>
          <w:sz w:val="24"/>
        </w:rPr>
      </w:pPr>
      <w:r w:rsidRPr="00AC64B1">
        <w:rPr>
          <w:sz w:val="24"/>
        </w:rPr>
        <w:t xml:space="preserve">1. Toplu taşımacılık </w:t>
      </w:r>
      <w:proofErr w:type="gramStart"/>
      <w:r w:rsidRPr="00AC64B1">
        <w:rPr>
          <w:sz w:val="24"/>
        </w:rPr>
        <w:t>güzergahının</w:t>
      </w:r>
      <w:proofErr w:type="gramEnd"/>
      <w:r w:rsidRPr="00AC64B1">
        <w:rPr>
          <w:sz w:val="24"/>
        </w:rPr>
        <w:t xml:space="preserve"> İmar Planı kararları ile yeniden gözden geçirilmesi, (hizmet alanları, diğer ekonomik faaliyet alanları ve sosyal donatı alanlarının yer aldığı bölgelere ağırlık verilmesi.) </w:t>
      </w:r>
    </w:p>
    <w:p w:rsidR="00AC64B1" w:rsidRPr="00AC64B1" w:rsidRDefault="00AC64B1" w:rsidP="00AC64B1">
      <w:pPr>
        <w:pStyle w:val="ListeParagraf"/>
        <w:ind w:left="1701"/>
        <w:rPr>
          <w:sz w:val="24"/>
        </w:rPr>
      </w:pPr>
      <w:r w:rsidRPr="00AC64B1">
        <w:rPr>
          <w:sz w:val="24"/>
        </w:rPr>
        <w:t xml:space="preserve">2. Otobüs duraklarının uluslararası standartlara uygun olacak şekilde fiziksel olarak konforlu ve nüfusun çoğunluğuna 5 dakikalık (400-500 metre) yürüme mesafesi içerisinde planlanması. </w:t>
      </w:r>
    </w:p>
    <w:p w:rsidR="00AC64B1" w:rsidRPr="00AC64B1" w:rsidRDefault="00AC64B1" w:rsidP="00AC64B1">
      <w:pPr>
        <w:pStyle w:val="ListeParagraf"/>
        <w:ind w:left="1701"/>
        <w:rPr>
          <w:sz w:val="24"/>
        </w:rPr>
      </w:pPr>
      <w:r w:rsidRPr="00AC64B1">
        <w:rPr>
          <w:sz w:val="24"/>
        </w:rPr>
        <w:t xml:space="preserve">3. Servis sıklığının, konforun ve güvenliğin artırılması, maliyetin düşürülmesi, </w:t>
      </w:r>
    </w:p>
    <w:p w:rsidR="00AC64B1" w:rsidRPr="00AC64B1" w:rsidRDefault="00AC64B1" w:rsidP="00AC64B1">
      <w:pPr>
        <w:pStyle w:val="ListeParagraf"/>
        <w:ind w:left="1701"/>
        <w:rPr>
          <w:sz w:val="24"/>
        </w:rPr>
      </w:pPr>
      <w:r w:rsidRPr="00AC64B1">
        <w:rPr>
          <w:sz w:val="24"/>
        </w:rPr>
        <w:t xml:space="preserve">4. Okullar için özel otobüs servislerinin yapılması, mevcutların servis sıklığının, konforunun ve güvenliğinin artırılması, maliyetlerin mümkün olduğunca azaltılması, </w:t>
      </w:r>
    </w:p>
    <w:p w:rsidR="00AC64B1" w:rsidRPr="00AC64B1" w:rsidRDefault="00AC64B1" w:rsidP="00AC64B1">
      <w:pPr>
        <w:pStyle w:val="ListeParagraf"/>
        <w:ind w:left="1701"/>
        <w:rPr>
          <w:sz w:val="24"/>
        </w:rPr>
      </w:pPr>
      <w:r w:rsidRPr="00AC64B1">
        <w:rPr>
          <w:sz w:val="24"/>
        </w:rPr>
        <w:t>5. Toplu taşımacılıktan sorumlu kamu otoritelerinin otobüsle seyahatin avantajları konusunda halkı bilgilendirmesi.</w:t>
      </w:r>
    </w:p>
    <w:p w:rsidR="00AC64B1" w:rsidRPr="00AC64B1" w:rsidRDefault="00AC64B1" w:rsidP="00AC64B1">
      <w:pPr>
        <w:pStyle w:val="ListeParagraf"/>
        <w:ind w:left="1701"/>
        <w:rPr>
          <w:sz w:val="24"/>
        </w:rPr>
      </w:pPr>
    </w:p>
    <w:p w:rsidR="00AC64B1" w:rsidRPr="00AC64B1" w:rsidRDefault="00AC64B1" w:rsidP="00AC64B1">
      <w:pPr>
        <w:pStyle w:val="ListeParagraf"/>
        <w:ind w:left="1701"/>
        <w:rPr>
          <w:sz w:val="24"/>
        </w:rPr>
      </w:pPr>
      <w:r w:rsidRPr="00AC64B1">
        <w:rPr>
          <w:sz w:val="24"/>
        </w:rPr>
        <w:t xml:space="preserve">Otobüs Durakları </w:t>
      </w:r>
    </w:p>
    <w:p w:rsidR="00AC64B1" w:rsidRPr="00AC64B1" w:rsidRDefault="00AC64B1" w:rsidP="00AC64B1">
      <w:pPr>
        <w:pStyle w:val="ListeParagraf"/>
        <w:ind w:left="1701"/>
        <w:rPr>
          <w:sz w:val="24"/>
        </w:rPr>
      </w:pPr>
      <w:r w:rsidRPr="00AC64B1">
        <w:rPr>
          <w:sz w:val="24"/>
        </w:rPr>
        <w:t>Otobüs duraklarının oluşturulması ve tasarımı ulaşım kalitesini etkilemektedir. Durak yerleri trafiği aksatmayacak şekilde oluşturulmalı ve yolcuların güvenliği ön planda tutulmalıdır (Resim 5). Bu nedenle durak yerleri oluşturulurken aşağıdaki unsurlara dikkat edilmelidir;</w:t>
      </w:r>
    </w:p>
    <w:p w:rsidR="00AC64B1" w:rsidRPr="00AC64B1" w:rsidRDefault="00AC64B1" w:rsidP="00AC64B1">
      <w:pPr>
        <w:pStyle w:val="ListeParagraf"/>
        <w:ind w:left="360"/>
      </w:pPr>
    </w:p>
    <w:p w:rsidR="00AC64B1" w:rsidRPr="00AC64B1" w:rsidRDefault="00AC64B1" w:rsidP="00B172F0">
      <w:pPr>
        <w:pStyle w:val="ListeParagraf"/>
        <w:numPr>
          <w:ilvl w:val="0"/>
          <w:numId w:val="86"/>
        </w:numPr>
        <w:spacing w:after="160" w:line="259" w:lineRule="auto"/>
        <w:ind w:left="1985"/>
        <w:rPr>
          <w:sz w:val="24"/>
        </w:rPr>
      </w:pPr>
      <w:r w:rsidRPr="00AC64B1">
        <w:rPr>
          <w:sz w:val="24"/>
        </w:rPr>
        <w:t>Yeterli ışıklandırma sağlayarak daha güvenli bir alan yaratılmasına,</w:t>
      </w:r>
    </w:p>
    <w:p w:rsidR="00AC64B1" w:rsidRPr="00AC64B1" w:rsidRDefault="00AC64B1" w:rsidP="00B172F0">
      <w:pPr>
        <w:pStyle w:val="ListeParagraf"/>
        <w:numPr>
          <w:ilvl w:val="0"/>
          <w:numId w:val="86"/>
        </w:numPr>
        <w:spacing w:after="160" w:line="259" w:lineRule="auto"/>
        <w:ind w:left="1985"/>
        <w:rPr>
          <w:sz w:val="24"/>
        </w:rPr>
      </w:pPr>
      <w:r w:rsidRPr="00AC64B1">
        <w:rPr>
          <w:sz w:val="24"/>
        </w:rPr>
        <w:t>Otobüs durak yeri olduğunu belirten işaretleyiciler konmasına,</w:t>
      </w:r>
    </w:p>
    <w:p w:rsidR="00AC64B1" w:rsidRPr="00AC64B1" w:rsidRDefault="00AC64B1" w:rsidP="00B172F0">
      <w:pPr>
        <w:pStyle w:val="ListeParagraf"/>
        <w:numPr>
          <w:ilvl w:val="0"/>
          <w:numId w:val="86"/>
        </w:numPr>
        <w:spacing w:after="160" w:line="259" w:lineRule="auto"/>
        <w:ind w:left="1985"/>
        <w:rPr>
          <w:sz w:val="24"/>
        </w:rPr>
      </w:pPr>
      <w:r w:rsidRPr="00AC64B1">
        <w:rPr>
          <w:sz w:val="24"/>
        </w:rPr>
        <w:t>Zeminde otobüsler için işaretlerin olmasına (Resim1),</w:t>
      </w:r>
    </w:p>
    <w:p w:rsidR="00AC64B1" w:rsidRPr="00AC64B1" w:rsidRDefault="00AC64B1" w:rsidP="00B172F0">
      <w:pPr>
        <w:pStyle w:val="ListeParagraf"/>
        <w:numPr>
          <w:ilvl w:val="0"/>
          <w:numId w:val="86"/>
        </w:numPr>
        <w:spacing w:after="160" w:line="259" w:lineRule="auto"/>
        <w:ind w:left="1985"/>
        <w:rPr>
          <w:sz w:val="24"/>
        </w:rPr>
      </w:pPr>
      <w:r w:rsidRPr="00AC64B1">
        <w:rPr>
          <w:sz w:val="24"/>
        </w:rPr>
        <w:t>Hava şartlarından yolcuların korunmasını sağlayacak alan oluşturulmasına,</w:t>
      </w:r>
    </w:p>
    <w:p w:rsidR="00AC64B1" w:rsidRPr="00AC64B1" w:rsidRDefault="00AC64B1" w:rsidP="00B172F0">
      <w:pPr>
        <w:pStyle w:val="ListeParagraf"/>
        <w:numPr>
          <w:ilvl w:val="0"/>
          <w:numId w:val="86"/>
        </w:numPr>
        <w:spacing w:after="160" w:line="259" w:lineRule="auto"/>
        <w:ind w:left="1985"/>
        <w:rPr>
          <w:sz w:val="24"/>
        </w:rPr>
      </w:pPr>
      <w:r w:rsidRPr="00AC64B1">
        <w:rPr>
          <w:sz w:val="24"/>
        </w:rPr>
        <w:t>Oturacak yerlerin sağlanmasına,</w:t>
      </w:r>
    </w:p>
    <w:p w:rsidR="00AC64B1" w:rsidRPr="00AC64B1" w:rsidRDefault="00AC64B1" w:rsidP="00B172F0">
      <w:pPr>
        <w:pStyle w:val="ListeParagraf"/>
        <w:numPr>
          <w:ilvl w:val="0"/>
          <w:numId w:val="86"/>
        </w:numPr>
        <w:spacing w:after="160" w:line="259" w:lineRule="auto"/>
        <w:ind w:left="1985"/>
        <w:rPr>
          <w:sz w:val="24"/>
        </w:rPr>
      </w:pPr>
      <w:r w:rsidRPr="00AC64B1">
        <w:rPr>
          <w:sz w:val="24"/>
        </w:rPr>
        <w:t>Bilgilendirici harita ve tabellaların konulmasına (Resim 3),</w:t>
      </w:r>
    </w:p>
    <w:p w:rsidR="00AC64B1" w:rsidRPr="00AC64B1" w:rsidRDefault="00AC64B1" w:rsidP="00B172F0">
      <w:pPr>
        <w:pStyle w:val="ListeParagraf"/>
        <w:numPr>
          <w:ilvl w:val="0"/>
          <w:numId w:val="86"/>
        </w:numPr>
        <w:spacing w:after="160" w:line="259" w:lineRule="auto"/>
        <w:ind w:left="1985"/>
        <w:rPr>
          <w:sz w:val="24"/>
        </w:rPr>
      </w:pPr>
      <w:r w:rsidRPr="00AC64B1">
        <w:rPr>
          <w:sz w:val="24"/>
        </w:rPr>
        <w:t>Su birikintilerine karşı bekleyen yolcuları korumak için yeterli yağmur suyu drenajının sağlanmasına,</w:t>
      </w:r>
    </w:p>
    <w:p w:rsidR="00AC64B1" w:rsidRPr="00AC64B1" w:rsidRDefault="00AC64B1" w:rsidP="00B172F0">
      <w:pPr>
        <w:pStyle w:val="ListeParagraf"/>
        <w:numPr>
          <w:ilvl w:val="0"/>
          <w:numId w:val="86"/>
        </w:numPr>
        <w:spacing w:after="160" w:line="259" w:lineRule="auto"/>
        <w:ind w:left="1985"/>
        <w:rPr>
          <w:sz w:val="24"/>
        </w:rPr>
      </w:pPr>
      <w:r w:rsidRPr="00AC64B1">
        <w:rPr>
          <w:sz w:val="24"/>
        </w:rPr>
        <w:t>Yeterli yaya yolu bırakılması ve bağlantısının koparılmamasına. Otobüs duraklarına yayaların ulaşımını kolaylaştırmak için resim 4’te görüldüğü şekilde yaya geçitleri tasarlanmalıdır. Yaya geçitleri durakalara 50 metre mesafe içinde, iki taraftan ters istikamette giden otobüslerin arkasında kalacak şekilde yapılmalıdır. Bu tasarım şekli yaya geçit kullanımının otobüs kalkış saatlerini aksatmalarının önüne geçmek içindir.</w:t>
      </w:r>
    </w:p>
    <w:p w:rsidR="00AC64B1" w:rsidRPr="00AC64B1" w:rsidRDefault="00AC64B1" w:rsidP="00B172F0">
      <w:pPr>
        <w:pStyle w:val="ListeParagraf"/>
        <w:numPr>
          <w:ilvl w:val="0"/>
          <w:numId w:val="86"/>
        </w:numPr>
        <w:spacing w:after="160" w:line="259" w:lineRule="auto"/>
        <w:ind w:left="1985"/>
        <w:rPr>
          <w:sz w:val="24"/>
        </w:rPr>
      </w:pPr>
      <w:r w:rsidRPr="00AC64B1">
        <w:rPr>
          <w:sz w:val="24"/>
        </w:rPr>
        <w:t>Kaldırım kenarları ile otobüs yüksekliklerinin dengeli olmasına</w:t>
      </w:r>
    </w:p>
    <w:p w:rsidR="00AC64B1" w:rsidRPr="00AC64B1" w:rsidRDefault="00AC64B1" w:rsidP="00B172F0">
      <w:pPr>
        <w:pStyle w:val="ListeParagraf"/>
        <w:numPr>
          <w:ilvl w:val="0"/>
          <w:numId w:val="86"/>
        </w:numPr>
        <w:spacing w:after="160" w:line="259" w:lineRule="auto"/>
        <w:ind w:left="1985"/>
        <w:rPr>
          <w:sz w:val="24"/>
        </w:rPr>
      </w:pPr>
      <w:r w:rsidRPr="00AC64B1">
        <w:rPr>
          <w:sz w:val="24"/>
        </w:rPr>
        <w:t xml:space="preserve">Otobüslerin trafik akışını engellemeyecek şekilde durağa yanaşması, yolcu alımı için durması ve duraktan ayrılmasına (Resim2) </w:t>
      </w:r>
    </w:p>
    <w:p w:rsidR="00AC64B1" w:rsidRPr="00AC64B1" w:rsidRDefault="00AC64B1" w:rsidP="00B172F0">
      <w:pPr>
        <w:pStyle w:val="ListeParagraf"/>
        <w:numPr>
          <w:ilvl w:val="0"/>
          <w:numId w:val="86"/>
        </w:numPr>
        <w:spacing w:after="160" w:line="259" w:lineRule="auto"/>
        <w:ind w:left="1985"/>
        <w:rPr>
          <w:sz w:val="24"/>
        </w:rPr>
      </w:pPr>
      <w:r w:rsidRPr="00AC64B1">
        <w:rPr>
          <w:sz w:val="24"/>
        </w:rPr>
        <w:t>Toplumun tüm kesimlerinin rahatça kullanabileceği engelsiz durakların oluşturulmas</w:t>
      </w:r>
      <w:r w:rsidR="00AD2CF4">
        <w:rPr>
          <w:sz w:val="24"/>
        </w:rPr>
        <w:t>ı</w:t>
      </w:r>
      <w:r w:rsidRPr="00AC64B1">
        <w:rPr>
          <w:sz w:val="24"/>
        </w:rPr>
        <w:t>na dikkat edilmelidir.</w:t>
      </w:r>
    </w:p>
    <w:p w:rsidR="00AC64B1" w:rsidRDefault="00AC64B1" w:rsidP="00AC64B1">
      <w:pPr>
        <w:keepNext/>
        <w:jc w:val="center"/>
      </w:pPr>
      <w:r>
        <w:rPr>
          <w:noProof/>
        </w:rPr>
        <w:drawing>
          <wp:inline distT="0" distB="0" distL="0" distR="0">
            <wp:extent cx="3438098" cy="255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1891" t="26158" r="33173" b="32308"/>
                    <a:stretch/>
                  </pic:blipFill>
                  <pic:spPr bwMode="auto">
                    <a:xfrm>
                      <a:off x="0" y="0"/>
                      <a:ext cx="3438098" cy="2554605"/>
                    </a:xfrm>
                    <a:prstGeom prst="rect">
                      <a:avLst/>
                    </a:prstGeom>
                    <a:ln>
                      <a:noFill/>
                    </a:ln>
                    <a:extLst>
                      <a:ext uri="{53640926-AAD7-44D8-BBD7-CCE9431645EC}">
                        <a14:shadowObscured xmlns:a14="http://schemas.microsoft.com/office/drawing/2010/main"/>
                      </a:ext>
                    </a:extLst>
                  </pic:spPr>
                </pic:pic>
              </a:graphicData>
            </a:graphic>
          </wp:inline>
        </w:drawing>
      </w:r>
    </w:p>
    <w:p w:rsidR="00627171" w:rsidRDefault="00AC64B1" w:rsidP="00AC64B1">
      <w:pPr>
        <w:pStyle w:val="ResimYazs"/>
        <w:jc w:val="center"/>
        <w:rPr>
          <w:i w:val="0"/>
          <w:color w:val="auto"/>
          <w:sz w:val="24"/>
        </w:rPr>
      </w:pPr>
      <w:bookmarkStart w:id="139" w:name="_Toc25941211"/>
      <w:r w:rsidRPr="00AC64B1">
        <w:rPr>
          <w:i w:val="0"/>
          <w:color w:val="auto"/>
          <w:sz w:val="24"/>
        </w:rPr>
        <w:t xml:space="preserve">Resim </w:t>
      </w:r>
      <w:r w:rsidR="00EC2AB9" w:rsidRPr="00AC64B1">
        <w:rPr>
          <w:i w:val="0"/>
          <w:color w:val="auto"/>
          <w:sz w:val="24"/>
        </w:rPr>
        <w:fldChar w:fldCharType="begin"/>
      </w:r>
      <w:r w:rsidRPr="00AC64B1">
        <w:rPr>
          <w:i w:val="0"/>
          <w:color w:val="auto"/>
          <w:sz w:val="24"/>
        </w:rPr>
        <w:instrText xml:space="preserve"> SEQ Resim \* ARABIC </w:instrText>
      </w:r>
      <w:r w:rsidR="00EC2AB9" w:rsidRPr="00AC64B1">
        <w:rPr>
          <w:i w:val="0"/>
          <w:color w:val="auto"/>
          <w:sz w:val="24"/>
        </w:rPr>
        <w:fldChar w:fldCharType="separate"/>
      </w:r>
      <w:r w:rsidR="00FB798C">
        <w:rPr>
          <w:i w:val="0"/>
          <w:noProof/>
          <w:color w:val="auto"/>
          <w:sz w:val="24"/>
        </w:rPr>
        <w:t>1</w:t>
      </w:r>
      <w:r w:rsidR="00EC2AB9" w:rsidRPr="00AC64B1">
        <w:rPr>
          <w:i w:val="0"/>
          <w:color w:val="auto"/>
          <w:sz w:val="24"/>
        </w:rPr>
        <w:fldChar w:fldCharType="end"/>
      </w:r>
      <w:r w:rsidRPr="00AC64B1">
        <w:rPr>
          <w:i w:val="0"/>
          <w:color w:val="auto"/>
          <w:sz w:val="24"/>
        </w:rPr>
        <w:t>: Otobüs Durağı</w:t>
      </w:r>
      <w:bookmarkEnd w:id="139"/>
    </w:p>
    <w:p w:rsidR="00AC64B1" w:rsidRDefault="00AC64B1" w:rsidP="00AC64B1">
      <w:pPr>
        <w:keepNext/>
      </w:pPr>
      <w:r>
        <w:rPr>
          <w:noProof/>
        </w:rPr>
        <w:drawing>
          <wp:inline distT="0" distB="0" distL="0" distR="0">
            <wp:extent cx="5764530" cy="1657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8206" t="53077" r="33333" b="29231"/>
                    <a:stretch/>
                  </pic:blipFill>
                  <pic:spPr bwMode="auto">
                    <a:xfrm>
                      <a:off x="0" y="0"/>
                      <a:ext cx="5764530" cy="1657350"/>
                    </a:xfrm>
                    <a:prstGeom prst="rect">
                      <a:avLst/>
                    </a:prstGeom>
                    <a:ln>
                      <a:noFill/>
                    </a:ln>
                    <a:extLst>
                      <a:ext uri="{53640926-AAD7-44D8-BBD7-CCE9431645EC}">
                        <a14:shadowObscured xmlns:a14="http://schemas.microsoft.com/office/drawing/2010/main"/>
                      </a:ext>
                    </a:extLst>
                  </pic:spPr>
                </pic:pic>
              </a:graphicData>
            </a:graphic>
          </wp:inline>
        </w:drawing>
      </w:r>
    </w:p>
    <w:p w:rsidR="00AC64B1" w:rsidRDefault="00AC64B1" w:rsidP="002C2B30">
      <w:pPr>
        <w:pStyle w:val="ResimYazs"/>
        <w:jc w:val="center"/>
        <w:rPr>
          <w:i w:val="0"/>
          <w:color w:val="auto"/>
          <w:sz w:val="24"/>
        </w:rPr>
      </w:pPr>
      <w:bookmarkStart w:id="140" w:name="_Toc25941212"/>
      <w:r w:rsidRPr="002C2B30">
        <w:rPr>
          <w:i w:val="0"/>
          <w:color w:val="auto"/>
          <w:sz w:val="24"/>
        </w:rPr>
        <w:t xml:space="preserve">Resim </w:t>
      </w:r>
      <w:r w:rsidR="00EC2AB9" w:rsidRPr="002C2B30">
        <w:rPr>
          <w:i w:val="0"/>
          <w:color w:val="auto"/>
          <w:sz w:val="24"/>
        </w:rPr>
        <w:fldChar w:fldCharType="begin"/>
      </w:r>
      <w:r w:rsidRPr="002C2B30">
        <w:rPr>
          <w:i w:val="0"/>
          <w:color w:val="auto"/>
          <w:sz w:val="24"/>
        </w:rPr>
        <w:instrText xml:space="preserve"> SEQ Resim \* ARABIC </w:instrText>
      </w:r>
      <w:r w:rsidR="00EC2AB9" w:rsidRPr="002C2B30">
        <w:rPr>
          <w:i w:val="0"/>
          <w:color w:val="auto"/>
          <w:sz w:val="24"/>
        </w:rPr>
        <w:fldChar w:fldCharType="separate"/>
      </w:r>
      <w:r w:rsidR="00FB798C">
        <w:rPr>
          <w:i w:val="0"/>
          <w:noProof/>
          <w:color w:val="auto"/>
          <w:sz w:val="24"/>
        </w:rPr>
        <w:t>2</w:t>
      </w:r>
      <w:r w:rsidR="00EC2AB9" w:rsidRPr="002C2B30">
        <w:rPr>
          <w:i w:val="0"/>
          <w:color w:val="auto"/>
          <w:sz w:val="24"/>
        </w:rPr>
        <w:fldChar w:fldCharType="end"/>
      </w:r>
      <w:r w:rsidRPr="002C2B30">
        <w:rPr>
          <w:i w:val="0"/>
          <w:color w:val="auto"/>
          <w:sz w:val="24"/>
        </w:rPr>
        <w:t xml:space="preserve">: </w:t>
      </w:r>
      <w:r w:rsidR="002C2B30" w:rsidRPr="002C2B30">
        <w:rPr>
          <w:i w:val="0"/>
          <w:color w:val="auto"/>
          <w:sz w:val="24"/>
        </w:rPr>
        <w:t>Otobüs Durağı Standartları</w:t>
      </w:r>
      <w:bookmarkEnd w:id="140"/>
    </w:p>
    <w:p w:rsidR="002C2B30" w:rsidRPr="002C2B30" w:rsidRDefault="002C2B30" w:rsidP="002C2B30"/>
    <w:p w:rsidR="002C2B30" w:rsidRDefault="00C601EA" w:rsidP="002C2B30">
      <w:pPr>
        <w:keepNext/>
      </w:pPr>
      <w:r>
        <w:rPr>
          <w:noProof/>
        </w:rPr>
        <mc:AlternateContent>
          <mc:Choice Requires="wpg">
            <w:drawing>
              <wp:inline distT="0" distB="0" distL="0" distR="0">
                <wp:extent cx="4064000" cy="257937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0" cy="2579370"/>
                          <a:chOff x="0" y="0"/>
                          <a:chExt cx="4063746" cy="2579370"/>
                        </a:xfrm>
                      </wpg:grpSpPr>
                      <pic:pic xmlns:pic="http://schemas.openxmlformats.org/drawingml/2006/picture">
                        <pic:nvPicPr>
                          <pic:cNvPr id="15" name="Picture 15" descr="C:\Users\SPD\Desktop\qaq.png"/>
                          <pic:cNvPicPr>
                            <a:picLocks noChangeAspect="1"/>
                          </pic:cNvPicPr>
                        </pic:nvPicPr>
                        <pic:blipFill>
                          <a:blip r:embed="rId21" cstate="print"/>
                          <a:srcRect/>
                          <a:stretch>
                            <a:fillRect/>
                          </a:stretch>
                        </pic:blipFill>
                        <pic:spPr bwMode="auto">
                          <a:xfrm>
                            <a:off x="0" y="0"/>
                            <a:ext cx="2073910" cy="2579370"/>
                          </a:xfrm>
                          <a:prstGeom prst="rect">
                            <a:avLst/>
                          </a:prstGeom>
                          <a:noFill/>
                          <a:ln>
                            <a:noFill/>
                          </a:ln>
                        </pic:spPr>
                      </pic:pic>
                      <wps:wsp>
                        <wps:cNvPr id="16" name="Text Box 2"/>
                        <wps:cNvSpPr txBox="1">
                          <a:spLocks noChangeArrowheads="1"/>
                        </wps:cNvSpPr>
                        <wps:spPr bwMode="auto">
                          <a:xfrm>
                            <a:off x="373075" y="1609344"/>
                            <a:ext cx="798195" cy="347980"/>
                          </a:xfrm>
                          <a:prstGeom prst="rect">
                            <a:avLst/>
                          </a:prstGeom>
                          <a:noFill/>
                          <a:ln w="9525">
                            <a:noFill/>
                            <a:miter lim="800000"/>
                            <a:headEnd/>
                            <a:tailEnd/>
                          </a:ln>
                        </wps:spPr>
                        <wps:txbx>
                          <w:txbxContent>
                            <w:p w:rsidR="00A034AE" w:rsidRPr="00576DA4" w:rsidRDefault="00A034AE" w:rsidP="002C2B30">
                              <w:pPr>
                                <w:rPr>
                                  <w:sz w:val="16"/>
                                  <w:szCs w:val="16"/>
                                </w:rPr>
                              </w:pPr>
                              <w:r w:rsidRPr="00576DA4">
                                <w:rPr>
                                  <w:sz w:val="16"/>
                                  <w:szCs w:val="16"/>
                                </w:rPr>
                                <w:t>Biniş alanı</w:t>
                              </w:r>
                            </w:p>
                          </w:txbxContent>
                        </wps:txbx>
                        <wps:bodyPr rot="0" vert="horz" wrap="square" lIns="91440" tIns="45720" rIns="91440" bIns="45720" anchor="t" anchorCtr="0">
                          <a:noAutofit/>
                        </wps:bodyPr>
                      </wps:wsp>
                      <wps:wsp>
                        <wps:cNvPr id="17" name="Text Box 2"/>
                        <wps:cNvSpPr txBox="1">
                          <a:spLocks noChangeArrowheads="1"/>
                        </wps:cNvSpPr>
                        <wps:spPr bwMode="auto">
                          <a:xfrm>
                            <a:off x="768096" y="460857"/>
                            <a:ext cx="3295650" cy="327025"/>
                          </a:xfrm>
                          <a:prstGeom prst="rect">
                            <a:avLst/>
                          </a:prstGeom>
                          <a:noFill/>
                          <a:ln w="9525">
                            <a:noFill/>
                            <a:miter lim="800000"/>
                            <a:headEnd/>
                            <a:tailEnd/>
                          </a:ln>
                        </wps:spPr>
                        <wps:txbx>
                          <w:txbxContent>
                            <w:p w:rsidR="00A034AE" w:rsidRPr="00576DA4" w:rsidRDefault="00A034AE" w:rsidP="002C2B30">
                              <w:pPr>
                                <w:rPr>
                                  <w:sz w:val="16"/>
                                  <w:szCs w:val="16"/>
                                </w:rPr>
                              </w:pPr>
                              <w:r w:rsidRPr="00576DA4">
                                <w:rPr>
                                  <w:sz w:val="16"/>
                                  <w:szCs w:val="16"/>
                                </w:rPr>
                                <w:t>Park durumu ile ilgili küçük bir bilgilendirme levahsı</w:t>
                              </w:r>
                            </w:p>
                          </w:txbxContent>
                        </wps:txbx>
                        <wps:bodyPr rot="0" vert="horz" wrap="square" lIns="91440" tIns="45720" rIns="91440" bIns="45720" anchor="t" anchorCtr="0">
                          <a:noAutofit/>
                        </wps:bodyPr>
                      </wps:wsp>
                      <wps:wsp>
                        <wps:cNvPr id="18" name="Text Box 2"/>
                        <wps:cNvSpPr txBox="1">
                          <a:spLocks noChangeArrowheads="1"/>
                        </wps:cNvSpPr>
                        <wps:spPr bwMode="auto">
                          <a:xfrm>
                            <a:off x="768096" y="716889"/>
                            <a:ext cx="1364615" cy="293370"/>
                          </a:xfrm>
                          <a:prstGeom prst="rect">
                            <a:avLst/>
                          </a:prstGeom>
                          <a:noFill/>
                          <a:ln w="9525">
                            <a:noFill/>
                            <a:miter lim="800000"/>
                            <a:headEnd/>
                            <a:tailEnd/>
                          </a:ln>
                        </wps:spPr>
                        <wps:txbx>
                          <w:txbxContent>
                            <w:p w:rsidR="00A034AE" w:rsidRPr="00576DA4" w:rsidRDefault="00A034AE" w:rsidP="002C2B30">
                              <w:pPr>
                                <w:rPr>
                                  <w:sz w:val="16"/>
                                  <w:szCs w:val="16"/>
                                </w:rPr>
                              </w:pPr>
                              <w:r w:rsidRPr="00576DA4">
                                <w:rPr>
                                  <w:sz w:val="16"/>
                                  <w:szCs w:val="16"/>
                                </w:rPr>
                                <w:t>Bilgilendirme levhası</w:t>
                              </w:r>
                            </w:p>
                          </w:txbxContent>
                        </wps:txbx>
                        <wps:bodyPr rot="0" vert="horz" wrap="square" lIns="91440" tIns="45720" rIns="91440" bIns="45720" anchor="t" anchorCtr="0">
                          <a:noAutofit/>
                        </wps:bodyPr>
                      </wps:wsp>
                      <wps:wsp>
                        <wps:cNvPr id="19" name="Text Box 2"/>
                        <wps:cNvSpPr txBox="1">
                          <a:spLocks noChangeArrowheads="1"/>
                        </wps:cNvSpPr>
                        <wps:spPr bwMode="auto">
                          <a:xfrm>
                            <a:off x="804672" y="124358"/>
                            <a:ext cx="1473835" cy="286385"/>
                          </a:xfrm>
                          <a:prstGeom prst="rect">
                            <a:avLst/>
                          </a:prstGeom>
                          <a:noFill/>
                          <a:ln w="9525">
                            <a:noFill/>
                            <a:miter lim="800000"/>
                            <a:headEnd/>
                            <a:tailEnd/>
                          </a:ln>
                        </wps:spPr>
                        <wps:txbx>
                          <w:txbxContent>
                            <w:p w:rsidR="00A034AE" w:rsidRPr="00576DA4" w:rsidRDefault="00A034AE" w:rsidP="002C2B30">
                              <w:pPr>
                                <w:rPr>
                                  <w:sz w:val="16"/>
                                  <w:szCs w:val="16"/>
                                </w:rPr>
                              </w:pPr>
                              <w:r w:rsidRPr="00576DA4">
                                <w:rPr>
                                  <w:sz w:val="16"/>
                                  <w:szCs w:val="16"/>
                                </w:rPr>
                                <w:t>Otobüs durağı işareti</w:t>
                              </w:r>
                            </w:p>
                          </w:txbxContent>
                        </wps:txbx>
                        <wps:bodyPr rot="0" vert="horz" wrap="square" lIns="91440" tIns="45720" rIns="91440" bIns="45720" anchor="t" anchorCtr="0">
                          <a:noAutofit/>
                        </wps:bodyPr>
                      </wps:wsp>
                      <wps:wsp>
                        <wps:cNvPr id="20" name="Text Box 2"/>
                        <wps:cNvSpPr txBox="1">
                          <a:spLocks noChangeArrowheads="1"/>
                        </wps:cNvSpPr>
                        <wps:spPr bwMode="auto">
                          <a:xfrm>
                            <a:off x="1345997" y="1484985"/>
                            <a:ext cx="1398270" cy="313690"/>
                          </a:xfrm>
                          <a:prstGeom prst="rect">
                            <a:avLst/>
                          </a:prstGeom>
                          <a:noFill/>
                          <a:ln w="9525">
                            <a:noFill/>
                            <a:miter lim="800000"/>
                            <a:headEnd/>
                            <a:tailEnd/>
                          </a:ln>
                        </wps:spPr>
                        <wps:txbx>
                          <w:txbxContent>
                            <w:p w:rsidR="00A034AE" w:rsidRPr="00576DA4" w:rsidRDefault="00A034AE" w:rsidP="002C2B30">
                              <w:pPr>
                                <w:rPr>
                                  <w:sz w:val="16"/>
                                  <w:szCs w:val="16"/>
                                </w:rPr>
                              </w:pPr>
                              <w:r w:rsidRPr="00576DA4">
                                <w:rPr>
                                  <w:sz w:val="16"/>
                                  <w:szCs w:val="16"/>
                                </w:rPr>
                                <w:t>Kaldırım kenarı</w:t>
                              </w:r>
                            </w:p>
                          </w:txbxContent>
                        </wps:txbx>
                        <wps:bodyPr rot="0" vert="horz" wrap="square" lIns="91440" tIns="45720" rIns="91440" bIns="45720" anchor="t" anchorCtr="0">
                          <a:noAutofit/>
                        </wps:bodyPr>
                      </wps:wsp>
                    </wpg:wgp>
                  </a:graphicData>
                </a:graphic>
              </wp:inline>
            </w:drawing>
          </mc:Choice>
          <mc:Fallback>
            <w:pict>
              <v:group id="Group 14" o:spid="_x0000_s1026" style="width:320pt;height:203.1pt;mso-position-horizontal-relative:char;mso-position-vertical-relative:line" coordsize="40637,25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0739;height:25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sPc3CAAAA2wAAAA8AAABkcnMvZG93bnJldi54bWxET01rwkAQvRf8D8sIvRSzadEiaVaxhYJ4&#10;kVotPQ7ZaRLMzi7Z1cT8ercgeJvH+5x82ZtGnKn1tWUFz0kKgriwuuZSwf77czIH4QOyxsYyKbiQ&#10;h+Vi9JBjpm3HX3TehVLEEPYZKqhCcJmUvqjIoE+sI47cn20NhgjbUuoWuxhuGvmSpq/SYM2xoUJH&#10;HxUVx93JKFhtzTA9/pBz9eE0/HqDT/y+Uepx3K/eQATqw118c691nD+D/1/iAXJ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D3NwgAAANsAAAAPAAAAAAAAAAAAAAAAAJ8C&#10;AABkcnMvZG93bnJldi54bWxQSwUGAAAAAAQABAD3AAAAjgMAAAAA&#10;">
                  <v:imagedata r:id="rId22" o:title="qaq"/>
                  <v:path arrowok="t"/>
                </v:shape>
                <v:shapetype id="_x0000_t202" coordsize="21600,21600" o:spt="202" path="m,l,21600r21600,l21600,xe">
                  <v:stroke joinstyle="miter"/>
                  <v:path gradientshapeok="t" o:connecttype="rect"/>
                </v:shapetype>
                <v:shape id="Text Box 2" o:spid="_x0000_s1028" type="#_x0000_t202" style="position:absolute;left:3730;top:16093;width:7982;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A034AE" w:rsidRPr="00576DA4" w:rsidRDefault="00A034AE" w:rsidP="002C2B30">
                        <w:pPr>
                          <w:rPr>
                            <w:sz w:val="16"/>
                            <w:szCs w:val="16"/>
                          </w:rPr>
                        </w:pPr>
                        <w:r w:rsidRPr="00576DA4">
                          <w:rPr>
                            <w:sz w:val="16"/>
                            <w:szCs w:val="16"/>
                          </w:rPr>
                          <w:t>Biniş alanı</w:t>
                        </w:r>
                      </w:p>
                    </w:txbxContent>
                  </v:textbox>
                </v:shape>
                <v:shape id="Text Box 2" o:spid="_x0000_s1029" type="#_x0000_t202" style="position:absolute;left:7680;top:4608;width:3295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034AE" w:rsidRPr="00576DA4" w:rsidRDefault="00A034AE" w:rsidP="002C2B30">
                        <w:pPr>
                          <w:rPr>
                            <w:sz w:val="16"/>
                            <w:szCs w:val="16"/>
                          </w:rPr>
                        </w:pPr>
                        <w:r w:rsidRPr="00576DA4">
                          <w:rPr>
                            <w:sz w:val="16"/>
                            <w:szCs w:val="16"/>
                          </w:rPr>
                          <w:t>Park durumu ile ilgili küçük bir bilgilendirme levahsı</w:t>
                        </w:r>
                      </w:p>
                    </w:txbxContent>
                  </v:textbox>
                </v:shape>
                <v:shape id="Text Box 2" o:spid="_x0000_s1030" type="#_x0000_t202" style="position:absolute;left:7680;top:7168;width:13647;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034AE" w:rsidRPr="00576DA4" w:rsidRDefault="00A034AE" w:rsidP="002C2B30">
                        <w:pPr>
                          <w:rPr>
                            <w:sz w:val="16"/>
                            <w:szCs w:val="16"/>
                          </w:rPr>
                        </w:pPr>
                        <w:r w:rsidRPr="00576DA4">
                          <w:rPr>
                            <w:sz w:val="16"/>
                            <w:szCs w:val="16"/>
                          </w:rPr>
                          <w:t>Bilgilendirme levhası</w:t>
                        </w:r>
                      </w:p>
                    </w:txbxContent>
                  </v:textbox>
                </v:shape>
                <v:shape id="Text Box 2" o:spid="_x0000_s1031" type="#_x0000_t202" style="position:absolute;left:8046;top:1243;width:1473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034AE" w:rsidRPr="00576DA4" w:rsidRDefault="00A034AE" w:rsidP="002C2B30">
                        <w:pPr>
                          <w:rPr>
                            <w:sz w:val="16"/>
                            <w:szCs w:val="16"/>
                          </w:rPr>
                        </w:pPr>
                        <w:r w:rsidRPr="00576DA4">
                          <w:rPr>
                            <w:sz w:val="16"/>
                            <w:szCs w:val="16"/>
                          </w:rPr>
                          <w:t>Otobüs durağı işareti</w:t>
                        </w:r>
                      </w:p>
                    </w:txbxContent>
                  </v:textbox>
                </v:shape>
                <v:shape id="Text Box 2" o:spid="_x0000_s1032" type="#_x0000_t202" style="position:absolute;left:13459;top:14849;width:1398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034AE" w:rsidRPr="00576DA4" w:rsidRDefault="00A034AE" w:rsidP="002C2B30">
                        <w:pPr>
                          <w:rPr>
                            <w:sz w:val="16"/>
                            <w:szCs w:val="16"/>
                          </w:rPr>
                        </w:pPr>
                        <w:r w:rsidRPr="00576DA4">
                          <w:rPr>
                            <w:sz w:val="16"/>
                            <w:szCs w:val="16"/>
                          </w:rPr>
                          <w:t>Kaldırım kenarı</w:t>
                        </w:r>
                      </w:p>
                    </w:txbxContent>
                  </v:textbox>
                </v:shape>
                <w10:anchorlock/>
              </v:group>
            </w:pict>
          </mc:Fallback>
        </mc:AlternateContent>
      </w:r>
    </w:p>
    <w:p w:rsidR="002C2B30" w:rsidRDefault="002C2B30" w:rsidP="002C2B30">
      <w:pPr>
        <w:pStyle w:val="ResimYazs"/>
        <w:jc w:val="left"/>
        <w:rPr>
          <w:i w:val="0"/>
          <w:color w:val="auto"/>
          <w:sz w:val="24"/>
        </w:rPr>
      </w:pPr>
      <w:bookmarkStart w:id="141" w:name="_Toc25941213"/>
      <w:r w:rsidRPr="002C2B30">
        <w:rPr>
          <w:i w:val="0"/>
          <w:color w:val="auto"/>
          <w:sz w:val="24"/>
        </w:rPr>
        <w:t xml:space="preserve">Resim </w:t>
      </w:r>
      <w:r w:rsidR="00EC2AB9" w:rsidRPr="002C2B30">
        <w:rPr>
          <w:i w:val="0"/>
          <w:color w:val="auto"/>
          <w:sz w:val="24"/>
        </w:rPr>
        <w:fldChar w:fldCharType="begin"/>
      </w:r>
      <w:r w:rsidRPr="002C2B30">
        <w:rPr>
          <w:i w:val="0"/>
          <w:color w:val="auto"/>
          <w:sz w:val="24"/>
        </w:rPr>
        <w:instrText xml:space="preserve"> SEQ Resim \* ARABIC </w:instrText>
      </w:r>
      <w:r w:rsidR="00EC2AB9" w:rsidRPr="002C2B30">
        <w:rPr>
          <w:i w:val="0"/>
          <w:color w:val="auto"/>
          <w:sz w:val="24"/>
        </w:rPr>
        <w:fldChar w:fldCharType="separate"/>
      </w:r>
      <w:r w:rsidR="00FB798C">
        <w:rPr>
          <w:i w:val="0"/>
          <w:noProof/>
          <w:color w:val="auto"/>
          <w:sz w:val="24"/>
        </w:rPr>
        <w:t>3</w:t>
      </w:r>
      <w:r w:rsidR="00EC2AB9" w:rsidRPr="002C2B30">
        <w:rPr>
          <w:i w:val="0"/>
          <w:color w:val="auto"/>
          <w:sz w:val="24"/>
        </w:rPr>
        <w:fldChar w:fldCharType="end"/>
      </w:r>
      <w:r w:rsidRPr="002C2B30">
        <w:rPr>
          <w:i w:val="0"/>
          <w:color w:val="auto"/>
          <w:sz w:val="24"/>
        </w:rPr>
        <w:t>: Otobüs Durağı</w:t>
      </w:r>
      <w:bookmarkEnd w:id="141"/>
    </w:p>
    <w:p w:rsidR="00C932C2" w:rsidRPr="00C932C2" w:rsidRDefault="00C932C2" w:rsidP="00C932C2"/>
    <w:p w:rsidR="00C932C2" w:rsidRDefault="00C932C2" w:rsidP="00C932C2"/>
    <w:p w:rsidR="00C932C2" w:rsidRDefault="00C932C2" w:rsidP="00C932C2">
      <w:pPr>
        <w:keepNext/>
      </w:pPr>
      <w:r>
        <w:rPr>
          <w:noProof/>
        </w:rPr>
        <w:drawing>
          <wp:inline distT="0" distB="0" distL="0" distR="0">
            <wp:extent cx="2567940" cy="1976727"/>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9931" t="65124" r="23071" b="13839"/>
                    <a:stretch/>
                  </pic:blipFill>
                  <pic:spPr bwMode="auto">
                    <a:xfrm>
                      <a:off x="0" y="0"/>
                      <a:ext cx="2579945" cy="1985968"/>
                    </a:xfrm>
                    <a:prstGeom prst="rect">
                      <a:avLst/>
                    </a:prstGeom>
                    <a:ln>
                      <a:noFill/>
                    </a:ln>
                    <a:extLst>
                      <a:ext uri="{53640926-AAD7-44D8-BBD7-CCE9431645EC}">
                        <a14:shadowObscured xmlns:a14="http://schemas.microsoft.com/office/drawing/2010/main"/>
                      </a:ext>
                    </a:extLst>
                  </pic:spPr>
                </pic:pic>
              </a:graphicData>
            </a:graphic>
          </wp:inline>
        </w:drawing>
      </w:r>
    </w:p>
    <w:p w:rsidR="00C932C2" w:rsidRDefault="00C932C2" w:rsidP="00C932C2">
      <w:pPr>
        <w:pStyle w:val="ResimYazs"/>
        <w:jc w:val="left"/>
        <w:rPr>
          <w:i w:val="0"/>
          <w:color w:val="auto"/>
          <w:sz w:val="24"/>
        </w:rPr>
      </w:pPr>
      <w:bookmarkStart w:id="142" w:name="_Toc25941214"/>
      <w:r w:rsidRPr="00C932C2">
        <w:rPr>
          <w:i w:val="0"/>
          <w:color w:val="auto"/>
          <w:sz w:val="24"/>
        </w:rPr>
        <w:t xml:space="preserve">Resim </w:t>
      </w:r>
      <w:r w:rsidR="00EC2AB9" w:rsidRPr="00C932C2">
        <w:rPr>
          <w:i w:val="0"/>
          <w:color w:val="auto"/>
          <w:sz w:val="24"/>
        </w:rPr>
        <w:fldChar w:fldCharType="begin"/>
      </w:r>
      <w:r w:rsidRPr="00C932C2">
        <w:rPr>
          <w:i w:val="0"/>
          <w:color w:val="auto"/>
          <w:sz w:val="24"/>
        </w:rPr>
        <w:instrText xml:space="preserve"> SEQ Resim \* ARABIC </w:instrText>
      </w:r>
      <w:r w:rsidR="00EC2AB9" w:rsidRPr="00C932C2">
        <w:rPr>
          <w:i w:val="0"/>
          <w:color w:val="auto"/>
          <w:sz w:val="24"/>
        </w:rPr>
        <w:fldChar w:fldCharType="separate"/>
      </w:r>
      <w:r w:rsidR="00FB798C">
        <w:rPr>
          <w:i w:val="0"/>
          <w:noProof/>
          <w:color w:val="auto"/>
          <w:sz w:val="24"/>
        </w:rPr>
        <w:t>4</w:t>
      </w:r>
      <w:r w:rsidR="00EC2AB9" w:rsidRPr="00C932C2">
        <w:rPr>
          <w:i w:val="0"/>
          <w:color w:val="auto"/>
          <w:sz w:val="24"/>
        </w:rPr>
        <w:fldChar w:fldCharType="end"/>
      </w:r>
      <w:r w:rsidRPr="00C932C2">
        <w:rPr>
          <w:i w:val="0"/>
          <w:color w:val="auto"/>
          <w:sz w:val="24"/>
        </w:rPr>
        <w:t>: Karşılıklı Otobüs Durağı</w:t>
      </w:r>
      <w:bookmarkEnd w:id="142"/>
    </w:p>
    <w:p w:rsidR="00C932C2" w:rsidRDefault="00C932C2" w:rsidP="00C932C2"/>
    <w:p w:rsidR="00C932C2" w:rsidRDefault="00C932C2" w:rsidP="00C932C2">
      <w:pPr>
        <w:keepNext/>
      </w:pPr>
      <w:r w:rsidRPr="00A5275D">
        <w:rPr>
          <w:noProof/>
        </w:rPr>
        <w:drawing>
          <wp:inline distT="0" distB="0" distL="0" distR="0">
            <wp:extent cx="2700020" cy="3514725"/>
            <wp:effectExtent l="0" t="0" r="5080" b="9525"/>
            <wp:docPr id="35" name="Picture 35" descr="C:\Users\SPD\Desktop\12234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D\Desktop\12234355.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750" t="14125" r="44075" b="21023"/>
                    <a:stretch/>
                  </pic:blipFill>
                  <pic:spPr bwMode="auto">
                    <a:xfrm>
                      <a:off x="0" y="0"/>
                      <a:ext cx="2700020" cy="3514725"/>
                    </a:xfrm>
                    <a:prstGeom prst="rect">
                      <a:avLst/>
                    </a:prstGeom>
                    <a:noFill/>
                    <a:ln>
                      <a:noFill/>
                    </a:ln>
                    <a:extLst>
                      <a:ext uri="{53640926-AAD7-44D8-BBD7-CCE9431645EC}">
                        <a14:shadowObscured xmlns:a14="http://schemas.microsoft.com/office/drawing/2010/main"/>
                      </a:ext>
                    </a:extLst>
                  </pic:spPr>
                </pic:pic>
              </a:graphicData>
            </a:graphic>
          </wp:inline>
        </w:drawing>
      </w:r>
    </w:p>
    <w:p w:rsidR="00C932C2" w:rsidRPr="00C932C2" w:rsidRDefault="00C932C2" w:rsidP="00C932C2">
      <w:pPr>
        <w:pStyle w:val="ResimYazs"/>
        <w:jc w:val="left"/>
        <w:rPr>
          <w:i w:val="0"/>
          <w:color w:val="auto"/>
          <w:sz w:val="24"/>
        </w:rPr>
      </w:pPr>
      <w:bookmarkStart w:id="143" w:name="_Toc25941215"/>
      <w:r w:rsidRPr="00C932C2">
        <w:rPr>
          <w:i w:val="0"/>
          <w:color w:val="auto"/>
          <w:sz w:val="24"/>
        </w:rPr>
        <w:t xml:space="preserve">Resim </w:t>
      </w:r>
      <w:r w:rsidR="00EC2AB9" w:rsidRPr="00C932C2">
        <w:rPr>
          <w:i w:val="0"/>
          <w:color w:val="auto"/>
          <w:sz w:val="24"/>
        </w:rPr>
        <w:fldChar w:fldCharType="begin"/>
      </w:r>
      <w:r w:rsidRPr="00C932C2">
        <w:rPr>
          <w:i w:val="0"/>
          <w:color w:val="auto"/>
          <w:sz w:val="24"/>
        </w:rPr>
        <w:instrText xml:space="preserve"> SEQ Resim \* ARABIC </w:instrText>
      </w:r>
      <w:r w:rsidR="00EC2AB9" w:rsidRPr="00C932C2">
        <w:rPr>
          <w:i w:val="0"/>
          <w:color w:val="auto"/>
          <w:sz w:val="24"/>
        </w:rPr>
        <w:fldChar w:fldCharType="separate"/>
      </w:r>
      <w:r w:rsidR="00FB798C">
        <w:rPr>
          <w:i w:val="0"/>
          <w:noProof/>
          <w:color w:val="auto"/>
          <w:sz w:val="24"/>
        </w:rPr>
        <w:t>5</w:t>
      </w:r>
      <w:r w:rsidR="00EC2AB9" w:rsidRPr="00C932C2">
        <w:rPr>
          <w:i w:val="0"/>
          <w:color w:val="auto"/>
          <w:sz w:val="24"/>
        </w:rPr>
        <w:fldChar w:fldCharType="end"/>
      </w:r>
      <w:r w:rsidRPr="00C932C2">
        <w:rPr>
          <w:i w:val="0"/>
          <w:color w:val="auto"/>
          <w:sz w:val="24"/>
        </w:rPr>
        <w:t>: Otobüs Durağı Kesiti</w:t>
      </w:r>
      <w:bookmarkEnd w:id="143"/>
    </w:p>
    <w:p w:rsidR="00627171" w:rsidRDefault="00627171" w:rsidP="00627171">
      <w:pPr>
        <w:pStyle w:val="ListeParagraf"/>
        <w:ind w:left="851"/>
      </w:pPr>
    </w:p>
    <w:p w:rsidR="0023281E" w:rsidRDefault="0023281E" w:rsidP="00627171">
      <w:pPr>
        <w:pStyle w:val="ListeParagraf"/>
        <w:ind w:left="851"/>
      </w:pPr>
    </w:p>
    <w:p w:rsidR="0023281E" w:rsidRDefault="0023281E" w:rsidP="00627171">
      <w:pPr>
        <w:pStyle w:val="ListeParagraf"/>
        <w:ind w:left="851"/>
      </w:pPr>
    </w:p>
    <w:p w:rsidR="0023281E" w:rsidRDefault="0023281E" w:rsidP="00627171">
      <w:pPr>
        <w:pStyle w:val="ListeParagraf"/>
        <w:ind w:left="851"/>
      </w:pPr>
    </w:p>
    <w:p w:rsidR="0023281E" w:rsidRPr="00627171" w:rsidRDefault="0023281E" w:rsidP="00627171">
      <w:pPr>
        <w:pStyle w:val="ListeParagraf"/>
        <w:ind w:left="851"/>
      </w:pPr>
    </w:p>
    <w:p w:rsidR="003F0FC1" w:rsidRPr="00FB6EAA" w:rsidRDefault="003F0FC1" w:rsidP="00B172F0">
      <w:pPr>
        <w:pStyle w:val="Balk4"/>
        <w:numPr>
          <w:ilvl w:val="3"/>
          <w:numId w:val="85"/>
        </w:numPr>
        <w:ind w:left="1701" w:hanging="850"/>
        <w:rPr>
          <w:sz w:val="24"/>
        </w:rPr>
      </w:pPr>
      <w:r w:rsidRPr="00FB6EAA">
        <w:rPr>
          <w:sz w:val="24"/>
        </w:rPr>
        <w:t>Motorsuz Ulaşım</w:t>
      </w:r>
    </w:p>
    <w:p w:rsidR="00C932C2" w:rsidRPr="00C932C2" w:rsidRDefault="00C932C2" w:rsidP="00C932C2">
      <w:pPr>
        <w:spacing w:before="240" w:after="120"/>
        <w:ind w:left="1701"/>
        <w:jc w:val="both"/>
        <w:rPr>
          <w:sz w:val="24"/>
        </w:rPr>
      </w:pPr>
      <w:r w:rsidRPr="00C932C2">
        <w:rPr>
          <w:sz w:val="24"/>
        </w:rPr>
        <w:t xml:space="preserve">Planlama bölgesinin öncü sektörleri olarak belirlenen turizm ve yüksek eğitim sektörlerinin ana destekleyici altyapılarından biri de ulaşımdır. Turist veya öğrenci olarak ülkemize gelenlere ulaşım için sadece özel araca dayalı ulaşım seçeneği sunmak hem var olan trafik sorununun hem de kazaların artmasına neden olmaktadır. Toplu taşıma sunmanın yanında güvenli motorsuz ulaşımın yani yaya ve bisikletle ulaşımın sağlanmasının birçok açıdan kentlerin yaşam kalitelerine ve öncü sektörlerine olumlu etkileri olacaktır. </w:t>
      </w:r>
    </w:p>
    <w:p w:rsidR="00C932C2" w:rsidRPr="00C932C2" w:rsidRDefault="00C932C2" w:rsidP="00C932C2">
      <w:pPr>
        <w:spacing w:before="240" w:after="120"/>
        <w:ind w:left="1701"/>
        <w:jc w:val="both"/>
        <w:rPr>
          <w:sz w:val="24"/>
        </w:rPr>
      </w:pPr>
      <w:r w:rsidRPr="00C932C2">
        <w:rPr>
          <w:sz w:val="24"/>
        </w:rPr>
        <w:t xml:space="preserve">Bu bağlamda planlama alanında turistik çekim noktaları arasında, kent merkezi ve hizmet alanları arasında, kıyı, </w:t>
      </w:r>
      <w:proofErr w:type="gramStart"/>
      <w:r w:rsidRPr="00C932C2">
        <w:rPr>
          <w:sz w:val="24"/>
        </w:rPr>
        <w:t>rekreasyon</w:t>
      </w:r>
      <w:proofErr w:type="gramEnd"/>
      <w:r w:rsidRPr="00C932C2">
        <w:rPr>
          <w:sz w:val="24"/>
        </w:rPr>
        <w:t xml:space="preserve"> alanları vb kamusal alanlara yaya ve bisiklet yolları önerilmiştir. Bu bağlantılar planda kesintisiz kıyı bağlantısı, kültür rotası ve kent içi yaya ve bisiklet yolları olarak tasarlanmıştır.</w:t>
      </w:r>
    </w:p>
    <w:p w:rsidR="00C932C2" w:rsidRPr="00C932C2" w:rsidRDefault="00C932C2" w:rsidP="00C932C2">
      <w:pPr>
        <w:spacing w:before="240" w:after="120"/>
        <w:ind w:left="1701"/>
        <w:jc w:val="both"/>
        <w:rPr>
          <w:sz w:val="24"/>
        </w:rPr>
      </w:pPr>
      <w:r w:rsidRPr="00C932C2">
        <w:rPr>
          <w:sz w:val="24"/>
        </w:rPr>
        <w:t xml:space="preserve">Palm Beach bölgesi olarak bilinen Namık Kemal Mahallesi’nden başlayarak Kalecik </w:t>
      </w:r>
      <w:r w:rsidR="00A05F6E">
        <w:rPr>
          <w:sz w:val="24"/>
        </w:rPr>
        <w:t>bölgesine</w:t>
      </w:r>
      <w:r w:rsidR="00A05F6E" w:rsidRPr="00C932C2">
        <w:rPr>
          <w:sz w:val="24"/>
        </w:rPr>
        <w:t xml:space="preserve"> </w:t>
      </w:r>
      <w:r w:rsidRPr="00C932C2">
        <w:rPr>
          <w:sz w:val="24"/>
        </w:rPr>
        <w:t xml:space="preserve">kadar bir kıyı bisiklet ve yaya yolu planlanmıştır. Bu bağlantı yolu üzerinde sit alanları, </w:t>
      </w:r>
      <w:proofErr w:type="gramStart"/>
      <w:r w:rsidRPr="00C932C2">
        <w:rPr>
          <w:sz w:val="24"/>
        </w:rPr>
        <w:t>rekreasyon</w:t>
      </w:r>
      <w:proofErr w:type="gramEnd"/>
      <w:r w:rsidRPr="00C932C2">
        <w:rPr>
          <w:sz w:val="24"/>
        </w:rPr>
        <w:t xml:space="preserve"> alanları, turizm bölgeleri, sulak alanlar gibi çekim noktaları mevcuttur. Bisiklet istasyonlarının konumu ise Suriçi deniz kapısı, İskele Mackenzi Beach ve Kalecik </w:t>
      </w:r>
      <w:proofErr w:type="gramStart"/>
      <w:r w:rsidRPr="00C932C2">
        <w:rPr>
          <w:sz w:val="24"/>
        </w:rPr>
        <w:t>rekreasyon</w:t>
      </w:r>
      <w:proofErr w:type="gramEnd"/>
      <w:r w:rsidRPr="00C932C2">
        <w:rPr>
          <w:sz w:val="24"/>
        </w:rPr>
        <w:t xml:space="preserve"> alanında belirlenmiştir.  </w:t>
      </w:r>
    </w:p>
    <w:p w:rsidR="00C932C2" w:rsidRPr="00C932C2" w:rsidRDefault="00C932C2" w:rsidP="00C932C2">
      <w:pPr>
        <w:spacing w:before="240" w:after="120"/>
        <w:ind w:left="1701"/>
        <w:jc w:val="both"/>
        <w:rPr>
          <w:sz w:val="24"/>
        </w:rPr>
      </w:pPr>
      <w:proofErr w:type="gramStart"/>
      <w:r w:rsidRPr="00C932C2">
        <w:rPr>
          <w:sz w:val="24"/>
        </w:rPr>
        <w:t xml:space="preserve">Kültür rotası olarak adlandırılan bisiklet yolu, Derinya sınır kapısından başlayarak tarihi merkez Suriçi’nden, marina, Gülseren turizm bölgesi, Tuzla köyiçinden geçip Salamis arkeolojik sit alanına ulaşan daha sonra cittaslow ünvanına sahip tarihi, kültürel ve geleneksel yaşam merkezleri olan Yeniboğaziçi, Mormenekşe, Alaniçi ve Turnalar köylerine gidene kadar Yeniboğaziçi Belediyesi ve İskele Belediyesi’ne bağlı birçok köy merkezinden geçen ve son olarak Kalecik Gastria Kalesine ulaşan bir rota olarak belirlenmiştir.   </w:t>
      </w:r>
      <w:proofErr w:type="gramEnd"/>
    </w:p>
    <w:p w:rsidR="00C932C2" w:rsidRPr="00C932C2" w:rsidRDefault="00C932C2" w:rsidP="00C932C2">
      <w:pPr>
        <w:spacing w:before="240" w:after="120"/>
        <w:ind w:left="1701"/>
        <w:jc w:val="both"/>
        <w:rPr>
          <w:sz w:val="24"/>
        </w:rPr>
      </w:pPr>
      <w:r w:rsidRPr="00C932C2">
        <w:rPr>
          <w:sz w:val="24"/>
        </w:rPr>
        <w:t xml:space="preserve">Ana yaya ve bisiklet </w:t>
      </w:r>
      <w:proofErr w:type="gramStart"/>
      <w:r w:rsidRPr="00C932C2">
        <w:rPr>
          <w:sz w:val="24"/>
        </w:rPr>
        <w:t>güzergahı</w:t>
      </w:r>
      <w:proofErr w:type="gramEnd"/>
      <w:r w:rsidRPr="00C932C2">
        <w:rPr>
          <w:sz w:val="24"/>
        </w:rPr>
        <w:t xml:space="preserve"> dışında Hizmet merkezleri ve köy içlerinde de yaya ve bisiklet yollarına özel önem gösterilmelidir. Yerleşimlerin tüm hizmet merkezlerinde bisikletlerin park edebileceği yerler ayrılmalıdır. </w:t>
      </w:r>
    </w:p>
    <w:p w:rsidR="00C932C2" w:rsidRPr="00C932C2" w:rsidRDefault="00C932C2" w:rsidP="00C932C2">
      <w:pPr>
        <w:spacing w:before="240" w:after="120"/>
        <w:ind w:left="1701"/>
        <w:jc w:val="both"/>
        <w:rPr>
          <w:sz w:val="24"/>
        </w:rPr>
      </w:pPr>
      <w:r w:rsidRPr="00C932C2">
        <w:rPr>
          <w:sz w:val="24"/>
        </w:rPr>
        <w:t xml:space="preserve">Bisiklet yolları yaya kaldırımları üzerine yapılabileceği gibi, taşıt yolu üzerine veya park ve bahçeler içerisine de yapılabilir. Tek şeritli bisiklet yolu genişliği 1.30 metreden, çift şeritli bisiklet yolu genişliği ise 2.40 metreden az olmamalıdır. </w:t>
      </w:r>
    </w:p>
    <w:p w:rsidR="00C932C2" w:rsidRPr="00C932C2" w:rsidRDefault="00C932C2" w:rsidP="00C932C2">
      <w:pPr>
        <w:spacing w:before="240" w:after="120"/>
        <w:ind w:left="1701"/>
        <w:jc w:val="both"/>
        <w:rPr>
          <w:sz w:val="24"/>
        </w:rPr>
      </w:pPr>
      <w:r w:rsidRPr="00C932C2">
        <w:rPr>
          <w:sz w:val="24"/>
        </w:rPr>
        <w:t xml:space="preserve">Yaya kaldırımlarına yapılacak bisiklet yollarında taşıt yoluna olan emniyet mesafesi 50 cm’den az olmamalıdır. Aynı zamanda bisiklet yolu yapıldıktan sonra yaya kaldırımı genişliği </w:t>
      </w:r>
      <w:proofErr w:type="gramStart"/>
      <w:r w:rsidRPr="00C932C2">
        <w:rPr>
          <w:sz w:val="24"/>
        </w:rPr>
        <w:t>1.5</w:t>
      </w:r>
      <w:proofErr w:type="gramEnd"/>
      <w:r w:rsidRPr="00C932C2">
        <w:rPr>
          <w:sz w:val="24"/>
        </w:rPr>
        <w:t xml:space="preserve"> metreden az olmamalıdır. </w:t>
      </w:r>
    </w:p>
    <w:p w:rsidR="0023281E" w:rsidRPr="00B71D5C" w:rsidRDefault="00C932C2" w:rsidP="00B71D5C">
      <w:pPr>
        <w:spacing w:before="240" w:after="120"/>
        <w:ind w:left="1701"/>
        <w:jc w:val="both"/>
        <w:rPr>
          <w:sz w:val="24"/>
        </w:rPr>
      </w:pPr>
      <w:r w:rsidRPr="00C932C2">
        <w:rPr>
          <w:sz w:val="24"/>
        </w:rPr>
        <w:t xml:space="preserve">Taşıt yollarına yapılacak ayırıcılı bisiklet yollarında trafik güvenliği göz önüne alınarak en az 60 cm genişliğinde ve en az 10 cm yüksekliğinde bir ayırıcı (bordür, </w:t>
      </w:r>
      <w:proofErr w:type="gramStart"/>
      <w:r w:rsidRPr="00C932C2">
        <w:rPr>
          <w:sz w:val="24"/>
        </w:rPr>
        <w:t>refüj</w:t>
      </w:r>
      <w:proofErr w:type="gramEnd"/>
      <w:r w:rsidRPr="00C932C2">
        <w:rPr>
          <w:sz w:val="24"/>
        </w:rPr>
        <w:t xml:space="preserve"> v.b) ile bisiklet yolu ve taşıt yolu birbirinden ayrılmalıdır. Taşıt yollarında yapılacak ayırıcısız bisiklet yollarında taşıt yolu ile bisiklet yolu birbirinden en az 25 cm genişliğinde devamlı çizgi ile ayrılmalıdır</w:t>
      </w:r>
      <w:r w:rsidR="00B71D5C">
        <w:rPr>
          <w:sz w:val="24"/>
        </w:rPr>
        <w:t>.</w:t>
      </w:r>
    </w:p>
    <w:p w:rsidR="003F0FC1" w:rsidRPr="00FB6EAA" w:rsidRDefault="003F0FC1" w:rsidP="00B172F0">
      <w:pPr>
        <w:pStyle w:val="Balk4"/>
        <w:numPr>
          <w:ilvl w:val="3"/>
          <w:numId w:val="85"/>
        </w:numPr>
        <w:ind w:left="1701" w:hanging="850"/>
        <w:rPr>
          <w:sz w:val="24"/>
        </w:rPr>
      </w:pPr>
      <w:r w:rsidRPr="00FB6EAA">
        <w:rPr>
          <w:sz w:val="24"/>
        </w:rPr>
        <w:t>Deniz Yolu Ulaşımı</w:t>
      </w:r>
    </w:p>
    <w:p w:rsidR="00FB6EAA" w:rsidRPr="00FB6EAA" w:rsidRDefault="00FB6EAA" w:rsidP="00FB6EAA">
      <w:pPr>
        <w:spacing w:before="240" w:after="120"/>
        <w:ind w:left="1701"/>
        <w:jc w:val="both"/>
        <w:rPr>
          <w:sz w:val="24"/>
        </w:rPr>
      </w:pPr>
      <w:r w:rsidRPr="00FB6EAA">
        <w:rPr>
          <w:sz w:val="24"/>
        </w:rPr>
        <w:t xml:space="preserve">Planlama alanı içinde Gazimağusa yolcu </w:t>
      </w:r>
      <w:r w:rsidR="0010626A">
        <w:rPr>
          <w:sz w:val="24"/>
        </w:rPr>
        <w:t xml:space="preserve">ve yük </w:t>
      </w:r>
      <w:r w:rsidRPr="00FB6EAA">
        <w:rPr>
          <w:sz w:val="24"/>
        </w:rPr>
        <w:t xml:space="preserve">limanı olmak üzere iki adet deniz ulaşım kapısı </w:t>
      </w:r>
      <w:r w:rsidR="0010626A">
        <w:rPr>
          <w:sz w:val="24"/>
        </w:rPr>
        <w:t>bulunmaktadır</w:t>
      </w:r>
      <w:r w:rsidRPr="00FB6EAA">
        <w:rPr>
          <w:sz w:val="24"/>
        </w:rPr>
        <w:t xml:space="preserve">. </w:t>
      </w:r>
      <w:r w:rsidR="00663AB4">
        <w:rPr>
          <w:sz w:val="24"/>
        </w:rPr>
        <w:t>Ulaştırma Bakanlığı tarafından y</w:t>
      </w:r>
      <w:r w:rsidR="0010626A">
        <w:rPr>
          <w:sz w:val="24"/>
        </w:rPr>
        <w:t xml:space="preserve">apılacak fizibilite çalışmaları sonrasında yük limanının Kaleciğe taşınmasına karar verilmesi durumunda </w:t>
      </w:r>
      <w:r w:rsidRPr="00FB6EAA">
        <w:rPr>
          <w:sz w:val="24"/>
        </w:rPr>
        <w:t xml:space="preserve">Gazimağusa Yük Limanı’nın, tersane ve arkasındaki Serbest Bölge’nin Kalecik’e taşınmasıyla Gazimağusa Limanı’nın iç liman kısmı marina (yat limanı) ve balıkçı barınağı olarak, dış liman ise yolcu ve turistik (cruise) gemiler için düzenlenecektir. Yük gemileri ise yeni yapılacak olan Kalecik limanından ülkeye giriş yapabilecektir.  </w:t>
      </w:r>
      <w:r w:rsidR="0010626A">
        <w:rPr>
          <w:sz w:val="24"/>
        </w:rPr>
        <w:t>Gazimağusa yük limanının yerinde kalması durumunda serbest bölge kaldırılacak ve yerine Gazimağusa Limanı geliştirilerek, yeni oluşturulacak hat üzerinin</w:t>
      </w:r>
      <w:r w:rsidR="0010626A" w:rsidRPr="0010626A">
        <w:rPr>
          <w:sz w:val="24"/>
        </w:rPr>
        <w:t xml:space="preserve"> </w:t>
      </w:r>
      <w:r w:rsidR="0010626A" w:rsidRPr="00FB6EAA">
        <w:rPr>
          <w:sz w:val="24"/>
        </w:rPr>
        <w:t>turistik (cruise) gemiler</w:t>
      </w:r>
      <w:r w:rsidR="0010626A">
        <w:rPr>
          <w:sz w:val="24"/>
        </w:rPr>
        <w:t>ine,  eski limanın</w:t>
      </w:r>
      <w:r w:rsidR="001B25C6">
        <w:rPr>
          <w:sz w:val="24"/>
        </w:rPr>
        <w:t xml:space="preserve"> ise</w:t>
      </w:r>
      <w:r w:rsidR="0010626A">
        <w:rPr>
          <w:sz w:val="24"/>
        </w:rPr>
        <w:t xml:space="preserve"> marina ve balıkçı barınağı olarak hizmet sunması sağlanacaktır.</w:t>
      </w:r>
    </w:p>
    <w:p w:rsidR="00FB6EAA" w:rsidRPr="00FB6EAA" w:rsidRDefault="0010626A" w:rsidP="00FB6EAA">
      <w:pPr>
        <w:spacing w:before="240" w:after="120"/>
        <w:ind w:left="1701"/>
        <w:jc w:val="both"/>
        <w:rPr>
          <w:sz w:val="24"/>
        </w:rPr>
      </w:pPr>
      <w:r>
        <w:rPr>
          <w:sz w:val="24"/>
        </w:rPr>
        <w:t xml:space="preserve">Yapılacak fizibilite çalışmaları sonrasında Gazimağusa Yük Limanının Kaleciğe taşınmasının gündeme gelmesi durumunda öncelikle bu Planla önerilen </w:t>
      </w:r>
      <w:r w:rsidR="00470178">
        <w:rPr>
          <w:sz w:val="24"/>
        </w:rPr>
        <w:t>Mutluyaka-Kalecik arası çevre yolu bağlantısı sağlanacaktır. B</w:t>
      </w:r>
      <w:r w:rsidR="001B25C6">
        <w:rPr>
          <w:sz w:val="24"/>
        </w:rPr>
        <w:t>ahse konu öneri çevre yolu</w:t>
      </w:r>
      <w:r w:rsidR="00470178">
        <w:rPr>
          <w:sz w:val="24"/>
        </w:rPr>
        <w:t xml:space="preserve"> limanın Kaleciğe taşınması kararı alınması halinde gündeme gelecektir.</w:t>
      </w:r>
      <w:r w:rsidR="001B25C6">
        <w:rPr>
          <w:sz w:val="24"/>
        </w:rPr>
        <w:t xml:space="preserve"> Aksi durumda çevre yoluna ihtiyaç kalmayacaktır.</w:t>
      </w:r>
    </w:p>
    <w:p w:rsidR="00FB6EAA" w:rsidRPr="00FB6EAA" w:rsidRDefault="00FB6EAA" w:rsidP="00FB6EAA">
      <w:pPr>
        <w:spacing w:before="240" w:after="120"/>
        <w:ind w:left="1701"/>
        <w:jc w:val="both"/>
        <w:rPr>
          <w:sz w:val="24"/>
        </w:rPr>
      </w:pPr>
      <w:r w:rsidRPr="00FB6EAA">
        <w:rPr>
          <w:sz w:val="24"/>
        </w:rPr>
        <w:t xml:space="preserve">Her iki limanın da tasarlanmasında çevre kirliliği yaratabilecek unsurlara, yolcu ve işçi güvenliğine, liman içi ulaşım ağlarına dikkat edilmeli ve uluslararası tasarım standartları uygulanmalıdır.      </w:t>
      </w:r>
    </w:p>
    <w:p w:rsidR="00C4088D" w:rsidRDefault="00C4088D" w:rsidP="0023281E">
      <w:pPr>
        <w:tabs>
          <w:tab w:val="left" w:pos="3828"/>
        </w:tabs>
        <w:spacing w:before="240" w:after="120"/>
        <w:ind w:left="1701"/>
        <w:jc w:val="both"/>
        <w:rPr>
          <w:sz w:val="24"/>
        </w:rPr>
      </w:pPr>
      <w:r>
        <w:rPr>
          <w:sz w:val="24"/>
        </w:rPr>
        <w:t xml:space="preserve">Limanlarla ilgili olarak denizel yapılar dışında karasal yapılara da ihtiyaç duyulmaktadır. Bu bağlamda </w:t>
      </w:r>
      <w:r w:rsidR="00EE41B8">
        <w:rPr>
          <w:sz w:val="24"/>
        </w:rPr>
        <w:t>yat klübü, ticaret ve eğlence alanları, spor tesisleri, anfitiyatro, konser salonu, müze ve benzeri kültürel kullanımlar, turistik konaklama tesisleri, terminal, çekek sahası, yat boya/bakım hangarı ve benzeri diğer hizmet kullanımları yer alabilir.</w:t>
      </w:r>
    </w:p>
    <w:p w:rsidR="00EE41B8" w:rsidRDefault="00EE41B8" w:rsidP="006122FD">
      <w:pPr>
        <w:spacing w:before="120" w:after="0"/>
        <w:ind w:left="1701"/>
        <w:jc w:val="both"/>
        <w:rPr>
          <w:rFonts w:cstheme="minorHAnsi"/>
          <w:sz w:val="24"/>
          <w:szCs w:val="24"/>
        </w:rPr>
      </w:pPr>
      <w:proofErr w:type="gramStart"/>
      <w:r>
        <w:rPr>
          <w:sz w:val="24"/>
        </w:rPr>
        <w:t xml:space="preserve">Gazimağusaya yapılacak limana ait karasal yapılarda, </w:t>
      </w:r>
      <w:r>
        <w:rPr>
          <w:rFonts w:cstheme="minorHAnsi"/>
          <w:sz w:val="24"/>
          <w:szCs w:val="24"/>
        </w:rPr>
        <w:t xml:space="preserve">Liman yolu olarak bilinen Eşref Bitlis Caddesinin kuzey kısmında kalan alanda yukarıdaki paragrafta belirtilen yapılabilecek kullanımlarda yapı arsa oranın 1.80/1’i taban alanı oranın %40’ı aşmaması, kat adedinin otel dışındaki kullanımlarda 5 katı aşmaması, otel kullanımında 5 katın üzerine çıkılması durumunda binanın en yüksek noktasının izdüşümünden ölçülmek üzere bina yüksekliğinin 1,5 katından az olmayacak şekilde parsel hudutlarından geriye çekilmesi koşulu ile yapılabilir. </w:t>
      </w:r>
      <w:proofErr w:type="gramEnd"/>
    </w:p>
    <w:p w:rsidR="00EE41B8" w:rsidRDefault="00EE41B8" w:rsidP="00B91CCB">
      <w:pPr>
        <w:spacing w:after="0"/>
        <w:ind w:left="1701"/>
        <w:jc w:val="both"/>
        <w:rPr>
          <w:rFonts w:cstheme="minorHAnsi"/>
          <w:sz w:val="24"/>
          <w:szCs w:val="24"/>
        </w:rPr>
      </w:pPr>
      <w:r>
        <w:rPr>
          <w:rFonts w:cstheme="minorHAnsi"/>
          <w:sz w:val="24"/>
          <w:szCs w:val="24"/>
        </w:rPr>
        <w:t>Eşref Bitlis Caddesinin güney kısmında kalan alanda ise Gazimağusa Suriçinin görünürlüğünün engellenmemesi amacı ile yukarıdaki paragrafta belirtilen yapılabilecek kullanımlarda yapı arsa oranın 0.80/1’i taban alanı oranın %40’ı aşmaması, kat adedinin 2 katı, bina yüksekliğinin ise 8.20 metreyi aşmaması koşulu ile yapılabilir.</w:t>
      </w:r>
    </w:p>
    <w:p w:rsidR="00EE41B8" w:rsidRDefault="000108EA" w:rsidP="00B91CCB">
      <w:pPr>
        <w:spacing w:after="0"/>
        <w:ind w:left="1701"/>
        <w:jc w:val="both"/>
        <w:rPr>
          <w:sz w:val="24"/>
        </w:rPr>
      </w:pPr>
      <w:r>
        <w:rPr>
          <w:rFonts w:cstheme="minorHAnsi"/>
          <w:sz w:val="24"/>
          <w:szCs w:val="24"/>
        </w:rPr>
        <w:t xml:space="preserve">Büyük Ada ve Maymun </w:t>
      </w:r>
      <w:proofErr w:type="gramStart"/>
      <w:r>
        <w:rPr>
          <w:rFonts w:cstheme="minorHAnsi"/>
          <w:sz w:val="24"/>
          <w:szCs w:val="24"/>
        </w:rPr>
        <w:t>adasında  ise</w:t>
      </w:r>
      <w:proofErr w:type="gramEnd"/>
      <w:r w:rsidR="00EE41B8">
        <w:rPr>
          <w:rFonts w:cstheme="minorHAnsi"/>
          <w:sz w:val="24"/>
          <w:szCs w:val="24"/>
        </w:rPr>
        <w:t xml:space="preserve"> </w:t>
      </w:r>
      <w:r w:rsidR="00470178">
        <w:rPr>
          <w:rFonts w:cstheme="minorHAnsi"/>
          <w:sz w:val="24"/>
          <w:szCs w:val="24"/>
        </w:rPr>
        <w:t xml:space="preserve">gerekli çevresel altyapıların sağlanması koşulu ile </w:t>
      </w:r>
      <w:r>
        <w:rPr>
          <w:rFonts w:cstheme="minorHAnsi"/>
          <w:sz w:val="24"/>
          <w:szCs w:val="24"/>
        </w:rPr>
        <w:t xml:space="preserve">rekreasyon alanları yanında </w:t>
      </w:r>
      <w:r w:rsidR="00EE41B8">
        <w:rPr>
          <w:rFonts w:cstheme="minorHAnsi"/>
          <w:sz w:val="24"/>
          <w:szCs w:val="24"/>
        </w:rPr>
        <w:t>adaların doğal güzelliğini olumsuz etkilemeyecek ancak diğer taraftan da</w:t>
      </w:r>
      <w:r>
        <w:rPr>
          <w:rFonts w:cstheme="minorHAnsi"/>
          <w:sz w:val="24"/>
          <w:szCs w:val="24"/>
        </w:rPr>
        <w:t xml:space="preserve"> insanların adaları kullanmasını</w:t>
      </w:r>
      <w:r w:rsidR="00EE41B8">
        <w:rPr>
          <w:rFonts w:cstheme="minorHAnsi"/>
          <w:sz w:val="24"/>
          <w:szCs w:val="24"/>
        </w:rPr>
        <w:t xml:space="preserve"> </w:t>
      </w:r>
      <w:r>
        <w:rPr>
          <w:rFonts w:cstheme="minorHAnsi"/>
          <w:sz w:val="24"/>
          <w:szCs w:val="24"/>
        </w:rPr>
        <w:t>cezbedecek</w:t>
      </w:r>
      <w:r w:rsidR="00EE41B8">
        <w:rPr>
          <w:rFonts w:cstheme="minorHAnsi"/>
          <w:sz w:val="24"/>
          <w:szCs w:val="24"/>
        </w:rPr>
        <w:t xml:space="preserve"> çeşitlilikte </w:t>
      </w:r>
      <w:r>
        <w:rPr>
          <w:rFonts w:cstheme="minorHAnsi"/>
          <w:sz w:val="24"/>
          <w:szCs w:val="24"/>
        </w:rPr>
        <w:t xml:space="preserve">restaurant, cafe ve benzeri kullanımları </w:t>
      </w:r>
      <w:r w:rsidR="00EE41B8">
        <w:rPr>
          <w:rFonts w:cstheme="minorHAnsi"/>
          <w:sz w:val="24"/>
          <w:szCs w:val="24"/>
        </w:rPr>
        <w:t xml:space="preserve">birarada </w:t>
      </w:r>
      <w:r>
        <w:rPr>
          <w:rFonts w:cstheme="minorHAnsi"/>
          <w:sz w:val="24"/>
          <w:szCs w:val="24"/>
        </w:rPr>
        <w:t xml:space="preserve">barındıracak kullanımlar yer alabilecektir. Bu alanlara ait yapılaşma kuralları aşağıdaki 4.4.19 Sahil Şeridi İçerisinde kalan alanlar maddesinde belirtilenlere bakılmaksızın Planlama onayı aşamasında </w:t>
      </w:r>
      <w:r w:rsidR="00D67F1D" w:rsidRPr="00FB6EAA">
        <w:rPr>
          <w:sz w:val="24"/>
        </w:rPr>
        <w:t>Çevre Koruma Dairesi, Eski Eserler ve Müzeler Dairesi, Limanlar Dairesi ve ilgili kuruluşlardan alınacak görüşler çerçevesinde belirlenecektir.</w:t>
      </w:r>
    </w:p>
    <w:p w:rsidR="00FB6EAA" w:rsidRDefault="00AB193F" w:rsidP="00B91CCB">
      <w:pPr>
        <w:spacing w:after="120"/>
        <w:ind w:left="1701"/>
        <w:jc w:val="both"/>
        <w:rPr>
          <w:sz w:val="24"/>
        </w:rPr>
      </w:pPr>
      <w:r>
        <w:rPr>
          <w:sz w:val="24"/>
        </w:rPr>
        <w:t xml:space="preserve">Serbest bölgenin Kalecik’e taşınması durumunda yer seçeceği alan ve yapılaşma kuralları ile </w:t>
      </w:r>
      <w:r w:rsidR="00FB6EAA" w:rsidRPr="00FB6EAA">
        <w:rPr>
          <w:sz w:val="24"/>
        </w:rPr>
        <w:t xml:space="preserve">Limanlarla ilgili </w:t>
      </w:r>
      <w:r>
        <w:rPr>
          <w:sz w:val="24"/>
        </w:rPr>
        <w:t xml:space="preserve">yer seçim ve </w:t>
      </w:r>
      <w:r w:rsidR="00FB6EAA" w:rsidRPr="00FB6EAA">
        <w:rPr>
          <w:sz w:val="24"/>
        </w:rPr>
        <w:t>yapılaşma kural ve koşulları Çevre Koruma Dairesi, Eski Eserler ve Müzeler Dairesi, Limanlar Dairesi</w:t>
      </w:r>
      <w:r>
        <w:rPr>
          <w:sz w:val="24"/>
        </w:rPr>
        <w:t>, Ekonomi ve Enerji Bakanlığı</w:t>
      </w:r>
      <w:r w:rsidR="00FB6EAA" w:rsidRPr="00FB6EAA">
        <w:rPr>
          <w:sz w:val="24"/>
        </w:rPr>
        <w:t xml:space="preserve"> ve ilgili kuruluşlardan alınacak görüşler çerçevesinde Planlama Onayı aşamasında belirlenecektir. </w:t>
      </w:r>
    </w:p>
    <w:p w:rsidR="00D67F1D" w:rsidRPr="00FB6EAA" w:rsidRDefault="001B25C6" w:rsidP="00B91CCB">
      <w:pPr>
        <w:spacing w:after="120"/>
        <w:ind w:left="1701"/>
        <w:jc w:val="both"/>
        <w:rPr>
          <w:sz w:val="24"/>
        </w:rPr>
      </w:pPr>
      <w:r>
        <w:rPr>
          <w:sz w:val="24"/>
        </w:rPr>
        <w:t>Yük limanının Kaleciğe taşınması kararı alınması durumunda Serbest Bölge bu bölgeye aksi durumda ise Plan alanı sınırları dışında Gazimağusa-İ</w:t>
      </w:r>
      <w:r w:rsidR="00AB193F">
        <w:rPr>
          <w:sz w:val="24"/>
        </w:rPr>
        <w:t xml:space="preserve">skele anayolu </w:t>
      </w:r>
      <w:proofErr w:type="gramStart"/>
      <w:r w:rsidR="00AB193F">
        <w:rPr>
          <w:sz w:val="24"/>
        </w:rPr>
        <w:t>güzergahı</w:t>
      </w:r>
      <w:proofErr w:type="gramEnd"/>
      <w:r w:rsidR="00AB193F">
        <w:rPr>
          <w:sz w:val="24"/>
        </w:rPr>
        <w:t xml:space="preserve">, yük limanı </w:t>
      </w:r>
      <w:r>
        <w:rPr>
          <w:sz w:val="24"/>
        </w:rPr>
        <w:t>ve hava</w:t>
      </w:r>
      <w:r w:rsidR="00AB193F">
        <w:rPr>
          <w:sz w:val="24"/>
        </w:rPr>
        <w:t xml:space="preserve">alanına yakın bir yere taşınacaktır. </w:t>
      </w:r>
    </w:p>
    <w:p w:rsidR="00554146" w:rsidRPr="00554146" w:rsidRDefault="00FB6EAA" w:rsidP="00B71D5C">
      <w:pPr>
        <w:spacing w:after="120"/>
        <w:ind w:left="1701"/>
        <w:jc w:val="both"/>
        <w:rPr>
          <w:sz w:val="24"/>
        </w:rPr>
      </w:pPr>
      <w:r w:rsidRPr="00FB6EAA">
        <w:rPr>
          <w:sz w:val="24"/>
        </w:rPr>
        <w:t>İskeleler, Doğal Hayat Koruma Alanı (Kaplumbağa Yumurtalama Alanı)</w:t>
      </w:r>
      <w:r w:rsidR="00384DFB">
        <w:rPr>
          <w:sz w:val="24"/>
        </w:rPr>
        <w:t xml:space="preserve"> içerisinde yapılamaz. Bunun</w:t>
      </w:r>
      <w:r w:rsidRPr="00FB6EAA">
        <w:rPr>
          <w:sz w:val="24"/>
        </w:rPr>
        <w:t xml:space="preserve"> dışında, </w:t>
      </w:r>
      <w:r w:rsidR="00384DFB">
        <w:rPr>
          <w:sz w:val="24"/>
        </w:rPr>
        <w:t xml:space="preserve">yapılıp yapılamayacağına </w:t>
      </w:r>
      <w:r w:rsidRPr="00FB6EAA">
        <w:rPr>
          <w:sz w:val="24"/>
        </w:rPr>
        <w:t>deniz yaşamı ve ekolojisi</w:t>
      </w:r>
      <w:r w:rsidR="00384DFB">
        <w:rPr>
          <w:sz w:val="24"/>
        </w:rPr>
        <w:t xml:space="preserve"> </w:t>
      </w:r>
      <w:proofErr w:type="gramStart"/>
      <w:r w:rsidR="00384DFB">
        <w:rPr>
          <w:sz w:val="24"/>
        </w:rPr>
        <w:t xml:space="preserve">açısından </w:t>
      </w:r>
      <w:r w:rsidRPr="00FB6EAA">
        <w:rPr>
          <w:sz w:val="24"/>
        </w:rPr>
        <w:t xml:space="preserve"> Çevre</w:t>
      </w:r>
      <w:proofErr w:type="gramEnd"/>
      <w:r w:rsidRPr="00FB6EAA">
        <w:rPr>
          <w:sz w:val="24"/>
        </w:rPr>
        <w:t xml:space="preserve"> Koruma Dairesi, Limanlar Dairesi ve ilgili </w:t>
      </w:r>
      <w:r w:rsidR="00384DFB" w:rsidRPr="00FB6EAA">
        <w:rPr>
          <w:sz w:val="24"/>
        </w:rPr>
        <w:t>kuruluşlar</w:t>
      </w:r>
      <w:r w:rsidR="00384DFB">
        <w:rPr>
          <w:sz w:val="24"/>
        </w:rPr>
        <w:t xml:space="preserve">ın </w:t>
      </w:r>
      <w:r w:rsidRPr="00FB6EAA">
        <w:rPr>
          <w:sz w:val="24"/>
        </w:rPr>
        <w:t>görüşler</w:t>
      </w:r>
      <w:r w:rsidR="00384DFB">
        <w:rPr>
          <w:sz w:val="24"/>
        </w:rPr>
        <w:t>i</w:t>
      </w:r>
      <w:r w:rsidRPr="00FB6EAA">
        <w:rPr>
          <w:sz w:val="24"/>
        </w:rPr>
        <w:t xml:space="preserve"> çerçevesinde </w:t>
      </w:r>
      <w:r w:rsidR="00263692">
        <w:rPr>
          <w:sz w:val="24"/>
        </w:rPr>
        <w:t>karar verilir.</w:t>
      </w:r>
    </w:p>
    <w:p w:rsidR="003F0FC1" w:rsidRDefault="003F0FC1" w:rsidP="00B172F0">
      <w:pPr>
        <w:pStyle w:val="Balk4"/>
        <w:numPr>
          <w:ilvl w:val="3"/>
          <w:numId w:val="85"/>
        </w:numPr>
        <w:ind w:left="1701" w:hanging="850"/>
        <w:rPr>
          <w:sz w:val="24"/>
        </w:rPr>
      </w:pPr>
      <w:bookmarkStart w:id="144" w:name="_Toc499288367"/>
      <w:r w:rsidRPr="00FB6EAA">
        <w:rPr>
          <w:sz w:val="24"/>
        </w:rPr>
        <w:t>Kara Sınır Geçiş Kapıları</w:t>
      </w:r>
    </w:p>
    <w:p w:rsidR="003F0FC1" w:rsidRPr="00B91CCB" w:rsidRDefault="00FB6EAA" w:rsidP="00B91CCB">
      <w:pPr>
        <w:spacing w:before="240" w:after="120"/>
        <w:ind w:left="1701"/>
        <w:jc w:val="both"/>
        <w:rPr>
          <w:sz w:val="24"/>
        </w:rPr>
      </w:pPr>
      <w:r w:rsidRPr="00FB6EAA">
        <w:rPr>
          <w:sz w:val="24"/>
        </w:rPr>
        <w:t xml:space="preserve">Plan alanı içinde Akyar ve Derinya sınır kapıları olmak üzere iki adet kara sınır geçiş kapısı bulunmaktadır. Her iki kapı da Gazimağusa yerleşiminde olup yaşam alanlarıyla içiçe konumdadır. Ülkesel Fizik Plan’da belirtildiği üzere “Sınır kapılarını potansiyel olarak kullanmak, bulunduğu bölgelerin sosyo-ekonomik gelişimini ve canlandırılmasını sağlamak” stratejisi GİYİP’de yansıtılmıştır. Bu bağlamda Akyar sınır kapısını Gazimağusa kent merkeziyle bağlayan Onbeş Ağustos Bulvarı üzerinde faaliyet koridoru önerilmiştir. Bu koridorda 4.4.2.4’te belirtilen büyük ölçekli ticarete yönelik faaliyetler yapılabilecektir. Derinya sınır kapısına giden Vahit </w:t>
      </w:r>
      <w:proofErr w:type="gramStart"/>
      <w:r w:rsidRPr="00FB6EAA">
        <w:rPr>
          <w:sz w:val="24"/>
        </w:rPr>
        <w:t>Güner caddesi</w:t>
      </w:r>
      <w:proofErr w:type="gramEnd"/>
      <w:r w:rsidRPr="00FB6EAA">
        <w:rPr>
          <w:sz w:val="24"/>
        </w:rPr>
        <w:t xml:space="preserve"> üzerinde ise bölgeye ve Kıbrıs’a özgü niş ürünlerin satılacağı küçük ve orta ölçekli ticari ve kafe, restorant gibi eğlence kullanımları bulunduğu bölgenin yapılaşma kurallarına uygun olarak yapılabilecektir.  Ayrıca sınır kapılarına erişimi artırmak adına yaya ve yürüyüş yolu bağlantıları, toplu taşıma ve otopark hizmetleri sağlanacaktır. </w:t>
      </w:r>
    </w:p>
    <w:p w:rsidR="00086655" w:rsidRPr="00FB6EAA" w:rsidRDefault="00086655" w:rsidP="006C2EE7">
      <w:pPr>
        <w:pStyle w:val="ListeParagraf"/>
        <w:numPr>
          <w:ilvl w:val="2"/>
          <w:numId w:val="84"/>
        </w:numPr>
        <w:ind w:left="1134"/>
        <w:outlineLvl w:val="2"/>
        <w:rPr>
          <w:b/>
          <w:color w:val="8793B3"/>
          <w:sz w:val="24"/>
          <w:lang w:eastAsia="en-US"/>
        </w:rPr>
      </w:pPr>
      <w:bookmarkStart w:id="145" w:name="_Toc25941147"/>
      <w:r w:rsidRPr="00FB6EAA">
        <w:rPr>
          <w:rFonts w:eastAsiaTheme="minorHAnsi"/>
          <w:b/>
          <w:color w:val="8793B3"/>
          <w:sz w:val="24"/>
          <w:lang w:eastAsia="en-US"/>
        </w:rPr>
        <w:t>Korunacak Alanlar ve Hassas Alanlar</w:t>
      </w:r>
      <w:bookmarkEnd w:id="144"/>
      <w:bookmarkEnd w:id="145"/>
      <w:r w:rsidR="000A617D" w:rsidRPr="00FB6EAA">
        <w:rPr>
          <w:rFonts w:eastAsiaTheme="minorHAnsi"/>
          <w:b/>
          <w:color w:val="8793B3"/>
          <w:sz w:val="24"/>
          <w:lang w:eastAsia="en-US"/>
        </w:rPr>
        <w:t xml:space="preserve"> </w:t>
      </w:r>
    </w:p>
    <w:p w:rsidR="00086655" w:rsidRPr="00532167" w:rsidRDefault="00086655" w:rsidP="006C2EE7">
      <w:pPr>
        <w:pStyle w:val="Balk4"/>
        <w:numPr>
          <w:ilvl w:val="3"/>
          <w:numId w:val="84"/>
        </w:numPr>
        <w:ind w:left="1418" w:hanging="992"/>
        <w:rPr>
          <w:rFonts w:eastAsiaTheme="minorHAnsi"/>
          <w:sz w:val="24"/>
          <w:lang w:eastAsia="en-US"/>
        </w:rPr>
      </w:pPr>
      <w:bookmarkStart w:id="146" w:name="_Toc499288368"/>
      <w:r w:rsidRPr="00532167">
        <w:rPr>
          <w:rFonts w:eastAsiaTheme="minorHAnsi"/>
          <w:sz w:val="24"/>
          <w:lang w:eastAsia="en-US"/>
        </w:rPr>
        <w:t>Orman Alanları ve Öneri Özel Çevre Koruma Alanı</w:t>
      </w:r>
      <w:bookmarkEnd w:id="146"/>
    </w:p>
    <w:p w:rsidR="00086655" w:rsidRPr="00406610" w:rsidRDefault="007426C8" w:rsidP="006122FD">
      <w:pPr>
        <w:pStyle w:val="ListeParagraf"/>
        <w:spacing w:before="120" w:after="0" w:line="240" w:lineRule="auto"/>
        <w:ind w:left="1418"/>
        <w:contextualSpacing w:val="0"/>
        <w:rPr>
          <w:rFonts w:asciiTheme="minorHAnsi" w:hAnsiTheme="minorHAnsi"/>
          <w:w w:val="105"/>
          <w:sz w:val="24"/>
        </w:rPr>
      </w:pPr>
      <w:r>
        <w:rPr>
          <w:w w:val="105"/>
          <w:sz w:val="24"/>
        </w:rPr>
        <w:t>1/30000</w:t>
      </w:r>
      <w:r w:rsidR="00086655" w:rsidRPr="009B2CDB">
        <w:rPr>
          <w:w w:val="105"/>
          <w:sz w:val="24"/>
        </w:rPr>
        <w:t xml:space="preserve"> Ölçekli </w:t>
      </w:r>
      <w:r w:rsidR="00086655">
        <w:rPr>
          <w:rFonts w:asciiTheme="minorHAnsi" w:eastAsiaTheme="minorHAnsi" w:hAnsiTheme="minorHAnsi" w:cstheme="minorBidi"/>
          <w:sz w:val="24"/>
          <w:lang w:eastAsia="en-US"/>
        </w:rPr>
        <w:t>Gelişme Planı ve Yapılaşma Kuralları haritasında</w:t>
      </w:r>
      <w:r w:rsidR="00086655" w:rsidRPr="00555962">
        <w:rPr>
          <w:rFonts w:asciiTheme="minorHAnsi" w:eastAsiaTheme="minorHAnsi" w:hAnsiTheme="minorHAnsi" w:cstheme="minorBidi"/>
          <w:sz w:val="24"/>
          <w:lang w:eastAsia="en-US"/>
        </w:rPr>
        <w:t xml:space="preserve"> </w:t>
      </w:r>
      <w:r w:rsidR="00086655" w:rsidRPr="009B2CDB">
        <w:rPr>
          <w:w w:val="105"/>
          <w:sz w:val="24"/>
        </w:rPr>
        <w:t xml:space="preserve">gösterilen </w:t>
      </w:r>
      <w:r w:rsidR="00406610">
        <w:rPr>
          <w:w w:val="105"/>
          <w:sz w:val="24"/>
        </w:rPr>
        <w:t xml:space="preserve">orman mülkiyetindeki </w:t>
      </w:r>
      <w:r w:rsidR="00086655" w:rsidRPr="009B2CDB">
        <w:rPr>
          <w:rFonts w:asciiTheme="minorHAnsi" w:hAnsiTheme="minorHAnsi"/>
          <w:b/>
          <w:w w:val="105"/>
          <w:sz w:val="24"/>
        </w:rPr>
        <w:t>Orman</w:t>
      </w:r>
      <w:r w:rsidR="00086655" w:rsidRPr="009B2CDB">
        <w:rPr>
          <w:rFonts w:asciiTheme="minorHAnsi" w:hAnsiTheme="minorHAnsi"/>
          <w:b/>
          <w:w w:val="102"/>
          <w:sz w:val="24"/>
        </w:rPr>
        <w:t xml:space="preserve"> </w:t>
      </w:r>
      <w:r w:rsidR="00086655" w:rsidRPr="009B2CDB">
        <w:rPr>
          <w:rFonts w:asciiTheme="minorHAnsi" w:hAnsiTheme="minorHAnsi"/>
          <w:b/>
          <w:w w:val="105"/>
          <w:sz w:val="24"/>
        </w:rPr>
        <w:t xml:space="preserve">Alanları’nda, </w:t>
      </w:r>
      <w:r w:rsidR="00086655" w:rsidRPr="009B2CDB">
        <w:rPr>
          <w:rFonts w:asciiTheme="minorHAnsi" w:hAnsiTheme="minorHAnsi"/>
          <w:w w:val="105"/>
          <w:sz w:val="24"/>
        </w:rPr>
        <w:t>Orman Dairesi’nce belirlenen esaslar ve usullere</w:t>
      </w:r>
      <w:r w:rsidR="00086655" w:rsidRPr="009B2CDB">
        <w:rPr>
          <w:rFonts w:asciiTheme="minorHAnsi" w:hAnsiTheme="minorHAnsi"/>
          <w:spacing w:val="-24"/>
          <w:w w:val="105"/>
          <w:sz w:val="24"/>
        </w:rPr>
        <w:t xml:space="preserve"> </w:t>
      </w:r>
      <w:r w:rsidR="00086655" w:rsidRPr="009B2CDB">
        <w:rPr>
          <w:rFonts w:asciiTheme="minorHAnsi" w:hAnsiTheme="minorHAnsi"/>
          <w:w w:val="105"/>
          <w:sz w:val="24"/>
        </w:rPr>
        <w:t>aykırı</w:t>
      </w:r>
      <w:r w:rsidR="00086655" w:rsidRPr="009B2CDB">
        <w:rPr>
          <w:rFonts w:asciiTheme="minorHAnsi" w:hAnsiTheme="minorHAnsi"/>
          <w:spacing w:val="-26"/>
          <w:w w:val="105"/>
          <w:sz w:val="24"/>
        </w:rPr>
        <w:t xml:space="preserve"> </w:t>
      </w:r>
      <w:r w:rsidR="00086655" w:rsidRPr="009B2CDB">
        <w:rPr>
          <w:rFonts w:asciiTheme="minorHAnsi" w:hAnsiTheme="minorHAnsi"/>
          <w:w w:val="105"/>
          <w:sz w:val="24"/>
        </w:rPr>
        <w:t>olarak</w:t>
      </w:r>
      <w:r w:rsidR="00086655" w:rsidRPr="009B2CDB">
        <w:rPr>
          <w:rFonts w:asciiTheme="minorHAnsi" w:hAnsiTheme="minorHAnsi"/>
          <w:spacing w:val="-24"/>
          <w:w w:val="105"/>
          <w:sz w:val="24"/>
        </w:rPr>
        <w:t xml:space="preserve"> </w:t>
      </w:r>
      <w:r w:rsidR="00086655" w:rsidRPr="009B2CDB">
        <w:rPr>
          <w:rFonts w:asciiTheme="minorHAnsi" w:hAnsiTheme="minorHAnsi"/>
          <w:w w:val="105"/>
          <w:sz w:val="24"/>
        </w:rPr>
        <w:t>ağaç</w:t>
      </w:r>
      <w:r w:rsidR="00086655" w:rsidRPr="009B2CDB">
        <w:rPr>
          <w:rFonts w:asciiTheme="minorHAnsi" w:hAnsiTheme="minorHAnsi"/>
          <w:spacing w:val="-24"/>
          <w:w w:val="105"/>
          <w:sz w:val="24"/>
        </w:rPr>
        <w:t xml:space="preserve"> </w:t>
      </w:r>
      <w:r w:rsidR="00086655" w:rsidRPr="009B2CDB">
        <w:rPr>
          <w:rFonts w:asciiTheme="minorHAnsi" w:hAnsiTheme="minorHAnsi"/>
          <w:w w:val="105"/>
          <w:sz w:val="24"/>
        </w:rPr>
        <w:t>kesilemez, Orman Dairesi’nce belirlenen esaslar ve usullere uygun olarak, ormanın doğal dokusuna ve peyzajına uygun ağaçlar dikilebilir.</w:t>
      </w:r>
    </w:p>
    <w:p w:rsidR="00086655" w:rsidRPr="006A3BC8" w:rsidRDefault="00086655" w:rsidP="006122FD">
      <w:pPr>
        <w:pStyle w:val="ListeParagraf"/>
        <w:widowControl w:val="0"/>
        <w:tabs>
          <w:tab w:val="left" w:pos="1418"/>
          <w:tab w:val="left" w:pos="1462"/>
          <w:tab w:val="left" w:pos="1463"/>
        </w:tabs>
        <w:spacing w:before="120" w:after="0" w:line="240" w:lineRule="auto"/>
        <w:ind w:left="1418"/>
        <w:contextualSpacing w:val="0"/>
        <w:rPr>
          <w:rFonts w:asciiTheme="minorHAnsi" w:hAnsiTheme="minorHAnsi" w:cstheme="minorHAnsi"/>
          <w:w w:val="105"/>
          <w:sz w:val="24"/>
        </w:rPr>
      </w:pPr>
      <w:r w:rsidRPr="009B2CDB">
        <w:rPr>
          <w:rFonts w:asciiTheme="minorHAnsi" w:hAnsiTheme="minorHAnsi"/>
          <w:w w:val="105"/>
          <w:sz w:val="24"/>
        </w:rPr>
        <w:t xml:space="preserve">Orman alanları içerisinde orman amenajman planlarına ve Orman </w:t>
      </w:r>
      <w:r w:rsidRPr="006A3BC8">
        <w:rPr>
          <w:rFonts w:asciiTheme="minorHAnsi" w:hAnsiTheme="minorHAnsi" w:cstheme="minorHAnsi"/>
          <w:w w:val="105"/>
          <w:sz w:val="24"/>
        </w:rPr>
        <w:t>Dairesi’nin belirleyeceği esaslara uygun olarak</w:t>
      </w:r>
      <w:r w:rsidRPr="006A3BC8">
        <w:rPr>
          <w:rFonts w:asciiTheme="minorHAnsi" w:hAnsiTheme="minorHAnsi" w:cstheme="minorHAnsi"/>
          <w:spacing w:val="-23"/>
          <w:w w:val="105"/>
          <w:sz w:val="24"/>
        </w:rPr>
        <w:t xml:space="preserve"> </w:t>
      </w:r>
      <w:r w:rsidRPr="006A3BC8">
        <w:rPr>
          <w:rFonts w:asciiTheme="minorHAnsi" w:hAnsiTheme="minorHAnsi" w:cstheme="minorHAnsi"/>
          <w:w w:val="105"/>
          <w:sz w:val="24"/>
        </w:rPr>
        <w:t>piknik</w:t>
      </w:r>
      <w:r w:rsidRPr="006A3BC8">
        <w:rPr>
          <w:rFonts w:asciiTheme="minorHAnsi" w:hAnsiTheme="minorHAnsi" w:cstheme="minorHAnsi"/>
          <w:spacing w:val="-23"/>
          <w:w w:val="105"/>
          <w:sz w:val="24"/>
        </w:rPr>
        <w:t xml:space="preserve"> </w:t>
      </w:r>
      <w:r w:rsidRPr="006A3BC8">
        <w:rPr>
          <w:rFonts w:asciiTheme="minorHAnsi" w:hAnsiTheme="minorHAnsi" w:cstheme="minorHAnsi"/>
          <w:w w:val="105"/>
          <w:sz w:val="24"/>
        </w:rPr>
        <w:t>alanları,</w:t>
      </w:r>
      <w:r w:rsidRPr="006A3BC8">
        <w:rPr>
          <w:rFonts w:asciiTheme="minorHAnsi" w:hAnsiTheme="minorHAnsi" w:cstheme="minorHAnsi"/>
          <w:spacing w:val="-23"/>
          <w:w w:val="105"/>
          <w:sz w:val="24"/>
        </w:rPr>
        <w:t xml:space="preserve"> </w:t>
      </w:r>
      <w:r w:rsidRPr="006A3BC8">
        <w:rPr>
          <w:rFonts w:asciiTheme="minorHAnsi" w:hAnsiTheme="minorHAnsi" w:cstheme="minorHAnsi"/>
          <w:w w:val="105"/>
          <w:sz w:val="24"/>
        </w:rPr>
        <w:t>patikalar,</w:t>
      </w:r>
      <w:r w:rsidRPr="006A3BC8">
        <w:rPr>
          <w:rFonts w:asciiTheme="minorHAnsi" w:hAnsiTheme="minorHAnsi" w:cstheme="minorHAnsi"/>
          <w:spacing w:val="-20"/>
          <w:w w:val="105"/>
          <w:sz w:val="24"/>
        </w:rPr>
        <w:t xml:space="preserve"> </w:t>
      </w:r>
      <w:r w:rsidRPr="006A3BC8">
        <w:rPr>
          <w:rFonts w:asciiTheme="minorHAnsi" w:hAnsiTheme="minorHAnsi" w:cstheme="minorHAnsi"/>
          <w:w w:val="105"/>
          <w:sz w:val="24"/>
        </w:rPr>
        <w:t>orman</w:t>
      </w:r>
      <w:r w:rsidRPr="006A3BC8">
        <w:rPr>
          <w:rFonts w:asciiTheme="minorHAnsi" w:hAnsiTheme="minorHAnsi" w:cstheme="minorHAnsi"/>
          <w:spacing w:val="-20"/>
          <w:w w:val="105"/>
          <w:sz w:val="24"/>
        </w:rPr>
        <w:t xml:space="preserve"> </w:t>
      </w:r>
      <w:r w:rsidRPr="006A3BC8">
        <w:rPr>
          <w:rFonts w:asciiTheme="minorHAnsi" w:hAnsiTheme="minorHAnsi" w:cstheme="minorHAnsi"/>
          <w:w w:val="105"/>
          <w:sz w:val="24"/>
        </w:rPr>
        <w:t>koruma</w:t>
      </w:r>
      <w:r w:rsidRPr="006A3BC8">
        <w:rPr>
          <w:rFonts w:asciiTheme="minorHAnsi" w:hAnsiTheme="minorHAnsi" w:cstheme="minorHAnsi"/>
          <w:spacing w:val="-20"/>
          <w:w w:val="105"/>
          <w:sz w:val="24"/>
        </w:rPr>
        <w:t xml:space="preserve"> </w:t>
      </w:r>
      <w:r w:rsidRPr="006A3BC8">
        <w:rPr>
          <w:rFonts w:asciiTheme="minorHAnsi" w:hAnsiTheme="minorHAnsi" w:cstheme="minorHAnsi"/>
          <w:w w:val="105"/>
          <w:sz w:val="24"/>
        </w:rPr>
        <w:t>ve</w:t>
      </w:r>
      <w:r w:rsidRPr="006A3BC8">
        <w:rPr>
          <w:rFonts w:asciiTheme="minorHAnsi" w:hAnsiTheme="minorHAnsi" w:cstheme="minorHAnsi"/>
          <w:spacing w:val="-19"/>
          <w:w w:val="105"/>
          <w:sz w:val="24"/>
        </w:rPr>
        <w:t xml:space="preserve"> </w:t>
      </w:r>
      <w:r w:rsidRPr="006A3BC8">
        <w:rPr>
          <w:rFonts w:asciiTheme="minorHAnsi" w:hAnsiTheme="minorHAnsi" w:cstheme="minorHAnsi"/>
          <w:w w:val="105"/>
          <w:sz w:val="24"/>
        </w:rPr>
        <w:t>yangınla</w:t>
      </w:r>
      <w:r w:rsidRPr="006A3BC8">
        <w:rPr>
          <w:rFonts w:asciiTheme="minorHAnsi" w:hAnsiTheme="minorHAnsi" w:cstheme="minorHAnsi"/>
          <w:spacing w:val="-19"/>
          <w:w w:val="105"/>
          <w:sz w:val="24"/>
        </w:rPr>
        <w:t xml:space="preserve"> </w:t>
      </w:r>
      <w:r w:rsidRPr="006A3BC8">
        <w:rPr>
          <w:rFonts w:asciiTheme="minorHAnsi" w:hAnsiTheme="minorHAnsi" w:cstheme="minorHAnsi"/>
          <w:w w:val="105"/>
          <w:sz w:val="24"/>
        </w:rPr>
        <w:t>mücadeleye</w:t>
      </w:r>
      <w:r w:rsidRPr="006A3BC8">
        <w:rPr>
          <w:rFonts w:asciiTheme="minorHAnsi" w:hAnsiTheme="minorHAnsi" w:cstheme="minorHAnsi"/>
          <w:spacing w:val="-20"/>
          <w:w w:val="105"/>
          <w:sz w:val="24"/>
        </w:rPr>
        <w:t xml:space="preserve"> </w:t>
      </w:r>
      <w:r w:rsidRPr="006A3BC8">
        <w:rPr>
          <w:rFonts w:asciiTheme="minorHAnsi" w:hAnsiTheme="minorHAnsi" w:cstheme="minorHAnsi"/>
          <w:w w:val="105"/>
          <w:sz w:val="24"/>
        </w:rPr>
        <w:t>yönelik</w:t>
      </w:r>
      <w:r w:rsidRPr="006A3BC8">
        <w:rPr>
          <w:rFonts w:asciiTheme="minorHAnsi" w:hAnsiTheme="minorHAnsi" w:cstheme="minorHAnsi"/>
          <w:spacing w:val="-20"/>
          <w:w w:val="105"/>
          <w:sz w:val="24"/>
        </w:rPr>
        <w:t xml:space="preserve"> </w:t>
      </w:r>
      <w:r w:rsidRPr="006A3BC8">
        <w:rPr>
          <w:rFonts w:asciiTheme="minorHAnsi" w:hAnsiTheme="minorHAnsi" w:cstheme="minorHAnsi"/>
          <w:w w:val="105"/>
          <w:sz w:val="24"/>
        </w:rPr>
        <w:t>yol,</w:t>
      </w:r>
      <w:r w:rsidRPr="006A3BC8">
        <w:rPr>
          <w:rFonts w:asciiTheme="minorHAnsi" w:hAnsiTheme="minorHAnsi" w:cstheme="minorHAnsi"/>
          <w:spacing w:val="-20"/>
          <w:w w:val="105"/>
          <w:sz w:val="24"/>
        </w:rPr>
        <w:t xml:space="preserve"> </w:t>
      </w:r>
      <w:r w:rsidRPr="006A3BC8">
        <w:rPr>
          <w:rFonts w:asciiTheme="minorHAnsi" w:hAnsiTheme="minorHAnsi" w:cstheme="minorHAnsi"/>
          <w:w w:val="105"/>
          <w:sz w:val="24"/>
        </w:rPr>
        <w:t>yangın</w:t>
      </w:r>
      <w:r w:rsidRPr="006A3BC8">
        <w:rPr>
          <w:rFonts w:asciiTheme="minorHAnsi" w:hAnsiTheme="minorHAnsi" w:cstheme="minorHAnsi"/>
          <w:spacing w:val="-20"/>
          <w:w w:val="105"/>
          <w:sz w:val="24"/>
        </w:rPr>
        <w:t xml:space="preserve"> </w:t>
      </w:r>
      <w:r w:rsidRPr="006A3BC8">
        <w:rPr>
          <w:rFonts w:asciiTheme="minorHAnsi" w:hAnsiTheme="minorHAnsi" w:cstheme="minorHAnsi"/>
          <w:w w:val="105"/>
          <w:sz w:val="24"/>
        </w:rPr>
        <w:t>şeridi, yangın kulesi ve ormancılık amaçları için benzeri yapı</w:t>
      </w:r>
      <w:r w:rsidRPr="006A3BC8">
        <w:rPr>
          <w:rFonts w:asciiTheme="minorHAnsi" w:hAnsiTheme="minorHAnsi" w:cstheme="minorHAnsi"/>
          <w:spacing w:val="-19"/>
          <w:w w:val="105"/>
          <w:sz w:val="24"/>
        </w:rPr>
        <w:t xml:space="preserve"> </w:t>
      </w:r>
      <w:r w:rsidRPr="006A3BC8">
        <w:rPr>
          <w:rFonts w:asciiTheme="minorHAnsi" w:hAnsiTheme="minorHAnsi" w:cstheme="minorHAnsi"/>
          <w:w w:val="105"/>
          <w:sz w:val="24"/>
        </w:rPr>
        <w:t>ve</w:t>
      </w:r>
      <w:r w:rsidRPr="006A3BC8">
        <w:rPr>
          <w:rFonts w:asciiTheme="minorHAnsi" w:hAnsiTheme="minorHAnsi" w:cstheme="minorHAnsi"/>
          <w:spacing w:val="-19"/>
          <w:w w:val="105"/>
          <w:sz w:val="24"/>
        </w:rPr>
        <w:t xml:space="preserve"> </w:t>
      </w:r>
      <w:r w:rsidRPr="006A3BC8">
        <w:rPr>
          <w:rFonts w:asciiTheme="minorHAnsi" w:hAnsiTheme="minorHAnsi" w:cstheme="minorHAnsi"/>
          <w:w w:val="105"/>
          <w:sz w:val="24"/>
        </w:rPr>
        <w:t>inşaat</w:t>
      </w:r>
      <w:r w:rsidRPr="006A3BC8">
        <w:rPr>
          <w:rFonts w:asciiTheme="minorHAnsi" w:hAnsiTheme="minorHAnsi" w:cstheme="minorHAnsi"/>
          <w:spacing w:val="26"/>
          <w:w w:val="105"/>
          <w:sz w:val="24"/>
        </w:rPr>
        <w:t xml:space="preserve"> </w:t>
      </w:r>
      <w:r w:rsidRPr="006A3BC8">
        <w:rPr>
          <w:rFonts w:asciiTheme="minorHAnsi" w:hAnsiTheme="minorHAnsi" w:cstheme="minorHAnsi"/>
          <w:w w:val="105"/>
          <w:sz w:val="24"/>
        </w:rPr>
        <w:t>yapılabilir.</w:t>
      </w:r>
    </w:p>
    <w:p w:rsidR="006A3BC8" w:rsidRPr="006A3BC8" w:rsidRDefault="00086655" w:rsidP="006122FD">
      <w:pPr>
        <w:pStyle w:val="ListeParagraf"/>
        <w:widowControl w:val="0"/>
        <w:tabs>
          <w:tab w:val="left" w:pos="1418"/>
          <w:tab w:val="left" w:pos="1462"/>
          <w:tab w:val="left" w:pos="1463"/>
        </w:tabs>
        <w:spacing w:before="120" w:after="120" w:line="240" w:lineRule="auto"/>
        <w:ind w:left="1418"/>
        <w:contextualSpacing w:val="0"/>
        <w:rPr>
          <w:rFonts w:asciiTheme="minorHAnsi" w:hAnsiTheme="minorHAnsi" w:cstheme="minorHAnsi"/>
          <w:w w:val="105"/>
          <w:sz w:val="24"/>
        </w:rPr>
      </w:pPr>
      <w:r w:rsidRPr="006A3BC8">
        <w:rPr>
          <w:rFonts w:asciiTheme="minorHAnsi" w:hAnsiTheme="minorHAnsi" w:cstheme="minorHAnsi"/>
          <w:w w:val="105"/>
          <w:sz w:val="24"/>
        </w:rPr>
        <w:t xml:space="preserve">Yapılabilecek gelişmelerde </w:t>
      </w:r>
      <w:r w:rsidRPr="006A3BC8">
        <w:rPr>
          <w:rFonts w:asciiTheme="minorHAnsi" w:hAnsiTheme="minorHAnsi" w:cstheme="minorHAnsi"/>
          <w:b/>
          <w:w w:val="105"/>
          <w:sz w:val="24"/>
        </w:rPr>
        <w:t>İnşaat</w:t>
      </w:r>
      <w:r w:rsidRPr="006A3BC8">
        <w:rPr>
          <w:rFonts w:asciiTheme="minorHAnsi" w:hAnsiTheme="minorHAnsi" w:cstheme="minorHAnsi"/>
          <w:b/>
          <w:spacing w:val="-22"/>
          <w:w w:val="105"/>
          <w:sz w:val="24"/>
        </w:rPr>
        <w:t xml:space="preserve"> </w:t>
      </w:r>
      <w:r w:rsidRPr="006A3BC8">
        <w:rPr>
          <w:rFonts w:asciiTheme="minorHAnsi" w:hAnsiTheme="minorHAnsi" w:cstheme="minorHAnsi"/>
          <w:b/>
          <w:spacing w:val="-4"/>
          <w:w w:val="105"/>
          <w:sz w:val="24"/>
        </w:rPr>
        <w:t>Toplam</w:t>
      </w:r>
      <w:r w:rsidRPr="006A3BC8">
        <w:rPr>
          <w:rFonts w:asciiTheme="minorHAnsi" w:hAnsiTheme="minorHAnsi" w:cstheme="minorHAnsi"/>
          <w:b/>
          <w:spacing w:val="-28"/>
          <w:w w:val="105"/>
          <w:sz w:val="24"/>
        </w:rPr>
        <w:t xml:space="preserve"> </w:t>
      </w:r>
      <w:r w:rsidRPr="006A3BC8">
        <w:rPr>
          <w:rFonts w:asciiTheme="minorHAnsi" w:hAnsiTheme="minorHAnsi" w:cstheme="minorHAnsi"/>
          <w:b/>
          <w:w w:val="105"/>
          <w:sz w:val="24"/>
        </w:rPr>
        <w:t>Alan</w:t>
      </w:r>
      <w:r w:rsidRPr="006A3BC8">
        <w:rPr>
          <w:rFonts w:asciiTheme="minorHAnsi" w:hAnsiTheme="minorHAnsi" w:cstheme="minorHAnsi"/>
          <w:b/>
          <w:spacing w:val="-23"/>
          <w:w w:val="105"/>
          <w:sz w:val="24"/>
        </w:rPr>
        <w:t xml:space="preserve"> </w:t>
      </w:r>
      <w:r w:rsidRPr="006A3BC8">
        <w:rPr>
          <w:rFonts w:asciiTheme="minorHAnsi" w:hAnsiTheme="minorHAnsi" w:cstheme="minorHAnsi"/>
          <w:b/>
          <w:w w:val="105"/>
          <w:sz w:val="24"/>
        </w:rPr>
        <w:t>Oranı</w:t>
      </w:r>
      <w:r w:rsidRPr="006A3BC8">
        <w:rPr>
          <w:rFonts w:asciiTheme="minorHAnsi" w:hAnsiTheme="minorHAnsi" w:cstheme="minorHAnsi"/>
          <w:b/>
          <w:spacing w:val="-23"/>
          <w:w w:val="105"/>
          <w:sz w:val="24"/>
        </w:rPr>
        <w:t xml:space="preserve"> </w:t>
      </w:r>
      <w:r w:rsidRPr="006A3BC8">
        <w:rPr>
          <w:rFonts w:asciiTheme="minorHAnsi" w:hAnsiTheme="minorHAnsi" w:cstheme="minorHAnsi"/>
          <w:b/>
          <w:w w:val="105"/>
          <w:sz w:val="24"/>
        </w:rPr>
        <w:t>0.001/1</w:t>
      </w:r>
      <w:r w:rsidRPr="006A3BC8">
        <w:rPr>
          <w:rFonts w:asciiTheme="minorHAnsi" w:hAnsiTheme="minorHAnsi" w:cstheme="minorHAnsi"/>
          <w:w w:val="105"/>
          <w:sz w:val="24"/>
        </w:rPr>
        <w:t>,</w:t>
      </w:r>
      <w:r w:rsidRPr="006A3BC8">
        <w:rPr>
          <w:rFonts w:asciiTheme="minorHAnsi" w:hAnsiTheme="minorHAnsi" w:cstheme="minorHAnsi"/>
          <w:spacing w:val="-23"/>
          <w:w w:val="105"/>
          <w:sz w:val="24"/>
        </w:rPr>
        <w:t xml:space="preserve"> </w:t>
      </w:r>
      <w:r w:rsidRPr="006A3BC8">
        <w:rPr>
          <w:rFonts w:asciiTheme="minorHAnsi" w:hAnsiTheme="minorHAnsi" w:cstheme="minorHAnsi"/>
          <w:b/>
          <w:w w:val="105"/>
          <w:sz w:val="24"/>
        </w:rPr>
        <w:t>İnşaat</w:t>
      </w:r>
      <w:r w:rsidRPr="006A3BC8">
        <w:rPr>
          <w:rFonts w:asciiTheme="minorHAnsi" w:hAnsiTheme="minorHAnsi" w:cstheme="minorHAnsi"/>
          <w:b/>
          <w:spacing w:val="-23"/>
          <w:w w:val="105"/>
          <w:sz w:val="24"/>
        </w:rPr>
        <w:t xml:space="preserve"> </w:t>
      </w:r>
      <w:r w:rsidRPr="006A3BC8">
        <w:rPr>
          <w:rFonts w:asciiTheme="minorHAnsi" w:hAnsiTheme="minorHAnsi" w:cstheme="minorHAnsi"/>
          <w:b/>
          <w:spacing w:val="-4"/>
          <w:w w:val="105"/>
          <w:sz w:val="24"/>
        </w:rPr>
        <w:t xml:space="preserve">Taban </w:t>
      </w:r>
      <w:r w:rsidRPr="006A3BC8">
        <w:rPr>
          <w:rFonts w:asciiTheme="minorHAnsi" w:hAnsiTheme="minorHAnsi" w:cstheme="minorHAnsi"/>
          <w:b/>
          <w:w w:val="105"/>
          <w:sz w:val="24"/>
        </w:rPr>
        <w:t>Alanı</w:t>
      </w:r>
      <w:r w:rsidRPr="006A3BC8">
        <w:rPr>
          <w:rFonts w:asciiTheme="minorHAnsi" w:hAnsiTheme="minorHAnsi" w:cstheme="minorHAnsi"/>
          <w:b/>
          <w:spacing w:val="-23"/>
          <w:w w:val="105"/>
          <w:sz w:val="24"/>
        </w:rPr>
        <w:t xml:space="preserve"> </w:t>
      </w:r>
      <w:r w:rsidRPr="006A3BC8">
        <w:rPr>
          <w:rFonts w:asciiTheme="minorHAnsi" w:hAnsiTheme="minorHAnsi" w:cstheme="minorHAnsi"/>
          <w:b/>
          <w:w w:val="105"/>
          <w:sz w:val="24"/>
        </w:rPr>
        <w:t>Oranı</w:t>
      </w:r>
      <w:r w:rsidRPr="006A3BC8">
        <w:rPr>
          <w:rFonts w:asciiTheme="minorHAnsi" w:hAnsiTheme="minorHAnsi" w:cstheme="minorHAnsi"/>
          <w:b/>
          <w:spacing w:val="-22"/>
          <w:w w:val="105"/>
          <w:sz w:val="24"/>
        </w:rPr>
        <w:t xml:space="preserve"> </w:t>
      </w:r>
      <w:r w:rsidRPr="006A3BC8">
        <w:rPr>
          <w:rFonts w:asciiTheme="minorHAnsi" w:hAnsiTheme="minorHAnsi" w:cstheme="minorHAnsi"/>
          <w:b/>
          <w:w w:val="105"/>
          <w:sz w:val="24"/>
        </w:rPr>
        <w:t>0.001’i</w:t>
      </w:r>
      <w:r w:rsidRPr="006A3BC8">
        <w:rPr>
          <w:rFonts w:asciiTheme="minorHAnsi" w:hAnsiTheme="minorHAnsi" w:cstheme="minorHAnsi"/>
          <w:w w:val="105"/>
          <w:sz w:val="24"/>
        </w:rPr>
        <w:t>,</w:t>
      </w:r>
      <w:r w:rsidRPr="006A3BC8">
        <w:rPr>
          <w:rFonts w:asciiTheme="minorHAnsi" w:hAnsiTheme="minorHAnsi" w:cstheme="minorHAnsi"/>
          <w:spacing w:val="-23"/>
          <w:w w:val="105"/>
          <w:sz w:val="24"/>
        </w:rPr>
        <w:t xml:space="preserve"> </w:t>
      </w:r>
      <w:r w:rsidRPr="006A3BC8">
        <w:rPr>
          <w:rFonts w:asciiTheme="minorHAnsi" w:hAnsiTheme="minorHAnsi" w:cstheme="minorHAnsi"/>
          <w:b/>
          <w:w w:val="105"/>
          <w:sz w:val="24"/>
        </w:rPr>
        <w:t>Bina</w:t>
      </w:r>
      <w:r w:rsidRPr="006A3BC8">
        <w:rPr>
          <w:rFonts w:asciiTheme="minorHAnsi" w:hAnsiTheme="minorHAnsi" w:cstheme="minorHAnsi"/>
          <w:b/>
          <w:spacing w:val="-21"/>
          <w:w w:val="105"/>
          <w:sz w:val="24"/>
        </w:rPr>
        <w:t xml:space="preserve"> </w:t>
      </w:r>
      <w:r w:rsidRPr="006A3BC8">
        <w:rPr>
          <w:rFonts w:asciiTheme="minorHAnsi" w:hAnsiTheme="minorHAnsi" w:cstheme="minorHAnsi"/>
          <w:b/>
          <w:w w:val="105"/>
          <w:sz w:val="24"/>
        </w:rPr>
        <w:t>Kat</w:t>
      </w:r>
      <w:r w:rsidRPr="006A3BC8">
        <w:rPr>
          <w:rFonts w:asciiTheme="minorHAnsi" w:hAnsiTheme="minorHAnsi" w:cstheme="minorHAnsi"/>
          <w:b/>
          <w:spacing w:val="-20"/>
          <w:w w:val="105"/>
          <w:sz w:val="24"/>
        </w:rPr>
        <w:t xml:space="preserve"> </w:t>
      </w:r>
      <w:r w:rsidRPr="006A3BC8">
        <w:rPr>
          <w:rFonts w:asciiTheme="minorHAnsi" w:hAnsiTheme="minorHAnsi" w:cstheme="minorHAnsi"/>
          <w:b/>
          <w:w w:val="105"/>
          <w:sz w:val="24"/>
        </w:rPr>
        <w:t>Sayısı</w:t>
      </w:r>
      <w:r w:rsidRPr="006A3BC8">
        <w:rPr>
          <w:rFonts w:asciiTheme="minorHAnsi" w:hAnsiTheme="minorHAnsi" w:cstheme="minorHAnsi"/>
          <w:b/>
          <w:spacing w:val="-23"/>
          <w:w w:val="105"/>
          <w:sz w:val="24"/>
        </w:rPr>
        <w:t xml:space="preserve"> </w:t>
      </w:r>
      <w:r w:rsidRPr="006A3BC8">
        <w:rPr>
          <w:rFonts w:asciiTheme="minorHAnsi" w:hAnsiTheme="minorHAnsi" w:cstheme="minorHAnsi"/>
          <w:b/>
          <w:w w:val="105"/>
          <w:sz w:val="24"/>
        </w:rPr>
        <w:t>1(bir)’i</w:t>
      </w:r>
      <w:r w:rsidRPr="006A3BC8">
        <w:rPr>
          <w:rFonts w:asciiTheme="minorHAnsi" w:hAnsiTheme="minorHAnsi" w:cstheme="minorHAnsi"/>
          <w:w w:val="105"/>
          <w:sz w:val="24"/>
        </w:rPr>
        <w:t>,</w:t>
      </w:r>
      <w:r w:rsidRPr="006A3BC8">
        <w:rPr>
          <w:rFonts w:asciiTheme="minorHAnsi" w:hAnsiTheme="minorHAnsi" w:cstheme="minorHAnsi"/>
          <w:spacing w:val="-22"/>
          <w:w w:val="105"/>
          <w:sz w:val="24"/>
        </w:rPr>
        <w:t xml:space="preserve"> </w:t>
      </w:r>
      <w:r w:rsidRPr="006A3BC8">
        <w:rPr>
          <w:rFonts w:asciiTheme="minorHAnsi" w:hAnsiTheme="minorHAnsi" w:cstheme="minorHAnsi"/>
          <w:b/>
          <w:w w:val="105"/>
          <w:sz w:val="24"/>
        </w:rPr>
        <w:t>Bina</w:t>
      </w:r>
      <w:r w:rsidRPr="006A3BC8">
        <w:rPr>
          <w:rFonts w:asciiTheme="minorHAnsi" w:hAnsiTheme="minorHAnsi" w:cstheme="minorHAnsi"/>
          <w:b/>
          <w:spacing w:val="-21"/>
          <w:w w:val="105"/>
          <w:sz w:val="24"/>
        </w:rPr>
        <w:t xml:space="preserve"> </w:t>
      </w:r>
      <w:r w:rsidRPr="006A3BC8">
        <w:rPr>
          <w:rFonts w:asciiTheme="minorHAnsi" w:hAnsiTheme="minorHAnsi" w:cstheme="minorHAnsi"/>
          <w:b/>
          <w:spacing w:val="-3"/>
          <w:w w:val="105"/>
          <w:sz w:val="24"/>
        </w:rPr>
        <w:t>Toplam</w:t>
      </w:r>
      <w:r w:rsidRPr="006A3BC8">
        <w:rPr>
          <w:rFonts w:asciiTheme="minorHAnsi" w:hAnsiTheme="minorHAnsi" w:cstheme="minorHAnsi"/>
          <w:b/>
          <w:spacing w:val="-25"/>
          <w:w w:val="105"/>
          <w:sz w:val="24"/>
        </w:rPr>
        <w:t xml:space="preserve"> </w:t>
      </w:r>
      <w:r w:rsidRPr="006A3BC8">
        <w:rPr>
          <w:rFonts w:asciiTheme="minorHAnsi" w:hAnsiTheme="minorHAnsi" w:cstheme="minorHAnsi"/>
          <w:b/>
          <w:w w:val="105"/>
          <w:sz w:val="24"/>
        </w:rPr>
        <w:t xml:space="preserve">Yüksekliği 4.00 (dört) metreyi </w:t>
      </w:r>
      <w:r w:rsidRPr="006A3BC8">
        <w:rPr>
          <w:rFonts w:asciiTheme="minorHAnsi" w:hAnsiTheme="minorHAnsi" w:cstheme="minorHAnsi"/>
          <w:w w:val="105"/>
          <w:sz w:val="24"/>
        </w:rPr>
        <w:t>aşamaz.</w:t>
      </w:r>
    </w:p>
    <w:p w:rsidR="006A3BC8" w:rsidRPr="006A3BC8" w:rsidRDefault="006A3BC8" w:rsidP="006122FD">
      <w:pPr>
        <w:pStyle w:val="ListeParagraf"/>
        <w:tabs>
          <w:tab w:val="left" w:pos="-3828"/>
        </w:tabs>
        <w:spacing w:after="120"/>
        <w:ind w:left="1418"/>
        <w:contextualSpacing w:val="0"/>
        <w:rPr>
          <w:rFonts w:asciiTheme="minorHAnsi" w:hAnsiTheme="minorHAnsi" w:cstheme="minorHAnsi"/>
          <w:sz w:val="24"/>
        </w:rPr>
      </w:pPr>
      <w:r>
        <w:rPr>
          <w:rFonts w:asciiTheme="minorHAnsi" w:hAnsiTheme="minorHAnsi" w:cstheme="minorHAnsi"/>
          <w:sz w:val="24"/>
        </w:rPr>
        <w:t xml:space="preserve">Planlama Alanı içerisinde </w:t>
      </w:r>
      <w:r w:rsidRPr="006A3BC8">
        <w:rPr>
          <w:rFonts w:asciiTheme="minorHAnsi" w:hAnsiTheme="minorHAnsi" w:cstheme="minorHAnsi"/>
          <w:sz w:val="24"/>
        </w:rPr>
        <w:t xml:space="preserve">18/12 Çevre Yasası’nın </w:t>
      </w:r>
      <w:r>
        <w:rPr>
          <w:rFonts w:asciiTheme="minorHAnsi" w:hAnsiTheme="minorHAnsi" w:cstheme="minorHAnsi"/>
          <w:sz w:val="24"/>
        </w:rPr>
        <w:t xml:space="preserve">42 (1) Maddesi kapsamında 2 adet </w:t>
      </w:r>
      <w:r w:rsidRPr="006A3BC8">
        <w:rPr>
          <w:rFonts w:asciiTheme="minorHAnsi" w:hAnsiTheme="minorHAnsi" w:cstheme="minorHAnsi"/>
          <w:sz w:val="24"/>
        </w:rPr>
        <w:t>Özel Çevre Koruma Bölges</w:t>
      </w:r>
      <w:r>
        <w:rPr>
          <w:rFonts w:asciiTheme="minorHAnsi" w:hAnsiTheme="minorHAnsi" w:cstheme="minorHAnsi"/>
          <w:sz w:val="24"/>
        </w:rPr>
        <w:t xml:space="preserve">i (ÖÇKB) olarak ilan edilen alan bulunmaktadır. </w:t>
      </w:r>
      <w:proofErr w:type="gramStart"/>
      <w:r>
        <w:rPr>
          <w:rFonts w:asciiTheme="minorHAnsi" w:hAnsiTheme="minorHAnsi" w:cstheme="minorHAnsi"/>
          <w:sz w:val="24"/>
        </w:rPr>
        <w:t xml:space="preserve">Bunlar </w:t>
      </w:r>
      <w:r w:rsidRPr="006A3BC8">
        <w:rPr>
          <w:rFonts w:asciiTheme="minorHAnsi" w:hAnsiTheme="minorHAnsi" w:cstheme="minorHAnsi"/>
          <w:sz w:val="24"/>
        </w:rPr>
        <w:t>(K-II) 860- 2008 sayılı ve 9 Nisan 2008 tarihli Bakanlar Kurulu Kararı ile ilan edilmiş aynı zamanda Potansiyel Natura 2000 alanı özelliği taşıyan Gazimağusa Sulak Alanlar ve E- 620- 2003 sayılı ve 16 Nisan 2003 tarihli Bakanlar Kurulu Kararı ile ilan edilen Salamis -Kocareis Tesisleri- Park Otel Özel Çevre Koru</w:t>
      </w:r>
      <w:r>
        <w:rPr>
          <w:rFonts w:asciiTheme="minorHAnsi" w:hAnsiTheme="minorHAnsi" w:cstheme="minorHAnsi"/>
          <w:sz w:val="24"/>
        </w:rPr>
        <w:t>ma Bölgesidir.</w:t>
      </w:r>
      <w:proofErr w:type="gramEnd"/>
    </w:p>
    <w:p w:rsidR="00641EF0" w:rsidRDefault="00086655" w:rsidP="003A021A">
      <w:pPr>
        <w:pStyle w:val="ListeParagraf"/>
        <w:widowControl w:val="0"/>
        <w:tabs>
          <w:tab w:val="left" w:pos="1418"/>
          <w:tab w:val="left" w:pos="1466"/>
          <w:tab w:val="left" w:pos="1467"/>
        </w:tabs>
        <w:spacing w:before="120" w:after="0" w:line="247" w:lineRule="auto"/>
        <w:ind w:left="1418"/>
        <w:contextualSpacing w:val="0"/>
        <w:rPr>
          <w:w w:val="105"/>
          <w:sz w:val="24"/>
        </w:rPr>
      </w:pPr>
      <w:r w:rsidRPr="005158AE">
        <w:rPr>
          <w:b/>
          <w:w w:val="105"/>
          <w:sz w:val="24"/>
        </w:rPr>
        <w:t>Özel</w:t>
      </w:r>
      <w:r w:rsidRPr="005158AE">
        <w:rPr>
          <w:b/>
          <w:spacing w:val="-22"/>
          <w:w w:val="105"/>
          <w:sz w:val="24"/>
        </w:rPr>
        <w:t xml:space="preserve"> </w:t>
      </w:r>
      <w:r w:rsidRPr="005158AE">
        <w:rPr>
          <w:b/>
          <w:w w:val="105"/>
          <w:sz w:val="24"/>
        </w:rPr>
        <w:t>Çevre</w:t>
      </w:r>
      <w:r w:rsidRPr="005158AE">
        <w:rPr>
          <w:b/>
          <w:spacing w:val="-22"/>
          <w:w w:val="105"/>
          <w:sz w:val="24"/>
        </w:rPr>
        <w:t xml:space="preserve"> </w:t>
      </w:r>
      <w:r w:rsidRPr="005158AE">
        <w:rPr>
          <w:b/>
          <w:w w:val="105"/>
          <w:sz w:val="24"/>
        </w:rPr>
        <w:t>Koruma</w:t>
      </w:r>
      <w:r w:rsidRPr="005158AE">
        <w:rPr>
          <w:b/>
          <w:spacing w:val="-22"/>
          <w:w w:val="105"/>
          <w:sz w:val="24"/>
        </w:rPr>
        <w:t xml:space="preserve"> </w:t>
      </w:r>
      <w:r w:rsidRPr="005158AE">
        <w:rPr>
          <w:b/>
          <w:w w:val="105"/>
          <w:sz w:val="24"/>
        </w:rPr>
        <w:t>Alanları’nda</w:t>
      </w:r>
      <w:r w:rsidRPr="005158AE">
        <w:rPr>
          <w:w w:val="105"/>
          <w:sz w:val="24"/>
        </w:rPr>
        <w:t>,</w:t>
      </w:r>
      <w:r w:rsidRPr="005158AE">
        <w:rPr>
          <w:spacing w:val="-22"/>
          <w:w w:val="105"/>
          <w:sz w:val="24"/>
        </w:rPr>
        <w:t xml:space="preserve"> </w:t>
      </w:r>
      <w:r w:rsidRPr="005158AE">
        <w:rPr>
          <w:w w:val="105"/>
          <w:sz w:val="24"/>
        </w:rPr>
        <w:t>doğal</w:t>
      </w:r>
      <w:r w:rsidRPr="005158AE">
        <w:rPr>
          <w:spacing w:val="-23"/>
          <w:w w:val="105"/>
          <w:sz w:val="24"/>
        </w:rPr>
        <w:t xml:space="preserve"> </w:t>
      </w:r>
      <w:r w:rsidRPr="005158AE">
        <w:rPr>
          <w:w w:val="105"/>
          <w:sz w:val="24"/>
        </w:rPr>
        <w:t>kaynakları</w:t>
      </w:r>
      <w:r w:rsidRPr="005158AE">
        <w:rPr>
          <w:spacing w:val="19"/>
          <w:w w:val="105"/>
          <w:sz w:val="24"/>
        </w:rPr>
        <w:t xml:space="preserve"> </w:t>
      </w:r>
      <w:r w:rsidRPr="005158AE">
        <w:rPr>
          <w:w w:val="105"/>
          <w:sz w:val="24"/>
        </w:rPr>
        <w:t>korumak esastır. Bu alanlarda Çevre Koruma Dairesi’nin görüşleri çerçevresinde</w:t>
      </w:r>
      <w:r w:rsidRPr="005158AE">
        <w:rPr>
          <w:spacing w:val="-26"/>
          <w:w w:val="105"/>
          <w:sz w:val="24"/>
        </w:rPr>
        <w:t xml:space="preserve"> </w:t>
      </w:r>
      <w:r w:rsidRPr="005158AE">
        <w:rPr>
          <w:w w:val="105"/>
          <w:sz w:val="24"/>
        </w:rPr>
        <w:t>Çevre</w:t>
      </w:r>
      <w:r w:rsidRPr="005158AE">
        <w:rPr>
          <w:spacing w:val="-27"/>
          <w:w w:val="105"/>
          <w:sz w:val="24"/>
        </w:rPr>
        <w:t xml:space="preserve"> </w:t>
      </w:r>
      <w:r w:rsidRPr="005158AE">
        <w:rPr>
          <w:w w:val="105"/>
          <w:sz w:val="24"/>
        </w:rPr>
        <w:t>Yasası</w:t>
      </w:r>
      <w:r w:rsidRPr="005158AE">
        <w:rPr>
          <w:spacing w:val="-28"/>
          <w:w w:val="105"/>
          <w:sz w:val="24"/>
        </w:rPr>
        <w:t xml:space="preserve"> </w:t>
      </w:r>
      <w:r w:rsidRPr="005158AE">
        <w:rPr>
          <w:w w:val="105"/>
          <w:sz w:val="24"/>
        </w:rPr>
        <w:t>esasları</w:t>
      </w:r>
      <w:r w:rsidRPr="005158AE">
        <w:rPr>
          <w:spacing w:val="-27"/>
          <w:w w:val="105"/>
          <w:sz w:val="24"/>
        </w:rPr>
        <w:t xml:space="preserve"> </w:t>
      </w:r>
      <w:r w:rsidRPr="005158AE">
        <w:rPr>
          <w:w w:val="105"/>
          <w:sz w:val="24"/>
        </w:rPr>
        <w:t>ve</w:t>
      </w:r>
      <w:r w:rsidRPr="005158AE">
        <w:rPr>
          <w:spacing w:val="-27"/>
          <w:w w:val="105"/>
          <w:sz w:val="24"/>
        </w:rPr>
        <w:t xml:space="preserve"> </w:t>
      </w:r>
      <w:r w:rsidRPr="005158AE">
        <w:rPr>
          <w:w w:val="105"/>
          <w:sz w:val="24"/>
        </w:rPr>
        <w:t>kuralları</w:t>
      </w:r>
      <w:r w:rsidRPr="005158AE">
        <w:rPr>
          <w:spacing w:val="-28"/>
          <w:w w:val="105"/>
          <w:sz w:val="24"/>
        </w:rPr>
        <w:t xml:space="preserve"> </w:t>
      </w:r>
      <w:r w:rsidRPr="005158AE">
        <w:rPr>
          <w:w w:val="105"/>
          <w:sz w:val="24"/>
        </w:rPr>
        <w:t>uygulanır.</w:t>
      </w:r>
      <w:r w:rsidR="0002163A">
        <w:rPr>
          <w:w w:val="105"/>
          <w:sz w:val="24"/>
        </w:rPr>
        <w:t xml:space="preserve"> </w:t>
      </w:r>
    </w:p>
    <w:p w:rsidR="003A021A" w:rsidRPr="003A021A" w:rsidRDefault="003A021A" w:rsidP="003A021A">
      <w:pPr>
        <w:pStyle w:val="ListeParagraf"/>
        <w:widowControl w:val="0"/>
        <w:tabs>
          <w:tab w:val="left" w:pos="1418"/>
          <w:tab w:val="left" w:pos="1466"/>
          <w:tab w:val="left" w:pos="1467"/>
        </w:tabs>
        <w:spacing w:before="120" w:after="0" w:line="247" w:lineRule="auto"/>
        <w:ind w:left="1418"/>
        <w:contextualSpacing w:val="0"/>
        <w:rPr>
          <w:w w:val="105"/>
          <w:sz w:val="24"/>
        </w:rPr>
      </w:pPr>
    </w:p>
    <w:p w:rsidR="00641EF0" w:rsidRPr="00532167" w:rsidRDefault="00641EF0" w:rsidP="006C2EE7">
      <w:pPr>
        <w:pStyle w:val="Balk4"/>
        <w:numPr>
          <w:ilvl w:val="3"/>
          <w:numId w:val="84"/>
        </w:numPr>
        <w:ind w:left="1418" w:hanging="992"/>
        <w:rPr>
          <w:rFonts w:eastAsiaTheme="minorHAnsi"/>
          <w:sz w:val="24"/>
          <w:lang w:eastAsia="en-US"/>
        </w:rPr>
      </w:pPr>
      <w:r>
        <w:rPr>
          <w:rFonts w:eastAsiaTheme="minorHAnsi"/>
          <w:sz w:val="24"/>
          <w:lang w:eastAsia="en-US"/>
        </w:rPr>
        <w:t>Doğal Hayat Koruma Alanları (Kaplumbağa Yumurt</w:t>
      </w:r>
      <w:r w:rsidR="00835A78">
        <w:rPr>
          <w:rFonts w:eastAsiaTheme="minorHAnsi"/>
          <w:sz w:val="24"/>
          <w:lang w:eastAsia="en-US"/>
        </w:rPr>
        <w:t>a</w:t>
      </w:r>
      <w:r>
        <w:rPr>
          <w:rFonts w:eastAsiaTheme="minorHAnsi"/>
          <w:sz w:val="24"/>
          <w:lang w:eastAsia="en-US"/>
        </w:rPr>
        <w:t>lama Alanları)</w:t>
      </w:r>
    </w:p>
    <w:p w:rsidR="002B2D8D" w:rsidRDefault="00641EF0" w:rsidP="006122FD">
      <w:pPr>
        <w:pStyle w:val="ListeParagraf"/>
        <w:widowControl w:val="0"/>
        <w:tabs>
          <w:tab w:val="left" w:pos="1418"/>
          <w:tab w:val="left" w:pos="1466"/>
          <w:tab w:val="left" w:pos="1467"/>
        </w:tabs>
        <w:spacing w:before="120" w:after="0" w:line="247" w:lineRule="auto"/>
        <w:ind w:left="1418"/>
        <w:contextualSpacing w:val="0"/>
        <w:rPr>
          <w:sz w:val="24"/>
        </w:rPr>
      </w:pPr>
      <w:r>
        <w:rPr>
          <w:sz w:val="24"/>
        </w:rPr>
        <w:t xml:space="preserve">Plan Alanı içerisinde </w:t>
      </w:r>
      <w:r w:rsidRPr="00641EF0">
        <w:rPr>
          <w:sz w:val="24"/>
        </w:rPr>
        <w:t>kıyısal alanında, deniz kaplumbağaları ve diğer biyolojik çeşitlilik elemanları ve habitat zenginliğimiz açısından açısın</w:t>
      </w:r>
      <w:r w:rsidR="002B2D8D">
        <w:rPr>
          <w:sz w:val="24"/>
        </w:rPr>
        <w:t xml:space="preserve">dan önem arz eden 5 kumsal </w:t>
      </w:r>
      <w:r w:rsidRPr="00641EF0">
        <w:rPr>
          <w:sz w:val="24"/>
        </w:rPr>
        <w:t>bulunmaktadır.</w:t>
      </w:r>
      <w:r w:rsidR="002B2D8D">
        <w:rPr>
          <w:sz w:val="24"/>
        </w:rPr>
        <w:t xml:space="preserve"> </w:t>
      </w:r>
    </w:p>
    <w:p w:rsidR="00086655" w:rsidRPr="00B71D5C" w:rsidRDefault="002B2D8D" w:rsidP="00B71D5C">
      <w:pPr>
        <w:pStyle w:val="ListeParagraf"/>
        <w:widowControl w:val="0"/>
        <w:tabs>
          <w:tab w:val="left" w:pos="1418"/>
          <w:tab w:val="left" w:pos="1466"/>
          <w:tab w:val="left" w:pos="1467"/>
        </w:tabs>
        <w:spacing w:before="120" w:after="0" w:line="247" w:lineRule="auto"/>
        <w:ind w:left="1418"/>
        <w:contextualSpacing w:val="0"/>
        <w:rPr>
          <w:sz w:val="24"/>
        </w:rPr>
      </w:pPr>
      <w:r>
        <w:rPr>
          <w:sz w:val="24"/>
        </w:rPr>
        <w:t xml:space="preserve">Gelişme Kararları Haritası’nda gösterildiği </w:t>
      </w:r>
      <w:r w:rsidR="00A45F86">
        <w:rPr>
          <w:sz w:val="24"/>
        </w:rPr>
        <w:t xml:space="preserve">üzere bu alanlar sahil bölgesi içerisinde </w:t>
      </w:r>
      <w:r w:rsidR="00787700">
        <w:rPr>
          <w:sz w:val="24"/>
        </w:rPr>
        <w:t>orman alanları</w:t>
      </w:r>
      <w:r w:rsidR="0088060F">
        <w:rPr>
          <w:sz w:val="24"/>
        </w:rPr>
        <w:t xml:space="preserve"> ve</w:t>
      </w:r>
      <w:r w:rsidR="00787700">
        <w:rPr>
          <w:sz w:val="24"/>
        </w:rPr>
        <w:t xml:space="preserve"> </w:t>
      </w:r>
      <w:r>
        <w:rPr>
          <w:sz w:val="24"/>
        </w:rPr>
        <w:t>rekreatif alan</w:t>
      </w:r>
      <w:r w:rsidR="00A45F86">
        <w:rPr>
          <w:sz w:val="24"/>
        </w:rPr>
        <w:t>lar</w:t>
      </w:r>
      <w:r w:rsidR="00787700">
        <w:rPr>
          <w:sz w:val="24"/>
        </w:rPr>
        <w:t xml:space="preserve"> </w:t>
      </w:r>
      <w:r>
        <w:rPr>
          <w:sz w:val="24"/>
        </w:rPr>
        <w:t xml:space="preserve">içerisinde yer almaktadır. Bu </w:t>
      </w:r>
      <w:r w:rsidR="00FC44B4">
        <w:rPr>
          <w:sz w:val="24"/>
        </w:rPr>
        <w:t xml:space="preserve">beş </w:t>
      </w:r>
      <w:r>
        <w:rPr>
          <w:sz w:val="24"/>
        </w:rPr>
        <w:t>Doğal Hayat Koruma Alan</w:t>
      </w:r>
      <w:r w:rsidR="00FC44B4">
        <w:rPr>
          <w:sz w:val="24"/>
        </w:rPr>
        <w:t>ı</w:t>
      </w:r>
      <w:r w:rsidR="00787700">
        <w:rPr>
          <w:sz w:val="24"/>
        </w:rPr>
        <w:t xml:space="preserve"> (kaplumbağa yumurtalama alanları)</w:t>
      </w:r>
      <w:r>
        <w:rPr>
          <w:sz w:val="24"/>
        </w:rPr>
        <w:t xml:space="preserve"> </w:t>
      </w:r>
      <w:r w:rsidR="00FC44B4">
        <w:rPr>
          <w:sz w:val="24"/>
        </w:rPr>
        <w:t>her türlü inşaat ve/veya fiziksel zarar oluşturabilecek (güneşlik, şemsiye kullanımı, motorlu araçla gezinme vs) insan faaliyetleri açısından hassas olup mutlak şekilde korunacaktır.</w:t>
      </w:r>
      <w:r w:rsidR="00AB159C">
        <w:rPr>
          <w:sz w:val="24"/>
        </w:rPr>
        <w:t xml:space="preserve"> </w:t>
      </w:r>
    </w:p>
    <w:p w:rsidR="00086655" w:rsidRPr="00503058" w:rsidRDefault="00086655" w:rsidP="006C2EE7">
      <w:pPr>
        <w:pStyle w:val="Balk4"/>
        <w:numPr>
          <w:ilvl w:val="3"/>
          <w:numId w:val="84"/>
        </w:numPr>
        <w:ind w:left="1418" w:hanging="992"/>
        <w:rPr>
          <w:rFonts w:eastAsiaTheme="minorHAnsi"/>
          <w:sz w:val="24"/>
          <w:lang w:eastAsia="en-US"/>
        </w:rPr>
      </w:pPr>
      <w:bookmarkStart w:id="147" w:name="_Toc499288369"/>
      <w:r w:rsidRPr="00503058">
        <w:rPr>
          <w:rFonts w:eastAsiaTheme="minorHAnsi"/>
          <w:sz w:val="24"/>
          <w:lang w:eastAsia="en-US"/>
        </w:rPr>
        <w:t>Eski Eser Alanları</w:t>
      </w:r>
      <w:bookmarkEnd w:id="147"/>
    </w:p>
    <w:p w:rsidR="007E4680" w:rsidRPr="0064000A" w:rsidRDefault="007E4680" w:rsidP="006122FD">
      <w:pPr>
        <w:pStyle w:val="ListeParagraf"/>
        <w:ind w:left="1418"/>
        <w:rPr>
          <w:b/>
          <w:sz w:val="24"/>
        </w:rPr>
      </w:pPr>
      <w:proofErr w:type="gramStart"/>
      <w:r w:rsidRPr="0064000A">
        <w:rPr>
          <w:sz w:val="24"/>
        </w:rPr>
        <w:t>Plan  alanı</w:t>
      </w:r>
      <w:proofErr w:type="gramEnd"/>
      <w:r w:rsidRPr="0064000A">
        <w:rPr>
          <w:sz w:val="24"/>
        </w:rPr>
        <w:t xml:space="preserve"> hudutları içerisinde halihazırda ilan edilen 3 adet arkeolojik sit alanı bulunmaktadır. Bunlar Tuzla ve Yeniboğaziçi köyleri arasında yer alan ve Anıtlar Yüksek Kurulu tarafından  ilan edilen birinci, ikinci ve üçüncü derece sit alanından oluşan </w:t>
      </w:r>
      <w:r w:rsidRPr="0064000A">
        <w:rPr>
          <w:b/>
          <w:sz w:val="24"/>
        </w:rPr>
        <w:t>“Salamis Arkeolojik Sit Alanı”,</w:t>
      </w:r>
      <w:r w:rsidRPr="0064000A">
        <w:rPr>
          <w:sz w:val="24"/>
        </w:rPr>
        <w:t xml:space="preserve"> İskele’de yer alan ve 2016 yılında ilan edilen,  birinci, ikinci ve üçüncü derecelerden oluşan </w:t>
      </w:r>
      <w:r w:rsidRPr="0064000A">
        <w:rPr>
          <w:b/>
          <w:sz w:val="24"/>
        </w:rPr>
        <w:t xml:space="preserve">“İskele Bahçeler/Kavalloi Arkeolojik Sit alanı” </w:t>
      </w:r>
      <w:r w:rsidRPr="0064000A">
        <w:rPr>
          <w:sz w:val="24"/>
        </w:rPr>
        <w:t xml:space="preserve">ve Kalecik bölgesinde yer alan ve  2010 yılında ilan edilen birinci derece sit alanı ve korunma alanından oluşan </w:t>
      </w:r>
      <w:r w:rsidRPr="0064000A">
        <w:rPr>
          <w:b/>
          <w:sz w:val="24"/>
        </w:rPr>
        <w:t xml:space="preserve">“Gastria Kalesi Arkeolojik Sit Alanı” </w:t>
      </w:r>
      <w:proofErr w:type="gramStart"/>
      <w:r w:rsidRPr="0064000A">
        <w:rPr>
          <w:b/>
          <w:sz w:val="24"/>
        </w:rPr>
        <w:t>dır</w:t>
      </w:r>
      <w:proofErr w:type="gramEnd"/>
      <w:r w:rsidRPr="0064000A">
        <w:rPr>
          <w:b/>
          <w:sz w:val="24"/>
        </w:rPr>
        <w:t>.</w:t>
      </w:r>
    </w:p>
    <w:p w:rsidR="007E4680" w:rsidRPr="0064000A" w:rsidRDefault="007E4680" w:rsidP="006122FD">
      <w:pPr>
        <w:pStyle w:val="ListeParagraf"/>
        <w:ind w:left="1418"/>
        <w:rPr>
          <w:sz w:val="24"/>
        </w:rPr>
      </w:pPr>
      <w:r w:rsidRPr="0064000A">
        <w:rPr>
          <w:sz w:val="24"/>
        </w:rPr>
        <w:t>Her 3 arkeolojik sit alanına ait derecelerine göre sınıflandırılan bölgelerdeki kullanım biçimi</w:t>
      </w:r>
      <w:r>
        <w:rPr>
          <w:sz w:val="24"/>
        </w:rPr>
        <w:t xml:space="preserve"> ve öngörülen gelişme ve geliştirme</w:t>
      </w:r>
      <w:r w:rsidRPr="0064000A">
        <w:rPr>
          <w:sz w:val="24"/>
        </w:rPr>
        <w:t xml:space="preserve"> ilkeleri</w:t>
      </w:r>
      <w:r>
        <w:rPr>
          <w:sz w:val="24"/>
        </w:rPr>
        <w:t xml:space="preserve"> Anıtlar Yüksek Kurulu’nun yetkisinde olup</w:t>
      </w:r>
      <w:r w:rsidRPr="0064000A">
        <w:rPr>
          <w:sz w:val="24"/>
        </w:rPr>
        <w:t xml:space="preserve"> ilgili kararlarda yer almaktadır.</w:t>
      </w:r>
    </w:p>
    <w:p w:rsidR="007E4680" w:rsidRPr="0064000A" w:rsidRDefault="007E4680" w:rsidP="006122FD">
      <w:pPr>
        <w:pStyle w:val="ListeParagraf"/>
        <w:ind w:left="1418"/>
        <w:rPr>
          <w:sz w:val="24"/>
        </w:rPr>
      </w:pPr>
      <w:r w:rsidRPr="0064000A">
        <w:rPr>
          <w:sz w:val="24"/>
        </w:rPr>
        <w:t>Bunun dışında Anıtlar Yüksek Kurulu’nun onay vermesi durumunda 3’üncü derece sit alanlarında ve Gastria Kalesi Arkeolojik Sit alanının korunma alanı hudutları içerisinde Bu Planla belirlenen kullanım türleri ve inşai faaliyetler yer alabilecektir.</w:t>
      </w:r>
    </w:p>
    <w:p w:rsidR="007E4680" w:rsidRPr="006122FD" w:rsidRDefault="007E4680" w:rsidP="006122FD">
      <w:pPr>
        <w:pStyle w:val="ListeParagraf"/>
        <w:ind w:left="1418"/>
        <w:rPr>
          <w:sz w:val="24"/>
        </w:rPr>
      </w:pPr>
      <w:r w:rsidRPr="0064000A">
        <w:rPr>
          <w:sz w:val="24"/>
        </w:rPr>
        <w:t>Yine benzer şekilde Gelişme Kararları haritasında Eski Eserler ve Müzeler Dairesi tarafından yerleri tespit edilerek belirlenen eski eser alanlarında da Anıtlar Yüksek Kurulu’nun onay vermesi durumunda Bu Planla belirlenen kullanım türleri ve inşai faaliyetler yer alabilecektir.</w:t>
      </w:r>
    </w:p>
    <w:p w:rsidR="00B91CCB" w:rsidRPr="00B71D5C" w:rsidRDefault="00086655" w:rsidP="003A021A">
      <w:pPr>
        <w:pStyle w:val="ListeParagraf"/>
        <w:widowControl w:val="0"/>
        <w:tabs>
          <w:tab w:val="left" w:pos="450"/>
        </w:tabs>
        <w:spacing w:before="120" w:after="0" w:line="240" w:lineRule="auto"/>
        <w:ind w:leftChars="644" w:left="1417"/>
        <w:contextualSpacing w:val="0"/>
        <w:rPr>
          <w:w w:val="105"/>
          <w:sz w:val="24"/>
        </w:rPr>
      </w:pPr>
      <w:proofErr w:type="gramStart"/>
      <w:r>
        <w:rPr>
          <w:w w:val="105"/>
          <w:sz w:val="24"/>
        </w:rPr>
        <w:t>İlan edilmiş</w:t>
      </w:r>
      <w:r w:rsidRPr="00253009">
        <w:rPr>
          <w:w w:val="105"/>
          <w:sz w:val="24"/>
        </w:rPr>
        <w:t xml:space="preserve"> ve</w:t>
      </w:r>
      <w:r>
        <w:rPr>
          <w:w w:val="105"/>
          <w:sz w:val="24"/>
        </w:rPr>
        <w:t>ya</w:t>
      </w:r>
      <w:r w:rsidRPr="00253009">
        <w:rPr>
          <w:w w:val="105"/>
          <w:sz w:val="24"/>
        </w:rPr>
        <w:t xml:space="preserve"> </w:t>
      </w:r>
      <w:r>
        <w:rPr>
          <w:w w:val="105"/>
          <w:sz w:val="24"/>
        </w:rPr>
        <w:t>ilan edilmemiş</w:t>
      </w:r>
      <w:r w:rsidRPr="00253009">
        <w:rPr>
          <w:w w:val="105"/>
          <w:sz w:val="24"/>
        </w:rPr>
        <w:t xml:space="preserve"> olup olmadığına veya </w:t>
      </w:r>
      <w:r w:rsidR="007426C8">
        <w:rPr>
          <w:w w:val="105"/>
          <w:sz w:val="24"/>
        </w:rPr>
        <w:t>1/30000</w:t>
      </w:r>
      <w:r w:rsidRPr="00253009">
        <w:rPr>
          <w:w w:val="105"/>
          <w:sz w:val="24"/>
        </w:rPr>
        <w:t xml:space="preserve"> ölçekli </w:t>
      </w:r>
      <w:r>
        <w:rPr>
          <w:rFonts w:asciiTheme="minorHAnsi" w:eastAsiaTheme="minorHAnsi" w:hAnsiTheme="minorHAnsi" w:cstheme="minorBidi"/>
          <w:sz w:val="24"/>
          <w:lang w:eastAsia="en-US"/>
        </w:rPr>
        <w:t>Gelişme Planı ve Yapılaşma Kuralları haritasın</w:t>
      </w:r>
      <w:r w:rsidRPr="003643FE">
        <w:rPr>
          <w:rFonts w:asciiTheme="minorHAnsi" w:eastAsiaTheme="minorHAnsi" w:hAnsiTheme="minorHAnsi" w:cstheme="minorBidi"/>
          <w:sz w:val="24"/>
          <w:lang w:eastAsia="en-US"/>
        </w:rPr>
        <w:t xml:space="preserve">da </w:t>
      </w:r>
      <w:r w:rsidRPr="003643FE">
        <w:rPr>
          <w:w w:val="105"/>
          <w:sz w:val="24"/>
        </w:rPr>
        <w:t>ve Planın ekinde yer alan</w:t>
      </w:r>
      <w:r w:rsidRPr="003643FE">
        <w:rPr>
          <w:spacing w:val="-23"/>
          <w:w w:val="105"/>
          <w:sz w:val="24"/>
        </w:rPr>
        <w:t xml:space="preserve"> </w:t>
      </w:r>
      <w:r w:rsidRPr="00253009">
        <w:rPr>
          <w:w w:val="105"/>
          <w:sz w:val="24"/>
        </w:rPr>
        <w:t>tapu haritalarında gösterilip gösterilmediğine bakılmaksızın ve/veya bu Planın yurürlüğe girdiği tarihten sonraki herhangi bir tarihte, kazı ve/veya araştırma sonucu saptanmış Eski Eser Alanlarının ve/veya binaların bulunduğu parseller ile bunların korunma sınırı</w:t>
      </w:r>
      <w:r w:rsidRPr="00253009">
        <w:rPr>
          <w:spacing w:val="-24"/>
          <w:w w:val="105"/>
          <w:sz w:val="24"/>
        </w:rPr>
        <w:t xml:space="preserve"> </w:t>
      </w:r>
      <w:r w:rsidRPr="00253009">
        <w:rPr>
          <w:w w:val="105"/>
          <w:sz w:val="24"/>
        </w:rPr>
        <w:t>içerisindeki</w:t>
      </w:r>
      <w:r w:rsidRPr="00253009">
        <w:rPr>
          <w:spacing w:val="-22"/>
          <w:w w:val="105"/>
          <w:sz w:val="24"/>
        </w:rPr>
        <w:t xml:space="preserve"> </w:t>
      </w:r>
      <w:r w:rsidRPr="00253009">
        <w:rPr>
          <w:w w:val="105"/>
          <w:sz w:val="24"/>
        </w:rPr>
        <w:t>parseller</w:t>
      </w:r>
      <w:r w:rsidRPr="00253009">
        <w:rPr>
          <w:spacing w:val="-22"/>
          <w:w w:val="105"/>
          <w:sz w:val="24"/>
        </w:rPr>
        <w:t xml:space="preserve"> </w:t>
      </w:r>
      <w:r w:rsidRPr="00253009">
        <w:rPr>
          <w:w w:val="105"/>
          <w:sz w:val="24"/>
        </w:rPr>
        <w:t>üzerindeki</w:t>
      </w:r>
      <w:r w:rsidRPr="00253009">
        <w:rPr>
          <w:spacing w:val="19"/>
          <w:w w:val="105"/>
          <w:sz w:val="24"/>
        </w:rPr>
        <w:t xml:space="preserve"> </w:t>
      </w:r>
      <w:r w:rsidRPr="00253009">
        <w:rPr>
          <w:w w:val="105"/>
          <w:sz w:val="24"/>
        </w:rPr>
        <w:t>gelişmeler,</w:t>
      </w:r>
      <w:r w:rsidRPr="00253009">
        <w:rPr>
          <w:spacing w:val="-22"/>
          <w:w w:val="105"/>
          <w:sz w:val="24"/>
        </w:rPr>
        <w:t xml:space="preserve"> </w:t>
      </w:r>
      <w:r w:rsidRPr="00253009">
        <w:rPr>
          <w:w w:val="105"/>
          <w:sz w:val="24"/>
        </w:rPr>
        <w:t>Eski</w:t>
      </w:r>
      <w:r w:rsidRPr="00253009">
        <w:rPr>
          <w:spacing w:val="-22"/>
          <w:w w:val="105"/>
          <w:sz w:val="24"/>
        </w:rPr>
        <w:t xml:space="preserve"> </w:t>
      </w:r>
      <w:r w:rsidRPr="00253009">
        <w:rPr>
          <w:w w:val="105"/>
          <w:sz w:val="24"/>
        </w:rPr>
        <w:t>Eserler</w:t>
      </w:r>
      <w:r w:rsidRPr="00253009">
        <w:rPr>
          <w:spacing w:val="-23"/>
          <w:w w:val="105"/>
          <w:sz w:val="24"/>
        </w:rPr>
        <w:t xml:space="preserve"> </w:t>
      </w:r>
      <w:r w:rsidRPr="00253009">
        <w:rPr>
          <w:w w:val="105"/>
          <w:sz w:val="24"/>
        </w:rPr>
        <w:t>Yasası</w:t>
      </w:r>
      <w:r w:rsidRPr="00253009">
        <w:rPr>
          <w:spacing w:val="-24"/>
          <w:w w:val="105"/>
          <w:sz w:val="24"/>
        </w:rPr>
        <w:t xml:space="preserve"> </w:t>
      </w:r>
      <w:r w:rsidRPr="00253009">
        <w:rPr>
          <w:w w:val="105"/>
          <w:sz w:val="24"/>
        </w:rPr>
        <w:t>uyarınca belirlenecek</w:t>
      </w:r>
      <w:r w:rsidRPr="00253009">
        <w:rPr>
          <w:spacing w:val="-24"/>
          <w:w w:val="105"/>
          <w:sz w:val="24"/>
        </w:rPr>
        <w:t xml:space="preserve"> </w:t>
      </w:r>
      <w:r w:rsidRPr="00253009">
        <w:rPr>
          <w:w w:val="105"/>
          <w:sz w:val="24"/>
        </w:rPr>
        <w:t>kural</w:t>
      </w:r>
      <w:r w:rsidRPr="00253009">
        <w:rPr>
          <w:spacing w:val="-24"/>
          <w:w w:val="105"/>
          <w:sz w:val="24"/>
        </w:rPr>
        <w:t xml:space="preserve"> </w:t>
      </w:r>
      <w:r w:rsidRPr="00253009">
        <w:rPr>
          <w:w w:val="105"/>
          <w:sz w:val="24"/>
        </w:rPr>
        <w:t>ve</w:t>
      </w:r>
      <w:r w:rsidRPr="00253009">
        <w:rPr>
          <w:spacing w:val="-23"/>
          <w:w w:val="105"/>
          <w:sz w:val="24"/>
        </w:rPr>
        <w:t xml:space="preserve"> </w:t>
      </w:r>
      <w:r w:rsidRPr="00253009">
        <w:rPr>
          <w:w w:val="105"/>
          <w:sz w:val="24"/>
        </w:rPr>
        <w:t>koşullara</w:t>
      </w:r>
      <w:r w:rsidRPr="00253009">
        <w:rPr>
          <w:spacing w:val="-23"/>
          <w:w w:val="105"/>
          <w:sz w:val="24"/>
        </w:rPr>
        <w:t xml:space="preserve"> </w:t>
      </w:r>
      <w:r w:rsidRPr="00253009">
        <w:rPr>
          <w:w w:val="105"/>
          <w:sz w:val="24"/>
        </w:rPr>
        <w:t>göre</w:t>
      </w:r>
      <w:r w:rsidRPr="00253009">
        <w:rPr>
          <w:spacing w:val="-23"/>
          <w:w w:val="105"/>
          <w:sz w:val="24"/>
        </w:rPr>
        <w:t xml:space="preserve"> </w:t>
      </w:r>
      <w:r w:rsidRPr="00253009">
        <w:rPr>
          <w:w w:val="105"/>
          <w:sz w:val="24"/>
        </w:rPr>
        <w:t>yapılır.</w:t>
      </w:r>
      <w:proofErr w:type="gramEnd"/>
    </w:p>
    <w:p w:rsidR="00B91CCB" w:rsidRPr="005043E1" w:rsidRDefault="00B91CCB" w:rsidP="00086655">
      <w:pPr>
        <w:pStyle w:val="ListeParagraf"/>
        <w:widowControl w:val="0"/>
        <w:tabs>
          <w:tab w:val="left" w:pos="450"/>
        </w:tabs>
        <w:spacing w:before="1" w:after="0" w:line="240" w:lineRule="auto"/>
        <w:ind w:leftChars="644" w:left="1417"/>
        <w:contextualSpacing w:val="0"/>
        <w:rPr>
          <w:w w:val="105"/>
          <w:sz w:val="24"/>
        </w:rPr>
      </w:pPr>
    </w:p>
    <w:p w:rsidR="00086655" w:rsidRPr="0002163A" w:rsidRDefault="00086655" w:rsidP="006C2EE7">
      <w:pPr>
        <w:pStyle w:val="Balk4"/>
        <w:numPr>
          <w:ilvl w:val="2"/>
          <w:numId w:val="84"/>
        </w:numPr>
        <w:ind w:left="1418" w:hanging="708"/>
        <w:rPr>
          <w:rFonts w:eastAsiaTheme="minorHAnsi"/>
          <w:sz w:val="24"/>
          <w:lang w:eastAsia="en-US"/>
        </w:rPr>
      </w:pPr>
      <w:bookmarkStart w:id="148" w:name="_Toc499288370"/>
      <w:r w:rsidRPr="005043E1">
        <w:rPr>
          <w:rFonts w:eastAsiaTheme="minorHAnsi"/>
          <w:sz w:val="24"/>
          <w:lang w:eastAsia="en-US"/>
        </w:rPr>
        <w:t>Sulak Alanlar, Akifer ve Dereler</w:t>
      </w:r>
      <w:bookmarkEnd w:id="148"/>
    </w:p>
    <w:p w:rsidR="00086655" w:rsidRPr="00B72DFB" w:rsidRDefault="00086655" w:rsidP="006122FD">
      <w:pPr>
        <w:spacing w:before="120" w:after="0"/>
        <w:ind w:left="1418"/>
        <w:jc w:val="both"/>
        <w:rPr>
          <w:rFonts w:cstheme="minorHAnsi"/>
          <w:sz w:val="24"/>
          <w:szCs w:val="24"/>
        </w:rPr>
      </w:pPr>
      <w:r w:rsidRPr="00015538">
        <w:rPr>
          <w:rFonts w:eastAsiaTheme="minorHAnsi"/>
          <w:sz w:val="24"/>
          <w:lang w:eastAsia="en-US"/>
        </w:rPr>
        <w:t>18/2012 Sayılı Çevre yasası altında hazırlanan “Sulak Alanların Korunması ve Yönetimi Tüzüğü” uyarınca Plan</w:t>
      </w:r>
      <w:r w:rsidR="006A3BC8">
        <w:rPr>
          <w:rFonts w:eastAsiaTheme="minorHAnsi"/>
          <w:sz w:val="24"/>
          <w:lang w:eastAsia="en-US"/>
        </w:rPr>
        <w:t xml:space="preserve"> alanı hudutları içerisinde dokuz adet</w:t>
      </w:r>
      <w:r w:rsidRPr="00015538">
        <w:rPr>
          <w:rFonts w:eastAsiaTheme="minorHAnsi"/>
          <w:sz w:val="24"/>
          <w:lang w:eastAsia="en-US"/>
        </w:rPr>
        <w:t xml:space="preserve"> sulak alan belirlenmiştir. </w:t>
      </w:r>
      <w:proofErr w:type="gramStart"/>
      <w:r w:rsidRPr="00B72DFB">
        <w:rPr>
          <w:rFonts w:eastAsiaTheme="minorHAnsi" w:cstheme="minorHAnsi"/>
          <w:sz w:val="24"/>
          <w:szCs w:val="24"/>
          <w:lang w:eastAsia="en-US"/>
        </w:rPr>
        <w:t xml:space="preserve">Bunlar </w:t>
      </w:r>
      <w:r w:rsidR="00B72DFB" w:rsidRPr="00B72DFB">
        <w:rPr>
          <w:rFonts w:cstheme="minorHAnsi"/>
          <w:sz w:val="24"/>
          <w:szCs w:val="24"/>
        </w:rPr>
        <w:t>Mağusa Belediyesi sınırları içerisinde Engomi Tuzla Göleti- Glapsides 1 ve aynı zamanda Bakanlar Kurulunca 2008 de Mağusa Sulak Alanlar Özel Çevre Koruma Bölgesi ilan edilen Engomi Tuzla Göleti Glapsides 2, Yenişehir Gülseren Sulak Alanı, Ayluga Göleti ve Tatlısu (Çanakkale) Gölü, Yeniboğaziçi Belediyesi sınırlarında yer alan Yeniboğaziçi Salamis Sulak Alanı, İskele Belediye hudutları içerisinde Gölbaşı Sınırüstü, Akova ve Ergazi Soy</w:t>
      </w:r>
      <w:r w:rsidR="00B72DFB">
        <w:rPr>
          <w:rFonts w:cstheme="minorHAnsi"/>
          <w:sz w:val="24"/>
          <w:szCs w:val="24"/>
        </w:rPr>
        <w:t xml:space="preserve">adere Göletleridir ve bu göletler </w:t>
      </w:r>
      <w:r w:rsidRPr="00B72DFB">
        <w:rPr>
          <w:rFonts w:eastAsiaTheme="minorHAnsi"/>
          <w:sz w:val="24"/>
          <w:lang w:eastAsia="en-US"/>
        </w:rPr>
        <w:t>tüzük gereği koruma altındadırlar.</w:t>
      </w:r>
      <w:proofErr w:type="gramEnd"/>
    </w:p>
    <w:p w:rsidR="00086655" w:rsidRDefault="00086655" w:rsidP="006122FD">
      <w:pPr>
        <w:pStyle w:val="ListeParagraf"/>
        <w:spacing w:before="120" w:after="0" w:line="240" w:lineRule="auto"/>
        <w:ind w:left="1418"/>
        <w:contextualSpacing w:val="0"/>
        <w:rPr>
          <w:rFonts w:asciiTheme="minorHAnsi" w:eastAsiaTheme="minorHAnsi" w:hAnsiTheme="minorHAnsi" w:cstheme="minorBidi"/>
          <w:sz w:val="24"/>
          <w:lang w:eastAsia="en-US"/>
        </w:rPr>
      </w:pPr>
      <w:r w:rsidRPr="00015538">
        <w:rPr>
          <w:rFonts w:asciiTheme="minorHAnsi" w:eastAsiaTheme="minorHAnsi" w:hAnsiTheme="minorHAnsi" w:cstheme="minorBidi"/>
          <w:sz w:val="24"/>
          <w:lang w:eastAsia="en-US"/>
        </w:rPr>
        <w:t>Söz konusu göletlerin etrafından koruma seviyelerine göre yüksek, orta ve düşük olmak üzere 3 koruma bölgesi belirlenmiş ve genel koruma ilkeleri yanında her bir bölge için belirli kısıtlamalar ve yasaklar getir</w:t>
      </w:r>
      <w:r>
        <w:rPr>
          <w:rFonts w:asciiTheme="minorHAnsi" w:eastAsiaTheme="minorHAnsi" w:hAnsiTheme="minorHAnsi" w:cstheme="minorBidi"/>
          <w:sz w:val="24"/>
          <w:lang w:eastAsia="en-US"/>
        </w:rPr>
        <w:t>ilmiştir. Sulak alanların kirletil</w:t>
      </w:r>
      <w:r w:rsidRPr="00015538">
        <w:rPr>
          <w:rFonts w:asciiTheme="minorHAnsi" w:eastAsiaTheme="minorHAnsi" w:hAnsiTheme="minorHAnsi" w:cstheme="minorBidi"/>
          <w:sz w:val="24"/>
          <w:lang w:eastAsia="en-US"/>
        </w:rPr>
        <w:t xml:space="preserve">memesi, doğal ve </w:t>
      </w:r>
      <w:proofErr w:type="gramStart"/>
      <w:r w:rsidRPr="00015538">
        <w:rPr>
          <w:rFonts w:asciiTheme="minorHAnsi" w:eastAsiaTheme="minorHAnsi" w:hAnsiTheme="minorHAnsi" w:cstheme="minorBidi"/>
          <w:sz w:val="24"/>
          <w:lang w:eastAsia="en-US"/>
        </w:rPr>
        <w:t>ekolojik</w:t>
      </w:r>
      <w:proofErr w:type="gramEnd"/>
      <w:r w:rsidRPr="00015538">
        <w:rPr>
          <w:rFonts w:asciiTheme="minorHAnsi" w:eastAsiaTheme="minorHAnsi" w:hAnsiTheme="minorHAnsi" w:cstheme="minorBidi"/>
          <w:sz w:val="24"/>
          <w:lang w:eastAsia="en-US"/>
        </w:rPr>
        <w:t xml:space="preserve"> yapılarının korunması, su havzasından su çekilmemesi </w:t>
      </w:r>
      <w:r>
        <w:rPr>
          <w:rFonts w:asciiTheme="minorHAnsi" w:eastAsiaTheme="minorHAnsi" w:hAnsiTheme="minorHAnsi" w:cstheme="minorBidi"/>
          <w:sz w:val="24"/>
          <w:lang w:eastAsia="en-US"/>
        </w:rPr>
        <w:t>başlıca</w:t>
      </w:r>
      <w:r w:rsidRPr="00015538">
        <w:rPr>
          <w:rFonts w:asciiTheme="minorHAnsi" w:eastAsiaTheme="minorHAnsi" w:hAnsiTheme="minorHAnsi" w:cstheme="minorBidi"/>
          <w:sz w:val="24"/>
          <w:lang w:eastAsia="en-US"/>
        </w:rPr>
        <w:t xml:space="preserve"> koruma ilkeleri arasında yer almaktadır.</w:t>
      </w:r>
    </w:p>
    <w:p w:rsidR="00BD64AB" w:rsidRPr="00BD64AB" w:rsidRDefault="00BD64AB" w:rsidP="006122FD">
      <w:pPr>
        <w:spacing w:before="120" w:after="0"/>
        <w:ind w:left="1418"/>
        <w:jc w:val="both"/>
        <w:rPr>
          <w:rFonts w:eastAsia="Times New Roman" w:cs="Arial"/>
          <w:sz w:val="24"/>
        </w:rPr>
      </w:pPr>
      <w:r>
        <w:rPr>
          <w:rFonts w:eastAsiaTheme="minorHAnsi"/>
          <w:sz w:val="24"/>
          <w:lang w:eastAsia="en-US"/>
        </w:rPr>
        <w:t xml:space="preserve">Göletlerin etrafına koruma bandı çizilmemiş olan gölete cephe alan parsellerde göletlerin korunması ve kirlenmesinin önlenmesi için </w:t>
      </w:r>
      <w:r>
        <w:rPr>
          <w:rFonts w:eastAsia="Times New Roman" w:cs="Arial"/>
          <w:sz w:val="24"/>
        </w:rPr>
        <w:t>yeşil kuşak oluşturmak amacı ile Çevre Koruma Dairesi ve Su İşleri Daire’sinin görüşleri çerçevesinde 5 metre derinliğinden az olmamak üzere belirlenecek alan kamuya terk edilecektir.</w:t>
      </w:r>
    </w:p>
    <w:p w:rsidR="00086655" w:rsidRDefault="00086655" w:rsidP="006122FD">
      <w:pPr>
        <w:pStyle w:val="ListeParagraf"/>
        <w:spacing w:before="120" w:after="0" w:line="240" w:lineRule="auto"/>
        <w:ind w:left="1418"/>
        <w:contextualSpacing w:val="0"/>
        <w:rPr>
          <w:rFonts w:asciiTheme="minorHAnsi" w:eastAsiaTheme="minorHAnsi" w:hAnsiTheme="minorHAnsi" w:cstheme="minorBidi"/>
          <w:sz w:val="24"/>
          <w:lang w:eastAsia="en-US"/>
        </w:rPr>
      </w:pPr>
      <w:r w:rsidRPr="00015538">
        <w:rPr>
          <w:rFonts w:asciiTheme="minorHAnsi" w:eastAsiaTheme="minorHAnsi" w:hAnsiTheme="minorHAnsi" w:cstheme="minorBidi"/>
          <w:sz w:val="24"/>
          <w:lang w:eastAsia="en-US"/>
        </w:rPr>
        <w:t xml:space="preserve">Söz konusu bölgenin hassasiyeti gözetilerek bu alanlar </w:t>
      </w:r>
      <w:r>
        <w:rPr>
          <w:rFonts w:asciiTheme="minorHAnsi" w:eastAsiaTheme="minorHAnsi" w:hAnsiTheme="minorHAnsi" w:cstheme="minorBidi"/>
          <w:sz w:val="24"/>
          <w:lang w:eastAsia="en-US"/>
        </w:rPr>
        <w:t>Gelişme Planı ve Yapılaşma Kuralları haritasında</w:t>
      </w:r>
      <w:r w:rsidRPr="00555962">
        <w:rPr>
          <w:rFonts w:asciiTheme="minorHAnsi" w:eastAsiaTheme="minorHAnsi" w:hAnsiTheme="minorHAnsi" w:cstheme="minorBidi"/>
          <w:sz w:val="24"/>
          <w:lang w:eastAsia="en-US"/>
        </w:rPr>
        <w:t xml:space="preserve"> </w:t>
      </w:r>
      <w:r w:rsidRPr="00015538">
        <w:rPr>
          <w:rFonts w:asciiTheme="minorHAnsi" w:eastAsiaTheme="minorHAnsi" w:hAnsiTheme="minorHAnsi" w:cstheme="minorBidi"/>
          <w:sz w:val="24"/>
          <w:lang w:eastAsia="en-US"/>
        </w:rPr>
        <w:t>İmar Gelişme sınırları dışında bırakılmıştır.</w:t>
      </w:r>
    </w:p>
    <w:p w:rsidR="00086655" w:rsidRDefault="00086655" w:rsidP="006122FD">
      <w:pPr>
        <w:spacing w:before="120" w:after="0"/>
        <w:ind w:left="1418"/>
        <w:jc w:val="both"/>
        <w:rPr>
          <w:rFonts w:eastAsia="Times New Roman" w:cs="Arial"/>
          <w:sz w:val="24"/>
        </w:rPr>
      </w:pPr>
      <w:r>
        <w:rPr>
          <w:rFonts w:eastAsia="Times New Roman" w:cs="Arial"/>
          <w:sz w:val="24"/>
        </w:rPr>
        <w:t>Bu Plan amaçları bakımından Plan alanı sınırları içerisi</w:t>
      </w:r>
      <w:r w:rsidR="00B72DFB">
        <w:rPr>
          <w:rFonts w:eastAsia="Times New Roman" w:cs="Arial"/>
          <w:sz w:val="24"/>
        </w:rPr>
        <w:t xml:space="preserve">nde yer alan dere, dere yatağı </w:t>
      </w:r>
      <w:r>
        <w:rPr>
          <w:rFonts w:eastAsia="Times New Roman" w:cs="Arial"/>
          <w:sz w:val="24"/>
        </w:rPr>
        <w:t xml:space="preserve">ve su arklarının korunması esastır. </w:t>
      </w:r>
    </w:p>
    <w:p w:rsidR="00086655" w:rsidRPr="0045438B" w:rsidRDefault="00086655" w:rsidP="006122FD">
      <w:pPr>
        <w:spacing w:before="120" w:after="0"/>
        <w:ind w:left="1418"/>
        <w:jc w:val="both"/>
        <w:rPr>
          <w:rFonts w:eastAsia="Times New Roman" w:cs="Arial"/>
          <w:sz w:val="24"/>
        </w:rPr>
      </w:pPr>
      <w:r>
        <w:rPr>
          <w:rFonts w:eastAsia="Times New Roman" w:cs="Arial"/>
          <w:sz w:val="24"/>
        </w:rPr>
        <w:t>Bu Planla koruma sınırları belirlenmemiş olan derelerden cephe alan parsellerde yapılabilecek gelişmelerde suyun akışının engellenmemesi, herhangi bir taşkın durumunda çevresinin etkilenmemesi ve yeşil kuşak oluşturm</w:t>
      </w:r>
      <w:r w:rsidR="00B72DFB">
        <w:rPr>
          <w:rFonts w:eastAsia="Times New Roman" w:cs="Arial"/>
          <w:sz w:val="24"/>
        </w:rPr>
        <w:t xml:space="preserve">ak amacı ile Gazimağusa ve İskele Kaymakamlıkları </w:t>
      </w:r>
      <w:r>
        <w:rPr>
          <w:rFonts w:eastAsia="Times New Roman" w:cs="Arial"/>
          <w:sz w:val="24"/>
        </w:rPr>
        <w:t>ve Su İşleri Dair</w:t>
      </w:r>
      <w:r w:rsidR="00B72DFB">
        <w:rPr>
          <w:rFonts w:eastAsia="Times New Roman" w:cs="Arial"/>
          <w:sz w:val="24"/>
        </w:rPr>
        <w:t>e’sinin görüşleri çerçevesinde 5</w:t>
      </w:r>
      <w:r>
        <w:rPr>
          <w:rFonts w:eastAsia="Times New Roman" w:cs="Arial"/>
          <w:sz w:val="24"/>
        </w:rPr>
        <w:t xml:space="preserve"> metre derinliğinden az </w:t>
      </w:r>
      <w:r w:rsidRPr="0045438B">
        <w:rPr>
          <w:rFonts w:eastAsia="Times New Roman" w:cs="Arial"/>
          <w:sz w:val="24"/>
        </w:rPr>
        <w:t>olmamak üzere belirlenecek alan kamuya terk edilecektir.</w:t>
      </w:r>
      <w:r w:rsidR="00E75756">
        <w:rPr>
          <w:rFonts w:eastAsia="Times New Roman" w:cs="Arial"/>
          <w:sz w:val="24"/>
        </w:rPr>
        <w:t xml:space="preserve"> Bahse konu dere ve/veya akarların taşkın riski olan alanlar içerisinde olması durumunda kamuya terk edilecek alan Taşkın Riski Yönetim Planı uyarınca belirlenecektir.</w:t>
      </w:r>
    </w:p>
    <w:p w:rsidR="0045438B" w:rsidRPr="0045438B" w:rsidRDefault="00F91666" w:rsidP="006122FD">
      <w:pPr>
        <w:spacing w:before="120" w:after="120" w:line="240" w:lineRule="auto"/>
        <w:ind w:left="1418"/>
        <w:jc w:val="both"/>
        <w:rPr>
          <w:sz w:val="24"/>
        </w:rPr>
      </w:pPr>
      <w:proofErr w:type="gramStart"/>
      <w:r>
        <w:rPr>
          <w:rFonts w:eastAsia="Times New Roman" w:cs="Arial"/>
          <w:sz w:val="24"/>
        </w:rPr>
        <w:t>Taşkın Riski olmayan alanlarda yer alan d</w:t>
      </w:r>
      <w:r w:rsidR="00E5704A" w:rsidRPr="0045438B">
        <w:rPr>
          <w:rFonts w:eastAsia="Times New Roman" w:cs="Arial"/>
          <w:sz w:val="24"/>
        </w:rPr>
        <w:t>ere yatağı, dere yatağının devamı olan su arkı ve koruma bandı çizilmeyen sulak alanlarda gereken koruma alanı için kamuya terk edilen alan</w:t>
      </w:r>
      <w:r>
        <w:rPr>
          <w:rFonts w:eastAsia="Times New Roman" w:cs="Arial"/>
          <w:sz w:val="24"/>
        </w:rPr>
        <w:t>ın</w:t>
      </w:r>
      <w:r w:rsidR="00E5704A" w:rsidRPr="0045438B">
        <w:rPr>
          <w:rFonts w:eastAsia="Times New Roman" w:cs="Arial"/>
          <w:sz w:val="24"/>
        </w:rPr>
        <w:t xml:space="preserve">, </w:t>
      </w:r>
      <w:r w:rsidR="003071CA" w:rsidRPr="0045438B">
        <w:rPr>
          <w:rFonts w:eastAsia="Times New Roman" w:cs="Arial"/>
          <w:sz w:val="24"/>
        </w:rPr>
        <w:t>her</w:t>
      </w:r>
      <w:r>
        <w:rPr>
          <w:rFonts w:eastAsia="Times New Roman" w:cs="Arial"/>
          <w:sz w:val="24"/>
        </w:rPr>
        <w:t xml:space="preserve"> </w:t>
      </w:r>
      <w:r w:rsidR="003071CA" w:rsidRPr="0045438B">
        <w:rPr>
          <w:rFonts w:eastAsia="Times New Roman" w:cs="Arial"/>
          <w:sz w:val="24"/>
        </w:rPr>
        <w:t xml:space="preserve">halukarda yeşil alan için ayrılacak %10’u aşması durumunda, </w:t>
      </w:r>
      <w:r w:rsidR="0045438B" w:rsidRPr="0045438B">
        <w:rPr>
          <w:rFonts w:eastAsiaTheme="minorHAnsi" w:cstheme="minorHAnsi"/>
          <w:sz w:val="24"/>
          <w:lang w:eastAsia="en-US"/>
        </w:rPr>
        <w:t xml:space="preserve">terk edilen alanın bölgeye ait yapı arsa oranı ile çarpılarak hesaplanacak rakam ilave edilmek suretiyle ek inşaat hakkı verilir. </w:t>
      </w:r>
      <w:proofErr w:type="gramEnd"/>
      <w:r w:rsidR="0045438B" w:rsidRPr="0045438B">
        <w:rPr>
          <w:rFonts w:eastAsiaTheme="minorHAnsi" w:cstheme="minorHAnsi"/>
          <w:sz w:val="24"/>
          <w:lang w:eastAsia="en-US"/>
        </w:rPr>
        <w:t>Ek inşaat hakkı sonrası oluşacak yapı arsa oranı bölge kuralının %50’sini aş</w:t>
      </w:r>
      <w:r>
        <w:rPr>
          <w:rFonts w:eastAsiaTheme="minorHAnsi" w:cstheme="minorHAnsi"/>
          <w:sz w:val="24"/>
          <w:lang w:eastAsia="en-US"/>
        </w:rPr>
        <w:t xml:space="preserve">maması tavsiye edilir. </w:t>
      </w:r>
      <w:proofErr w:type="gramStart"/>
      <w:r>
        <w:rPr>
          <w:rFonts w:eastAsiaTheme="minorHAnsi" w:cstheme="minorHAnsi"/>
          <w:sz w:val="24"/>
          <w:lang w:eastAsia="en-US"/>
        </w:rPr>
        <w:t xml:space="preserve">Ek inşaat hakkı sonrası oluşacak yapı arsa oranının bölge kuralının %50’sini aşması ve/veya Bu Planla belirlenen bölgeye ait taban alanı oranı, kat adedi, binanın parsel hududuna olan mesafesi ve benzeri yapılaşma kurallarını aştığı durumlarda, 4.8.12 Parselleme, Parsel Birleştirme ve Yeni İnşaat Amaçlı Gelişmelerde Ayrılacak Kamu Kullanım Alanları İle İlgili Kural ve Koşullar Maddesinin 2(a) fıkrasında belirtilen kurallar uygulanır. </w:t>
      </w:r>
      <w:proofErr w:type="gramEnd"/>
    </w:p>
    <w:p w:rsidR="00B91CCB" w:rsidRPr="000B336F" w:rsidRDefault="00BD64AB" w:rsidP="000B336F">
      <w:pPr>
        <w:spacing w:after="160" w:line="259" w:lineRule="auto"/>
        <w:ind w:left="1418"/>
        <w:jc w:val="both"/>
        <w:rPr>
          <w:rFonts w:eastAsiaTheme="minorHAnsi"/>
          <w:w w:val="105"/>
          <w:sz w:val="24"/>
          <w:lang w:val="en-US" w:eastAsia="en-US"/>
        </w:rPr>
      </w:pPr>
      <w:r>
        <w:rPr>
          <w:rFonts w:eastAsiaTheme="minorHAnsi"/>
          <w:w w:val="105"/>
          <w:sz w:val="24"/>
          <w:lang w:val="en-US" w:eastAsia="en-US"/>
        </w:rPr>
        <w:t>Akifer Alanlarında, akiferleri</w:t>
      </w:r>
      <w:r w:rsidR="00086655" w:rsidRPr="00227FDF">
        <w:rPr>
          <w:rFonts w:eastAsiaTheme="minorHAnsi"/>
          <w:w w:val="105"/>
          <w:sz w:val="24"/>
          <w:lang w:val="en-US" w:eastAsia="en-US"/>
        </w:rPr>
        <w:t xml:space="preserve"> kirletecek veya bozacak hiçbir faaliyet yapılamaz, kirliliğe neden olacak korunması ve kirlenmesinin önlenmesi için, bu Planda belirlenmiş hiçbir tarımsal amaçlı malzeme kullanılamaz. Yeraltı sularının yapılabilecek gelişmeler, Jeoloji ve Maden Dairesi ve Çevre Dairesi’nin belirleyeceği görüş ve öneriler çerçevesinde gerekli önlemler alınması</w:t>
      </w:r>
      <w:r w:rsidR="00086655" w:rsidRPr="00227FDF">
        <w:rPr>
          <w:rFonts w:eastAsiaTheme="minorHAnsi"/>
          <w:spacing w:val="-25"/>
          <w:w w:val="105"/>
          <w:sz w:val="24"/>
          <w:lang w:val="en-US" w:eastAsia="en-US"/>
        </w:rPr>
        <w:t xml:space="preserve"> </w:t>
      </w:r>
      <w:r w:rsidR="00086655" w:rsidRPr="00227FDF">
        <w:rPr>
          <w:rFonts w:eastAsiaTheme="minorHAnsi"/>
          <w:w w:val="105"/>
          <w:sz w:val="24"/>
          <w:lang w:val="en-US" w:eastAsia="en-US"/>
        </w:rPr>
        <w:t>koşulu</w:t>
      </w:r>
      <w:r w:rsidR="00086655" w:rsidRPr="00227FDF">
        <w:rPr>
          <w:rFonts w:eastAsiaTheme="minorHAnsi"/>
          <w:spacing w:val="-24"/>
          <w:w w:val="105"/>
          <w:sz w:val="24"/>
          <w:lang w:val="en-US" w:eastAsia="en-US"/>
        </w:rPr>
        <w:t xml:space="preserve"> </w:t>
      </w:r>
      <w:r w:rsidR="00086655" w:rsidRPr="00227FDF">
        <w:rPr>
          <w:rFonts w:eastAsiaTheme="minorHAnsi"/>
          <w:w w:val="105"/>
          <w:sz w:val="24"/>
          <w:lang w:val="en-US" w:eastAsia="en-US"/>
        </w:rPr>
        <w:t>ile</w:t>
      </w:r>
      <w:r w:rsidR="00086655" w:rsidRPr="00227FDF">
        <w:rPr>
          <w:rFonts w:eastAsiaTheme="minorHAnsi"/>
          <w:spacing w:val="-24"/>
          <w:w w:val="105"/>
          <w:sz w:val="24"/>
          <w:lang w:val="en-US" w:eastAsia="en-US"/>
        </w:rPr>
        <w:t xml:space="preserve"> </w:t>
      </w:r>
      <w:r w:rsidR="00086655" w:rsidRPr="00227FDF">
        <w:rPr>
          <w:rFonts w:eastAsiaTheme="minorHAnsi"/>
          <w:w w:val="105"/>
          <w:sz w:val="24"/>
          <w:lang w:val="en-US" w:eastAsia="en-US"/>
        </w:rPr>
        <w:t>yapılır.</w:t>
      </w:r>
    </w:p>
    <w:p w:rsidR="00086655" w:rsidRPr="005C7A97" w:rsidRDefault="00086655" w:rsidP="006C2EE7">
      <w:pPr>
        <w:pStyle w:val="Balk4"/>
        <w:numPr>
          <w:ilvl w:val="2"/>
          <w:numId w:val="84"/>
        </w:numPr>
        <w:ind w:left="1418" w:hanging="709"/>
        <w:rPr>
          <w:rFonts w:eastAsiaTheme="minorHAnsi"/>
          <w:sz w:val="24"/>
          <w:lang w:eastAsia="en-US"/>
        </w:rPr>
      </w:pPr>
      <w:bookmarkStart w:id="149" w:name="_Toc499288371"/>
      <w:r w:rsidRPr="005C7A97">
        <w:rPr>
          <w:rFonts w:eastAsiaTheme="minorHAnsi"/>
          <w:sz w:val="24"/>
          <w:lang w:eastAsia="en-US"/>
        </w:rPr>
        <w:t>Tarımsal Gelişme Alanları</w:t>
      </w:r>
      <w:bookmarkEnd w:id="149"/>
    </w:p>
    <w:p w:rsidR="00086655" w:rsidRPr="00C71194" w:rsidRDefault="00086655" w:rsidP="00B172F0">
      <w:pPr>
        <w:pStyle w:val="ListeParagraf"/>
        <w:widowControl w:val="0"/>
        <w:numPr>
          <w:ilvl w:val="0"/>
          <w:numId w:val="38"/>
        </w:numPr>
        <w:tabs>
          <w:tab w:val="left" w:pos="1462"/>
          <w:tab w:val="left" w:pos="1463"/>
        </w:tabs>
        <w:spacing w:before="120" w:after="0" w:line="240" w:lineRule="auto"/>
        <w:ind w:left="1843" w:hanging="425"/>
        <w:contextualSpacing w:val="0"/>
        <w:rPr>
          <w:rFonts w:asciiTheme="minorHAnsi" w:eastAsia="Arial" w:hAnsiTheme="minorHAnsi" w:cstheme="minorHAnsi"/>
          <w:w w:val="105"/>
          <w:sz w:val="24"/>
          <w:lang w:val="en-US" w:eastAsia="en-US"/>
        </w:rPr>
      </w:pPr>
      <w:r>
        <w:rPr>
          <w:rFonts w:asciiTheme="minorHAnsi" w:eastAsia="Arial" w:hAnsiTheme="minorHAnsi" w:cstheme="minorHAnsi"/>
          <w:w w:val="105"/>
          <w:sz w:val="24"/>
          <w:lang w:val="en-US" w:eastAsia="en-US"/>
        </w:rPr>
        <w:t>Bu Plan kapsamı bakımından aşağıdaki 3’üncü paragrafta belirtilen istisnai kullanımlar dışında kentsel gelişmeye açık olmayan, imar gelişme sınırları dışında kalan alanlar tarımsal üretime uygun olsun veya olmasın tarımsal gelişme alanı olarak adlandırılmıştır.</w:t>
      </w:r>
    </w:p>
    <w:p w:rsidR="00086655" w:rsidRDefault="007426C8" w:rsidP="00B172F0">
      <w:pPr>
        <w:pStyle w:val="ListeParagraf"/>
        <w:widowControl w:val="0"/>
        <w:numPr>
          <w:ilvl w:val="0"/>
          <w:numId w:val="38"/>
        </w:numPr>
        <w:tabs>
          <w:tab w:val="left" w:pos="1462"/>
          <w:tab w:val="left" w:pos="1463"/>
        </w:tabs>
        <w:spacing w:before="120" w:after="0" w:line="240" w:lineRule="auto"/>
        <w:ind w:left="1843" w:hanging="425"/>
        <w:contextualSpacing w:val="0"/>
        <w:rPr>
          <w:rFonts w:asciiTheme="minorHAnsi" w:eastAsia="Arial" w:hAnsiTheme="minorHAnsi" w:cstheme="minorHAnsi"/>
          <w:w w:val="105"/>
          <w:sz w:val="24"/>
          <w:lang w:val="en-US" w:eastAsia="en-US"/>
        </w:rPr>
      </w:pPr>
      <w:r w:rsidRPr="006F5E99">
        <w:rPr>
          <w:rFonts w:asciiTheme="minorHAnsi" w:eastAsia="Arial" w:hAnsiTheme="minorHAnsi" w:cstheme="minorHAnsi"/>
          <w:w w:val="105"/>
          <w:sz w:val="24"/>
          <w:lang w:val="en-US" w:eastAsia="en-US"/>
        </w:rPr>
        <w:t>1/30</w:t>
      </w:r>
      <w:r w:rsidR="006F5E99">
        <w:rPr>
          <w:rFonts w:asciiTheme="minorHAnsi" w:eastAsia="Arial" w:hAnsiTheme="minorHAnsi" w:cstheme="minorHAnsi"/>
          <w:w w:val="105"/>
          <w:sz w:val="24"/>
          <w:lang w:val="en-US" w:eastAsia="en-US"/>
        </w:rPr>
        <w:t>.</w:t>
      </w:r>
      <w:r w:rsidRPr="006F5E99">
        <w:rPr>
          <w:rFonts w:asciiTheme="minorHAnsi" w:eastAsia="Arial" w:hAnsiTheme="minorHAnsi" w:cstheme="minorHAnsi"/>
          <w:w w:val="105"/>
          <w:sz w:val="24"/>
          <w:lang w:val="en-US" w:eastAsia="en-US"/>
        </w:rPr>
        <w:t>000</w:t>
      </w:r>
      <w:r w:rsidR="00086655" w:rsidRPr="006F5E99">
        <w:rPr>
          <w:rFonts w:asciiTheme="minorHAnsi" w:eastAsia="Arial" w:hAnsiTheme="minorHAnsi" w:cstheme="minorHAnsi"/>
          <w:w w:val="105"/>
          <w:sz w:val="24"/>
          <w:lang w:val="en-US" w:eastAsia="en-US"/>
        </w:rPr>
        <w:t xml:space="preserve"> ölçekli </w:t>
      </w:r>
      <w:r w:rsidR="00086655" w:rsidRPr="006F5E99">
        <w:rPr>
          <w:rFonts w:asciiTheme="minorHAnsi" w:eastAsiaTheme="minorHAnsi" w:hAnsiTheme="minorHAnsi" w:cstheme="minorBidi"/>
          <w:sz w:val="24"/>
          <w:lang w:eastAsia="en-US"/>
        </w:rPr>
        <w:t>Gelişme</w:t>
      </w:r>
      <w:r w:rsidR="00086655" w:rsidRPr="003643FE">
        <w:rPr>
          <w:rFonts w:asciiTheme="minorHAnsi" w:eastAsiaTheme="minorHAnsi" w:hAnsiTheme="minorHAnsi" w:cstheme="minorBidi"/>
          <w:sz w:val="24"/>
          <w:lang w:eastAsia="en-US"/>
        </w:rPr>
        <w:t xml:space="preserve"> Planı ve Yapılaşma Kuralları haritasında </w:t>
      </w:r>
      <w:r w:rsidR="00086655" w:rsidRPr="003643FE">
        <w:rPr>
          <w:rFonts w:asciiTheme="minorHAnsi" w:eastAsia="Arial" w:hAnsiTheme="minorHAnsi" w:cstheme="minorHAnsi"/>
          <w:w w:val="105"/>
          <w:sz w:val="24"/>
          <w:lang w:val="en-US" w:eastAsia="en-US"/>
        </w:rPr>
        <w:t>Tarımsal</w:t>
      </w:r>
      <w:r w:rsidR="00086655" w:rsidRPr="003643FE">
        <w:rPr>
          <w:rFonts w:asciiTheme="minorHAnsi" w:eastAsia="Arial" w:hAnsiTheme="minorHAnsi" w:cstheme="minorHAnsi"/>
          <w:spacing w:val="-22"/>
          <w:w w:val="105"/>
          <w:sz w:val="24"/>
          <w:lang w:val="en-US" w:eastAsia="en-US"/>
        </w:rPr>
        <w:t xml:space="preserve"> </w:t>
      </w:r>
      <w:r w:rsidR="00086655" w:rsidRPr="003643FE">
        <w:rPr>
          <w:rFonts w:asciiTheme="minorHAnsi" w:eastAsia="Arial" w:hAnsiTheme="minorHAnsi" w:cstheme="minorHAnsi"/>
          <w:w w:val="105"/>
          <w:sz w:val="24"/>
          <w:lang w:val="en-US" w:eastAsia="en-US"/>
        </w:rPr>
        <w:t>Gelişme</w:t>
      </w:r>
      <w:r w:rsidR="00086655" w:rsidRPr="003643FE">
        <w:rPr>
          <w:rFonts w:asciiTheme="minorHAnsi" w:eastAsia="Arial" w:hAnsiTheme="minorHAnsi" w:cstheme="minorHAnsi"/>
          <w:spacing w:val="-22"/>
          <w:w w:val="105"/>
          <w:sz w:val="24"/>
          <w:lang w:val="en-US" w:eastAsia="en-US"/>
        </w:rPr>
        <w:t xml:space="preserve"> </w:t>
      </w:r>
      <w:r w:rsidR="00086655" w:rsidRPr="003643FE">
        <w:rPr>
          <w:rFonts w:asciiTheme="minorHAnsi" w:eastAsia="Arial" w:hAnsiTheme="minorHAnsi" w:cstheme="minorHAnsi"/>
          <w:w w:val="105"/>
          <w:sz w:val="24"/>
          <w:lang w:val="en-US" w:eastAsia="en-US"/>
        </w:rPr>
        <w:t>Alanı</w:t>
      </w:r>
      <w:r w:rsidR="00086655" w:rsidRPr="003643FE">
        <w:rPr>
          <w:rFonts w:asciiTheme="minorHAnsi" w:eastAsia="Arial" w:hAnsiTheme="minorHAnsi" w:cstheme="minorHAnsi"/>
          <w:spacing w:val="-23"/>
          <w:w w:val="105"/>
          <w:sz w:val="24"/>
          <w:lang w:val="en-US" w:eastAsia="en-US"/>
        </w:rPr>
        <w:t xml:space="preserve"> </w:t>
      </w:r>
      <w:r w:rsidR="00086655" w:rsidRPr="003643FE">
        <w:rPr>
          <w:rFonts w:asciiTheme="minorHAnsi" w:eastAsia="Arial" w:hAnsiTheme="minorHAnsi" w:cstheme="minorHAnsi"/>
          <w:w w:val="105"/>
          <w:sz w:val="24"/>
          <w:lang w:val="en-US" w:eastAsia="en-US"/>
        </w:rPr>
        <w:t>olarak gösterilen yerlerde</w:t>
      </w:r>
      <w:r w:rsidR="00086655" w:rsidRPr="00117E86">
        <w:rPr>
          <w:rFonts w:asciiTheme="minorHAnsi" w:eastAsia="Arial" w:hAnsiTheme="minorHAnsi" w:cstheme="minorHAnsi"/>
          <w:w w:val="105"/>
          <w:sz w:val="24"/>
          <w:lang w:val="en-US" w:eastAsia="en-US"/>
        </w:rPr>
        <w:t xml:space="preserve"> Tarım Dairesi’nin</w:t>
      </w:r>
      <w:r w:rsidR="00086655">
        <w:rPr>
          <w:rFonts w:asciiTheme="minorHAnsi" w:eastAsia="Arial" w:hAnsiTheme="minorHAnsi" w:cstheme="minorHAnsi"/>
          <w:w w:val="105"/>
          <w:sz w:val="24"/>
          <w:lang w:val="en-US" w:eastAsia="en-US"/>
        </w:rPr>
        <w:t>,</w:t>
      </w:r>
      <w:r w:rsidR="00086655" w:rsidRPr="00117E86">
        <w:rPr>
          <w:rFonts w:asciiTheme="minorHAnsi" w:eastAsia="Arial" w:hAnsiTheme="minorHAnsi" w:cstheme="minorHAnsi"/>
          <w:w w:val="105"/>
          <w:sz w:val="24"/>
          <w:lang w:val="en-US" w:eastAsia="en-US"/>
        </w:rPr>
        <w:t xml:space="preserve">  </w:t>
      </w:r>
      <w:r w:rsidR="00086655">
        <w:rPr>
          <w:rFonts w:asciiTheme="minorHAnsi" w:eastAsia="Arial" w:hAnsiTheme="minorHAnsi" w:cstheme="minorHAnsi"/>
          <w:w w:val="105"/>
          <w:sz w:val="24"/>
          <w:lang w:val="en-US" w:eastAsia="en-US"/>
        </w:rPr>
        <w:t>Çevre Koruma</w:t>
      </w:r>
      <w:r w:rsidR="00086655" w:rsidRPr="00117E86">
        <w:rPr>
          <w:rFonts w:asciiTheme="minorHAnsi" w:eastAsia="Arial" w:hAnsiTheme="minorHAnsi" w:cstheme="minorHAnsi"/>
          <w:w w:val="105"/>
          <w:sz w:val="24"/>
          <w:lang w:val="en-US" w:eastAsia="en-US"/>
        </w:rPr>
        <w:t xml:space="preserve"> Dairesi’nin </w:t>
      </w:r>
      <w:r w:rsidR="00086655">
        <w:rPr>
          <w:rFonts w:asciiTheme="minorHAnsi" w:eastAsia="Arial" w:hAnsiTheme="minorHAnsi" w:cstheme="minorHAnsi"/>
          <w:w w:val="105"/>
          <w:sz w:val="24"/>
          <w:lang w:val="en-US" w:eastAsia="en-US"/>
        </w:rPr>
        <w:t xml:space="preserve">ve/veya ilgili diğer Kurumların </w:t>
      </w:r>
      <w:r w:rsidR="00086655" w:rsidRPr="00117E86">
        <w:rPr>
          <w:rFonts w:asciiTheme="minorHAnsi" w:eastAsia="Arial" w:hAnsiTheme="minorHAnsi" w:cstheme="minorHAnsi"/>
          <w:w w:val="105"/>
          <w:sz w:val="24"/>
          <w:lang w:val="en-US" w:eastAsia="en-US"/>
        </w:rPr>
        <w:t>değerlendirme,</w:t>
      </w:r>
      <w:r w:rsidR="00086655" w:rsidRPr="00117E86">
        <w:rPr>
          <w:rFonts w:asciiTheme="minorHAnsi" w:eastAsia="Arial" w:hAnsiTheme="minorHAnsi" w:cstheme="minorHAnsi"/>
          <w:spacing w:val="-22"/>
          <w:w w:val="105"/>
          <w:sz w:val="24"/>
          <w:lang w:val="en-US" w:eastAsia="en-US"/>
        </w:rPr>
        <w:t xml:space="preserve"> </w:t>
      </w:r>
      <w:r w:rsidR="00086655" w:rsidRPr="00117E86">
        <w:rPr>
          <w:rFonts w:asciiTheme="minorHAnsi" w:eastAsia="Arial" w:hAnsiTheme="minorHAnsi" w:cstheme="minorHAnsi"/>
          <w:w w:val="105"/>
          <w:sz w:val="24"/>
          <w:lang w:val="en-US" w:eastAsia="en-US"/>
        </w:rPr>
        <w:t>görüş</w:t>
      </w:r>
      <w:r w:rsidR="00086655" w:rsidRPr="00117E86">
        <w:rPr>
          <w:rFonts w:asciiTheme="minorHAnsi" w:eastAsia="Arial" w:hAnsiTheme="minorHAnsi" w:cstheme="minorHAnsi"/>
          <w:spacing w:val="-21"/>
          <w:w w:val="105"/>
          <w:sz w:val="24"/>
          <w:lang w:val="en-US" w:eastAsia="en-US"/>
        </w:rPr>
        <w:t xml:space="preserve"> </w:t>
      </w:r>
      <w:r w:rsidR="00086655" w:rsidRPr="00117E86">
        <w:rPr>
          <w:rFonts w:asciiTheme="minorHAnsi" w:eastAsia="Arial" w:hAnsiTheme="minorHAnsi" w:cstheme="minorHAnsi"/>
          <w:w w:val="105"/>
          <w:sz w:val="24"/>
          <w:lang w:val="en-US" w:eastAsia="en-US"/>
        </w:rPr>
        <w:t>ve</w:t>
      </w:r>
      <w:r w:rsidR="00086655" w:rsidRPr="00117E86">
        <w:rPr>
          <w:rFonts w:asciiTheme="minorHAnsi" w:eastAsia="Arial" w:hAnsiTheme="minorHAnsi" w:cstheme="minorHAnsi"/>
          <w:spacing w:val="-21"/>
          <w:w w:val="105"/>
          <w:sz w:val="24"/>
          <w:lang w:val="en-US" w:eastAsia="en-US"/>
        </w:rPr>
        <w:t xml:space="preserve"> </w:t>
      </w:r>
      <w:r w:rsidR="00086655" w:rsidRPr="00117E86">
        <w:rPr>
          <w:rFonts w:asciiTheme="minorHAnsi" w:eastAsia="Arial" w:hAnsiTheme="minorHAnsi" w:cstheme="minorHAnsi"/>
          <w:w w:val="105"/>
          <w:sz w:val="24"/>
          <w:lang w:val="en-US" w:eastAsia="en-US"/>
        </w:rPr>
        <w:t>önerilerine</w:t>
      </w:r>
      <w:r w:rsidR="00086655" w:rsidRPr="00117E86">
        <w:rPr>
          <w:rFonts w:asciiTheme="minorHAnsi" w:eastAsia="Arial" w:hAnsiTheme="minorHAnsi" w:cstheme="minorHAnsi"/>
          <w:spacing w:val="-21"/>
          <w:w w:val="105"/>
          <w:sz w:val="24"/>
          <w:lang w:val="en-US" w:eastAsia="en-US"/>
        </w:rPr>
        <w:t xml:space="preserve"> </w:t>
      </w:r>
      <w:r w:rsidR="00086655" w:rsidRPr="00117E86">
        <w:rPr>
          <w:rFonts w:asciiTheme="minorHAnsi" w:eastAsia="Arial" w:hAnsiTheme="minorHAnsi" w:cstheme="minorHAnsi"/>
          <w:w w:val="105"/>
          <w:sz w:val="24"/>
          <w:lang w:val="en-US" w:eastAsia="en-US"/>
        </w:rPr>
        <w:t>uygun</w:t>
      </w:r>
      <w:r w:rsidR="00086655" w:rsidRPr="00117E86">
        <w:rPr>
          <w:rFonts w:asciiTheme="minorHAnsi" w:eastAsia="Arial" w:hAnsiTheme="minorHAnsi" w:cstheme="minorHAnsi"/>
          <w:spacing w:val="-21"/>
          <w:w w:val="105"/>
          <w:sz w:val="24"/>
          <w:lang w:val="en-US" w:eastAsia="en-US"/>
        </w:rPr>
        <w:t xml:space="preserve"> </w:t>
      </w:r>
      <w:r w:rsidR="00086655" w:rsidRPr="00117E86">
        <w:rPr>
          <w:rFonts w:asciiTheme="minorHAnsi" w:eastAsia="Arial" w:hAnsiTheme="minorHAnsi" w:cstheme="minorHAnsi"/>
          <w:w w:val="105"/>
          <w:sz w:val="24"/>
          <w:lang w:val="en-US" w:eastAsia="en-US"/>
        </w:rPr>
        <w:t>olarak,</w:t>
      </w:r>
      <w:r w:rsidR="00086655" w:rsidRPr="00117E86">
        <w:rPr>
          <w:rFonts w:asciiTheme="minorHAnsi" w:eastAsia="Arial" w:hAnsiTheme="minorHAnsi" w:cstheme="minorHAnsi"/>
          <w:spacing w:val="-21"/>
          <w:w w:val="105"/>
          <w:sz w:val="24"/>
          <w:lang w:val="en-US" w:eastAsia="en-US"/>
        </w:rPr>
        <w:t xml:space="preserve"> </w:t>
      </w:r>
      <w:r w:rsidR="00AC79F7" w:rsidRPr="00DD0C15">
        <w:rPr>
          <w:rFonts w:asciiTheme="minorHAnsi" w:eastAsia="Arial" w:hAnsiTheme="minorHAnsi" w:cstheme="minorHAnsi"/>
          <w:w w:val="105"/>
          <w:sz w:val="24"/>
          <w:lang w:val="en-US" w:eastAsia="en-US"/>
        </w:rPr>
        <w:t>sera,</w:t>
      </w:r>
      <w:r w:rsidR="00AC79F7">
        <w:rPr>
          <w:rFonts w:asciiTheme="minorHAnsi" w:eastAsia="Arial" w:hAnsiTheme="minorHAnsi" w:cstheme="minorHAnsi"/>
          <w:spacing w:val="-21"/>
          <w:w w:val="105"/>
          <w:sz w:val="24"/>
          <w:lang w:val="en-US" w:eastAsia="en-US"/>
        </w:rPr>
        <w:t xml:space="preserve"> </w:t>
      </w:r>
      <w:r w:rsidR="00086655" w:rsidRPr="00117E86">
        <w:rPr>
          <w:rFonts w:asciiTheme="minorHAnsi" w:eastAsia="Arial" w:hAnsiTheme="minorHAnsi" w:cstheme="minorHAnsi"/>
          <w:w w:val="105"/>
          <w:sz w:val="24"/>
          <w:lang w:val="en-US" w:eastAsia="en-US"/>
        </w:rPr>
        <w:t>motor</w:t>
      </w:r>
      <w:r w:rsidR="00086655" w:rsidRPr="00117E86">
        <w:rPr>
          <w:rFonts w:asciiTheme="minorHAnsi" w:eastAsia="Arial" w:hAnsiTheme="minorHAnsi" w:cstheme="minorHAnsi"/>
          <w:spacing w:val="-22"/>
          <w:w w:val="105"/>
          <w:sz w:val="24"/>
          <w:lang w:val="en-US" w:eastAsia="en-US"/>
        </w:rPr>
        <w:t xml:space="preserve"> </w:t>
      </w:r>
      <w:r w:rsidR="00086655" w:rsidRPr="00117E86">
        <w:rPr>
          <w:rFonts w:asciiTheme="minorHAnsi" w:eastAsia="Arial" w:hAnsiTheme="minorHAnsi" w:cstheme="minorHAnsi"/>
          <w:w w:val="105"/>
          <w:sz w:val="24"/>
          <w:lang w:val="en-US" w:eastAsia="en-US"/>
        </w:rPr>
        <w:t>evi</w:t>
      </w:r>
      <w:r w:rsidR="007F4A60">
        <w:rPr>
          <w:rFonts w:asciiTheme="minorHAnsi" w:eastAsia="Arial" w:hAnsiTheme="minorHAnsi" w:cstheme="minorHAnsi"/>
          <w:w w:val="105"/>
          <w:sz w:val="24"/>
          <w:lang w:val="en-US" w:eastAsia="en-US"/>
        </w:rPr>
        <w:t>,</w:t>
      </w:r>
      <w:r w:rsidR="00402EB0">
        <w:rPr>
          <w:rFonts w:asciiTheme="minorHAnsi" w:eastAsia="Arial" w:hAnsiTheme="minorHAnsi" w:cstheme="minorHAnsi"/>
          <w:w w:val="105"/>
          <w:sz w:val="24"/>
          <w:lang w:val="en-US" w:eastAsia="en-US"/>
        </w:rPr>
        <w:t xml:space="preserve"> tarımsal araç ve aletlerin muhafazasında kullanılacak depolar, üreticinin bitkisel üretime bağlı olarak elde ettiği ürünü ihtiyaç duyacağı yeterli boyut ve hacimdeki depolar, bölgede yetişen tarımsal ürünlerin işlenmesine yönelik tesisler, </w:t>
      </w:r>
      <w:r w:rsidR="007F4A60">
        <w:rPr>
          <w:rFonts w:asciiTheme="minorHAnsi" w:eastAsia="Arial" w:hAnsiTheme="minorHAnsi" w:cstheme="minorHAnsi"/>
          <w:w w:val="105"/>
          <w:sz w:val="24"/>
          <w:lang w:val="en-US" w:eastAsia="en-US"/>
        </w:rPr>
        <w:t xml:space="preserve"> </w:t>
      </w:r>
      <w:r w:rsidR="00086655" w:rsidRPr="00117E86">
        <w:rPr>
          <w:rFonts w:asciiTheme="minorHAnsi" w:eastAsia="Arial" w:hAnsiTheme="minorHAnsi" w:cstheme="minorHAnsi"/>
          <w:w w:val="105"/>
          <w:sz w:val="24"/>
          <w:lang w:val="en-US" w:eastAsia="en-US"/>
        </w:rPr>
        <w:t xml:space="preserve">tarımsal faaliyet için gerekli benzeri diğer amaçlara yönelik yapı ve inşaat, tarımsal bölmeler, </w:t>
      </w:r>
      <w:r w:rsidR="00086655">
        <w:rPr>
          <w:rFonts w:asciiTheme="minorHAnsi" w:eastAsia="Arial" w:hAnsiTheme="minorHAnsi" w:cstheme="minorHAnsi"/>
          <w:w w:val="105"/>
          <w:sz w:val="24"/>
          <w:lang w:val="en-US" w:eastAsia="en-US"/>
        </w:rPr>
        <w:t>tarımsal alanlara</w:t>
      </w:r>
      <w:r w:rsidR="00086655" w:rsidRPr="00117E86">
        <w:rPr>
          <w:rFonts w:asciiTheme="minorHAnsi" w:eastAsia="Arial" w:hAnsiTheme="minorHAnsi" w:cstheme="minorHAnsi"/>
          <w:w w:val="105"/>
          <w:sz w:val="24"/>
          <w:lang w:val="en-US" w:eastAsia="en-US"/>
        </w:rPr>
        <w:t xml:space="preserve"> yaya</w:t>
      </w:r>
      <w:r w:rsidR="00086655" w:rsidRPr="00117E86">
        <w:rPr>
          <w:rFonts w:asciiTheme="minorHAnsi" w:eastAsia="Arial" w:hAnsiTheme="minorHAnsi" w:cstheme="minorHAnsi"/>
          <w:spacing w:val="-22"/>
          <w:w w:val="105"/>
          <w:sz w:val="24"/>
          <w:lang w:val="en-US" w:eastAsia="en-US"/>
        </w:rPr>
        <w:t xml:space="preserve"> </w:t>
      </w:r>
      <w:r w:rsidR="00086655" w:rsidRPr="00117E86">
        <w:rPr>
          <w:rFonts w:asciiTheme="minorHAnsi" w:eastAsia="Arial" w:hAnsiTheme="minorHAnsi" w:cstheme="minorHAnsi"/>
          <w:w w:val="105"/>
          <w:sz w:val="24"/>
          <w:lang w:val="en-US" w:eastAsia="en-US"/>
        </w:rPr>
        <w:t>ve</w:t>
      </w:r>
      <w:r w:rsidR="00086655" w:rsidRPr="00117E86">
        <w:rPr>
          <w:rFonts w:asciiTheme="minorHAnsi" w:eastAsia="Arial" w:hAnsiTheme="minorHAnsi" w:cstheme="minorHAnsi"/>
          <w:spacing w:val="-22"/>
          <w:w w:val="105"/>
          <w:sz w:val="24"/>
          <w:lang w:val="en-US" w:eastAsia="en-US"/>
        </w:rPr>
        <w:t xml:space="preserve"> </w:t>
      </w:r>
      <w:r w:rsidR="00086655" w:rsidRPr="00117E86">
        <w:rPr>
          <w:rFonts w:asciiTheme="minorHAnsi" w:eastAsia="Arial" w:hAnsiTheme="minorHAnsi" w:cstheme="minorHAnsi"/>
          <w:w w:val="105"/>
          <w:sz w:val="24"/>
          <w:lang w:val="en-US" w:eastAsia="en-US"/>
        </w:rPr>
        <w:t>araç</w:t>
      </w:r>
      <w:r w:rsidR="00086655" w:rsidRPr="00117E86">
        <w:rPr>
          <w:rFonts w:asciiTheme="minorHAnsi" w:eastAsia="Arial" w:hAnsiTheme="minorHAnsi" w:cstheme="minorHAnsi"/>
          <w:spacing w:val="-23"/>
          <w:w w:val="105"/>
          <w:sz w:val="24"/>
          <w:lang w:val="en-US" w:eastAsia="en-US"/>
        </w:rPr>
        <w:t xml:space="preserve"> </w:t>
      </w:r>
      <w:r w:rsidR="00086655" w:rsidRPr="00117E86">
        <w:rPr>
          <w:rFonts w:asciiTheme="minorHAnsi" w:eastAsia="Arial" w:hAnsiTheme="minorHAnsi" w:cstheme="minorHAnsi"/>
          <w:w w:val="105"/>
          <w:sz w:val="24"/>
          <w:lang w:val="en-US" w:eastAsia="en-US"/>
        </w:rPr>
        <w:t>ulaşımını</w:t>
      </w:r>
      <w:r w:rsidR="00086655" w:rsidRPr="00117E86">
        <w:rPr>
          <w:rFonts w:asciiTheme="minorHAnsi" w:eastAsia="Arial" w:hAnsiTheme="minorHAnsi" w:cstheme="minorHAnsi"/>
          <w:spacing w:val="-23"/>
          <w:w w:val="105"/>
          <w:sz w:val="24"/>
          <w:lang w:val="en-US" w:eastAsia="en-US"/>
        </w:rPr>
        <w:t xml:space="preserve"> </w:t>
      </w:r>
      <w:r w:rsidR="00086655" w:rsidRPr="00117E86">
        <w:rPr>
          <w:rFonts w:asciiTheme="minorHAnsi" w:eastAsia="Arial" w:hAnsiTheme="minorHAnsi" w:cstheme="minorHAnsi"/>
          <w:w w:val="105"/>
          <w:sz w:val="24"/>
          <w:lang w:val="en-US" w:eastAsia="en-US"/>
        </w:rPr>
        <w:t>sağlayan</w:t>
      </w:r>
      <w:r w:rsidR="00086655" w:rsidRPr="00117E86">
        <w:rPr>
          <w:rFonts w:asciiTheme="minorHAnsi" w:eastAsia="Arial" w:hAnsiTheme="minorHAnsi" w:cstheme="minorHAnsi"/>
          <w:spacing w:val="-22"/>
          <w:w w:val="105"/>
          <w:sz w:val="24"/>
          <w:lang w:val="en-US" w:eastAsia="en-US"/>
        </w:rPr>
        <w:t xml:space="preserve"> </w:t>
      </w:r>
      <w:r w:rsidR="00086655" w:rsidRPr="00117E86">
        <w:rPr>
          <w:rFonts w:asciiTheme="minorHAnsi" w:eastAsia="Arial" w:hAnsiTheme="minorHAnsi" w:cstheme="minorHAnsi"/>
          <w:w w:val="105"/>
          <w:sz w:val="24"/>
          <w:lang w:val="en-US" w:eastAsia="en-US"/>
        </w:rPr>
        <w:t>yollar</w:t>
      </w:r>
      <w:r w:rsidR="00086655">
        <w:rPr>
          <w:rFonts w:asciiTheme="minorHAnsi" w:eastAsia="Arial" w:hAnsiTheme="minorHAnsi" w:cstheme="minorHAnsi"/>
          <w:w w:val="105"/>
          <w:sz w:val="24"/>
          <w:lang w:val="en-US" w:eastAsia="en-US"/>
        </w:rPr>
        <w:t xml:space="preserve"> </w:t>
      </w:r>
      <w:r w:rsidR="00AC79F7">
        <w:rPr>
          <w:rFonts w:asciiTheme="minorHAnsi" w:eastAsia="Arial" w:hAnsiTheme="minorHAnsi" w:cstheme="minorHAnsi"/>
          <w:w w:val="105"/>
          <w:sz w:val="24"/>
          <w:lang w:val="en-US" w:eastAsia="en-US"/>
        </w:rPr>
        <w:t xml:space="preserve">ve toprak koruma ve sulamaya yönelik altyapı tesisleri </w:t>
      </w:r>
      <w:r w:rsidR="00086655" w:rsidRPr="00117E86">
        <w:rPr>
          <w:rFonts w:asciiTheme="minorHAnsi" w:eastAsia="Arial" w:hAnsiTheme="minorHAnsi" w:cstheme="minorHAnsi"/>
          <w:w w:val="105"/>
          <w:sz w:val="24"/>
          <w:lang w:val="en-US" w:eastAsia="en-US"/>
        </w:rPr>
        <w:t>yapılabilir.</w:t>
      </w:r>
    </w:p>
    <w:p w:rsidR="00086655" w:rsidRPr="006F37C2" w:rsidRDefault="00086655" w:rsidP="00B172F0">
      <w:pPr>
        <w:pStyle w:val="ListeParagraf"/>
        <w:widowControl w:val="0"/>
        <w:numPr>
          <w:ilvl w:val="0"/>
          <w:numId w:val="38"/>
        </w:numPr>
        <w:tabs>
          <w:tab w:val="left" w:pos="1462"/>
          <w:tab w:val="left" w:pos="1463"/>
        </w:tabs>
        <w:spacing w:before="120" w:after="0" w:line="240" w:lineRule="auto"/>
        <w:ind w:left="1843" w:hanging="425"/>
        <w:contextualSpacing w:val="0"/>
        <w:rPr>
          <w:rFonts w:asciiTheme="minorHAnsi" w:eastAsia="Arial" w:hAnsiTheme="minorHAnsi" w:cstheme="minorHAnsi"/>
          <w:w w:val="105"/>
          <w:sz w:val="24"/>
          <w:lang w:val="en-US" w:eastAsia="en-US"/>
        </w:rPr>
      </w:pPr>
      <w:r w:rsidRPr="006F37C2">
        <w:rPr>
          <w:rFonts w:asciiTheme="minorHAnsi" w:eastAsia="Arial" w:hAnsiTheme="minorHAnsi" w:cstheme="minorHAnsi"/>
          <w:w w:val="105"/>
          <w:sz w:val="24"/>
          <w:lang w:val="en-US" w:eastAsia="en-US"/>
        </w:rPr>
        <w:t>Yukarıdaki (</w:t>
      </w:r>
      <w:r>
        <w:rPr>
          <w:rFonts w:asciiTheme="minorHAnsi" w:eastAsia="Arial" w:hAnsiTheme="minorHAnsi" w:cstheme="minorHAnsi"/>
          <w:w w:val="105"/>
          <w:sz w:val="24"/>
          <w:lang w:val="en-US" w:eastAsia="en-US"/>
        </w:rPr>
        <w:t>2</w:t>
      </w:r>
      <w:r w:rsidRPr="006F37C2">
        <w:rPr>
          <w:rFonts w:asciiTheme="minorHAnsi" w:eastAsia="Arial" w:hAnsiTheme="minorHAnsi" w:cstheme="minorHAnsi"/>
          <w:w w:val="105"/>
          <w:sz w:val="24"/>
          <w:lang w:val="en-US" w:eastAsia="en-US"/>
        </w:rPr>
        <w:t xml:space="preserve">) numaralı paragrafta belirtilenlerin dışında </w:t>
      </w:r>
      <w:r w:rsidR="00851332">
        <w:rPr>
          <w:rFonts w:asciiTheme="minorHAnsi" w:eastAsia="Arial" w:hAnsiTheme="minorHAnsi" w:cstheme="minorHAnsi"/>
          <w:w w:val="105"/>
          <w:sz w:val="24"/>
          <w:lang w:val="en-US" w:eastAsia="en-US"/>
        </w:rPr>
        <w:t xml:space="preserve">arazi kullanım kabiliyeti sınıfı 1,2,3’üncü sınıf olan tarım arazileri ve /veya Tarım Dairesi tarafından arazinin sınıf tespiti, kullanım şekli ve tarımsal özellikleri dikkate alınarak belirlenecek </w:t>
      </w:r>
      <w:r w:rsidRPr="006F37C2">
        <w:rPr>
          <w:rFonts w:asciiTheme="minorHAnsi" w:eastAsia="Arial" w:hAnsiTheme="minorHAnsi" w:cstheme="minorHAnsi"/>
          <w:w w:val="105"/>
          <w:sz w:val="24"/>
          <w:lang w:val="en-US" w:eastAsia="en-US"/>
        </w:rPr>
        <w:t>verimli tarım toprakları</w:t>
      </w:r>
      <w:r>
        <w:rPr>
          <w:rFonts w:asciiTheme="minorHAnsi" w:eastAsia="Arial" w:hAnsiTheme="minorHAnsi" w:cstheme="minorHAnsi"/>
          <w:w w:val="105"/>
          <w:sz w:val="24"/>
          <w:lang w:val="en-US" w:eastAsia="en-US"/>
        </w:rPr>
        <w:t>, sulak alanlar</w:t>
      </w:r>
      <w:r w:rsidR="00F956C4">
        <w:rPr>
          <w:rFonts w:asciiTheme="minorHAnsi" w:eastAsia="Arial" w:hAnsiTheme="minorHAnsi" w:cstheme="minorHAnsi"/>
          <w:w w:val="105"/>
          <w:sz w:val="24"/>
          <w:lang w:val="en-US" w:eastAsia="en-US"/>
        </w:rPr>
        <w:t xml:space="preserve"> </w:t>
      </w:r>
      <w:r>
        <w:rPr>
          <w:rFonts w:asciiTheme="minorHAnsi" w:eastAsia="Arial" w:hAnsiTheme="minorHAnsi" w:cstheme="minorHAnsi"/>
          <w:w w:val="105"/>
          <w:sz w:val="24"/>
          <w:lang w:val="en-US" w:eastAsia="en-US"/>
        </w:rPr>
        <w:t xml:space="preserve">ve benzeri hassas alanlar </w:t>
      </w:r>
      <w:r w:rsidRPr="006F37C2">
        <w:rPr>
          <w:rFonts w:asciiTheme="minorHAnsi" w:eastAsia="Arial" w:hAnsiTheme="minorHAnsi" w:cstheme="minorHAnsi"/>
          <w:w w:val="105"/>
          <w:sz w:val="24"/>
          <w:lang w:val="en-US" w:eastAsia="en-US"/>
        </w:rPr>
        <w:t xml:space="preserve">dışında kalan </w:t>
      </w:r>
      <w:r w:rsidRPr="00566893">
        <w:rPr>
          <w:rFonts w:asciiTheme="minorHAnsi" w:eastAsia="Arial" w:hAnsiTheme="minorHAnsi" w:cstheme="minorHAnsi"/>
          <w:w w:val="105"/>
          <w:sz w:val="24"/>
          <w:lang w:val="en-US" w:eastAsia="en-US"/>
        </w:rPr>
        <w:t>yerlerde 4.4.</w:t>
      </w:r>
      <w:r w:rsidR="00851332">
        <w:rPr>
          <w:rFonts w:asciiTheme="minorHAnsi" w:eastAsia="Arial" w:hAnsiTheme="minorHAnsi" w:cstheme="minorHAnsi"/>
          <w:w w:val="105"/>
          <w:sz w:val="24"/>
          <w:lang w:val="en-US" w:eastAsia="en-US"/>
        </w:rPr>
        <w:t>10</w:t>
      </w:r>
      <w:r>
        <w:rPr>
          <w:rFonts w:asciiTheme="minorHAnsi" w:eastAsia="Arial" w:hAnsiTheme="minorHAnsi" w:cstheme="minorHAnsi"/>
          <w:w w:val="105"/>
          <w:sz w:val="24"/>
          <w:lang w:val="en-US" w:eastAsia="en-US"/>
        </w:rPr>
        <w:t xml:space="preserve"> maddesinde yer alan koşullara uygun olarak akaryakıt istasyonu, yeterli yol bağlantısı olması koşulu ile</w:t>
      </w:r>
      <w:r w:rsidRPr="006F37C2">
        <w:rPr>
          <w:rFonts w:asciiTheme="minorHAnsi" w:eastAsia="Arial" w:hAnsiTheme="minorHAnsi" w:cstheme="minorHAnsi"/>
          <w:w w:val="105"/>
          <w:sz w:val="24"/>
          <w:lang w:val="en-US" w:eastAsia="en-US"/>
        </w:rPr>
        <w:t xml:space="preserve"> ilgili kurum ve kuruluşların görüşleri alınarak </w:t>
      </w:r>
      <w:r>
        <w:rPr>
          <w:rFonts w:asciiTheme="minorHAnsi" w:eastAsia="Arial" w:hAnsiTheme="minorHAnsi" w:cstheme="minorHAnsi"/>
          <w:w w:val="105"/>
          <w:sz w:val="24"/>
          <w:lang w:val="en-US" w:eastAsia="en-US"/>
        </w:rPr>
        <w:t xml:space="preserve">Atış Poligonu, </w:t>
      </w:r>
      <w:r w:rsidRPr="006F37C2">
        <w:rPr>
          <w:rFonts w:asciiTheme="minorHAnsi" w:eastAsia="Arial" w:hAnsiTheme="minorHAnsi" w:cstheme="minorHAnsi"/>
          <w:w w:val="105"/>
          <w:sz w:val="24"/>
          <w:lang w:val="en-US" w:eastAsia="en-US"/>
        </w:rPr>
        <w:t>Atık Su Arıtma tesisi, Organize ağıl bölgesi, mezarlık</w:t>
      </w:r>
      <w:r>
        <w:rPr>
          <w:rFonts w:asciiTheme="minorHAnsi" w:eastAsia="Arial" w:hAnsiTheme="minorHAnsi" w:cstheme="minorHAnsi"/>
          <w:w w:val="105"/>
          <w:sz w:val="24"/>
          <w:lang w:val="en-US" w:eastAsia="en-US"/>
        </w:rPr>
        <w:t xml:space="preserve">, </w:t>
      </w:r>
      <w:r w:rsidR="00BD64AB">
        <w:rPr>
          <w:rFonts w:asciiTheme="minorHAnsi" w:eastAsia="Arial" w:hAnsiTheme="minorHAnsi" w:cstheme="minorHAnsi"/>
          <w:w w:val="105"/>
          <w:sz w:val="24"/>
          <w:lang w:val="en-US" w:eastAsia="en-US"/>
        </w:rPr>
        <w:t xml:space="preserve">mezbaha, </w:t>
      </w:r>
      <w:r>
        <w:rPr>
          <w:rFonts w:asciiTheme="minorHAnsi" w:eastAsia="Arial" w:hAnsiTheme="minorHAnsi" w:cstheme="minorHAnsi"/>
          <w:w w:val="105"/>
          <w:sz w:val="24"/>
          <w:lang w:val="en-US" w:eastAsia="en-US"/>
        </w:rPr>
        <w:t>Enerji üretim tesisleri</w:t>
      </w:r>
      <w:r w:rsidR="00B75470">
        <w:rPr>
          <w:rFonts w:asciiTheme="minorHAnsi" w:eastAsia="Arial" w:hAnsiTheme="minorHAnsi" w:cstheme="minorHAnsi"/>
          <w:w w:val="105"/>
          <w:sz w:val="24"/>
          <w:lang w:val="en-US" w:eastAsia="en-US"/>
        </w:rPr>
        <w:t>, Sanayi Bölges</w:t>
      </w:r>
      <w:r w:rsidR="00A2001C">
        <w:rPr>
          <w:rFonts w:asciiTheme="minorHAnsi" w:eastAsia="Arial" w:hAnsiTheme="minorHAnsi" w:cstheme="minorHAnsi"/>
          <w:w w:val="105"/>
          <w:sz w:val="24"/>
          <w:lang w:val="en-US" w:eastAsia="en-US"/>
        </w:rPr>
        <w:t>i</w:t>
      </w:r>
      <w:r w:rsidRPr="006F37C2">
        <w:rPr>
          <w:rFonts w:asciiTheme="minorHAnsi" w:eastAsia="Arial" w:hAnsiTheme="minorHAnsi" w:cstheme="minorHAnsi"/>
          <w:w w:val="105"/>
          <w:sz w:val="24"/>
          <w:lang w:val="en-US" w:eastAsia="en-US"/>
        </w:rPr>
        <w:t xml:space="preserve"> ve benzeri hizmet alanları</w:t>
      </w:r>
      <w:r>
        <w:rPr>
          <w:rFonts w:asciiTheme="minorHAnsi" w:eastAsia="Arial" w:hAnsiTheme="minorHAnsi" w:cstheme="minorHAnsi"/>
          <w:w w:val="105"/>
          <w:sz w:val="24"/>
          <w:lang w:val="en-US" w:eastAsia="en-US"/>
        </w:rPr>
        <w:t xml:space="preserve"> yapılabilir.</w:t>
      </w:r>
      <w:r w:rsidR="00FF0081">
        <w:rPr>
          <w:rFonts w:asciiTheme="minorHAnsi" w:eastAsia="Arial" w:hAnsiTheme="minorHAnsi" w:cstheme="minorHAnsi"/>
          <w:w w:val="105"/>
          <w:sz w:val="24"/>
          <w:lang w:val="en-US" w:eastAsia="en-US"/>
        </w:rPr>
        <w:t xml:space="preserve"> </w:t>
      </w:r>
      <w:r w:rsidR="00FF0081" w:rsidRPr="003A021A">
        <w:rPr>
          <w:rFonts w:asciiTheme="minorHAnsi" w:eastAsia="Arial" w:hAnsiTheme="minorHAnsi" w:cstheme="minorHAnsi"/>
          <w:w w:val="105"/>
          <w:sz w:val="24"/>
          <w:lang w:val="en-US" w:eastAsia="en-US"/>
        </w:rPr>
        <w:t xml:space="preserve">Tarımsal gelişme alanı içerisinde bulunan hali araziler ve belediye arazilerinde </w:t>
      </w:r>
      <w:r w:rsidR="00076AC3" w:rsidRPr="003A021A">
        <w:rPr>
          <w:rFonts w:asciiTheme="minorHAnsi" w:eastAsia="Arial" w:hAnsiTheme="minorHAnsi" w:cstheme="minorHAnsi"/>
          <w:w w:val="105"/>
          <w:sz w:val="24"/>
          <w:lang w:val="en-US" w:eastAsia="en-US"/>
        </w:rPr>
        <w:t>ilgili kurum ve kuruluşların görüşleri alınarak ihtiyaç olması halinde sosyal tesis kullanımı yapılabilir. Yapılacak sosyal tesis kullanımında yapı/arsa oranı 0.15/1, taban alanı oranı %10, kat sayısı 2 ve kat yüksekliği 8.20 metreyi aşmayacak şekilde yapılabilir.</w:t>
      </w:r>
      <w:r w:rsidR="00076AC3">
        <w:rPr>
          <w:rFonts w:asciiTheme="minorHAnsi" w:eastAsia="Arial" w:hAnsiTheme="minorHAnsi" w:cstheme="minorHAnsi"/>
          <w:w w:val="105"/>
          <w:sz w:val="24"/>
          <w:lang w:val="en-US" w:eastAsia="en-US"/>
        </w:rPr>
        <w:t xml:space="preserve"> </w:t>
      </w:r>
      <w:r>
        <w:rPr>
          <w:rFonts w:asciiTheme="minorHAnsi" w:eastAsia="Arial" w:hAnsiTheme="minorHAnsi" w:cstheme="minorHAnsi"/>
          <w:w w:val="105"/>
          <w:sz w:val="24"/>
          <w:lang w:val="en-US" w:eastAsia="en-US"/>
        </w:rPr>
        <w:t xml:space="preserve"> Ağaçlık alanlarda yeterli yol bağlantısı olması koşulu ile</w:t>
      </w:r>
      <w:r w:rsidRPr="006F37C2">
        <w:rPr>
          <w:rFonts w:asciiTheme="minorHAnsi" w:eastAsia="Arial" w:hAnsiTheme="minorHAnsi" w:cstheme="minorHAnsi"/>
          <w:w w:val="105"/>
          <w:sz w:val="24"/>
          <w:lang w:val="en-US" w:eastAsia="en-US"/>
        </w:rPr>
        <w:t xml:space="preserve"> ilgili kurum ve kuruluşların görüşleri alınarak </w:t>
      </w:r>
      <w:r>
        <w:rPr>
          <w:rFonts w:asciiTheme="minorHAnsi" w:eastAsia="Arial" w:hAnsiTheme="minorHAnsi" w:cstheme="minorHAnsi"/>
          <w:w w:val="105"/>
          <w:sz w:val="24"/>
          <w:lang w:val="en-US" w:eastAsia="en-US"/>
        </w:rPr>
        <w:t xml:space="preserve">Pisikiyatri kliniği, </w:t>
      </w:r>
      <w:r w:rsidRPr="00B57A5E">
        <w:rPr>
          <w:rFonts w:cstheme="minorHAnsi"/>
          <w:sz w:val="24"/>
        </w:rPr>
        <w:t xml:space="preserve">senatoryum, v.b büyük açık </w:t>
      </w:r>
      <w:proofErr w:type="gramStart"/>
      <w:r w:rsidRPr="00B57A5E">
        <w:rPr>
          <w:rFonts w:cstheme="minorHAnsi"/>
          <w:sz w:val="24"/>
        </w:rPr>
        <w:t>alan</w:t>
      </w:r>
      <w:proofErr w:type="gramEnd"/>
      <w:r w:rsidRPr="00B57A5E">
        <w:rPr>
          <w:rFonts w:cstheme="minorHAnsi"/>
          <w:sz w:val="24"/>
        </w:rPr>
        <w:t xml:space="preserve"> veya özel çevre koşullarına ihtiyacı olan uzmanlaşmış sağlık servisleri</w:t>
      </w:r>
      <w:r w:rsidR="004650EA">
        <w:rPr>
          <w:rFonts w:asciiTheme="minorHAnsi" w:eastAsia="Arial" w:hAnsiTheme="minorHAnsi" w:cstheme="minorHAnsi"/>
          <w:w w:val="105"/>
          <w:sz w:val="24"/>
          <w:lang w:val="en-US" w:eastAsia="en-US"/>
        </w:rPr>
        <w:t xml:space="preserve"> </w:t>
      </w:r>
      <w:r w:rsidRPr="006F37C2">
        <w:rPr>
          <w:rFonts w:asciiTheme="minorHAnsi" w:eastAsia="Arial" w:hAnsiTheme="minorHAnsi" w:cstheme="minorHAnsi"/>
          <w:w w:val="105"/>
          <w:sz w:val="24"/>
          <w:lang w:val="en-US" w:eastAsia="en-US"/>
        </w:rPr>
        <w:t>yapılabilir.</w:t>
      </w:r>
      <w:r>
        <w:rPr>
          <w:rFonts w:asciiTheme="minorHAnsi" w:eastAsia="Arial" w:hAnsiTheme="minorHAnsi" w:cstheme="minorHAnsi"/>
          <w:w w:val="105"/>
          <w:sz w:val="24"/>
          <w:lang w:val="en-US" w:eastAsia="en-US"/>
        </w:rPr>
        <w:t xml:space="preserve"> Bu tür tesislere ait yapılaşma kural ve koşulları ihtiyaç doğrultusunda ilgili kurum ve kuruluşların görüşleri alınarak Planlama Onayı aşamasında belirlenecektir.</w:t>
      </w:r>
    </w:p>
    <w:p w:rsidR="00086655" w:rsidRPr="00117E86" w:rsidRDefault="00086655" w:rsidP="00B172F0">
      <w:pPr>
        <w:pStyle w:val="ListeParagraf"/>
        <w:widowControl w:val="0"/>
        <w:numPr>
          <w:ilvl w:val="0"/>
          <w:numId w:val="38"/>
        </w:numPr>
        <w:spacing w:before="120" w:after="0" w:line="240" w:lineRule="auto"/>
        <w:ind w:left="1843" w:hanging="425"/>
        <w:contextualSpacing w:val="0"/>
        <w:rPr>
          <w:rFonts w:asciiTheme="minorHAnsi" w:eastAsia="Arial" w:hAnsiTheme="minorHAnsi" w:cstheme="minorHAnsi"/>
          <w:sz w:val="24"/>
          <w:lang w:val="en-US" w:eastAsia="en-US"/>
        </w:rPr>
      </w:pPr>
      <w:r w:rsidRPr="00117E86">
        <w:rPr>
          <w:rFonts w:asciiTheme="minorHAnsi" w:eastAsia="Arial" w:hAnsiTheme="minorHAnsi" w:cstheme="minorHAnsi"/>
          <w:sz w:val="24"/>
          <w:lang w:val="en-US" w:eastAsia="en-US"/>
        </w:rPr>
        <w:t xml:space="preserve">Ancak, yukarıdaki </w:t>
      </w:r>
      <w:r>
        <w:rPr>
          <w:rFonts w:asciiTheme="minorHAnsi" w:eastAsia="Arial" w:hAnsiTheme="minorHAnsi" w:cstheme="minorHAnsi"/>
          <w:sz w:val="24"/>
          <w:lang w:val="en-US" w:eastAsia="en-US"/>
        </w:rPr>
        <w:t>2 ve 3</w:t>
      </w:r>
      <w:r w:rsidR="00766A48">
        <w:rPr>
          <w:rFonts w:asciiTheme="minorHAnsi" w:eastAsia="Arial" w:hAnsiTheme="minorHAnsi" w:cstheme="minorHAnsi"/>
          <w:sz w:val="24"/>
          <w:lang w:val="en-US" w:eastAsia="en-US"/>
        </w:rPr>
        <w:t xml:space="preserve"> numaralı paragrafların</w:t>
      </w:r>
      <w:r w:rsidRPr="00117E86">
        <w:rPr>
          <w:rFonts w:asciiTheme="minorHAnsi" w:eastAsia="Arial" w:hAnsiTheme="minorHAnsi" w:cstheme="minorHAnsi"/>
          <w:sz w:val="24"/>
          <w:lang w:val="en-US" w:eastAsia="en-US"/>
        </w:rPr>
        <w:t xml:space="preserve"> genelliğini etkilemeksizin, Tarımsal Gelişme Alanı</w:t>
      </w:r>
      <w:r>
        <w:rPr>
          <w:rFonts w:asciiTheme="minorHAnsi" w:eastAsia="Arial" w:hAnsiTheme="minorHAnsi" w:cstheme="minorHAnsi"/>
          <w:sz w:val="24"/>
          <w:lang w:val="en-US" w:eastAsia="en-US"/>
        </w:rPr>
        <w:t>’</w:t>
      </w:r>
      <w:r w:rsidRPr="00117E86">
        <w:rPr>
          <w:rFonts w:asciiTheme="minorHAnsi" w:eastAsia="Arial" w:hAnsiTheme="minorHAnsi" w:cstheme="minorHAnsi"/>
          <w:sz w:val="24"/>
          <w:lang w:val="en-US" w:eastAsia="en-US"/>
        </w:rPr>
        <w:t xml:space="preserve">nda Bu Planın yürürlüğe girdiği tarihten önce açılmış ve nihayi tasvip alınmış arsalarda ve kazanılmış haklar kapsamında Planlama Onayı ve izni alınmış bir projeye uygun olarak açılacak arsalar üzerinde ve mevcut veya </w:t>
      </w:r>
      <w:r w:rsidRPr="00117E86">
        <w:rPr>
          <w:rFonts w:asciiTheme="minorHAnsi" w:eastAsiaTheme="minorHAnsi" w:hAnsiTheme="minorHAnsi" w:cstheme="minorHAnsi"/>
          <w:w w:val="105"/>
          <w:sz w:val="24"/>
          <w:lang w:val="en-US" w:eastAsia="en-US"/>
        </w:rPr>
        <w:t>Planın yürürlüğe girdiği tarihinden önce izin alınmış ve/veya ilgili makama izin için müracaat edilmiş bir projeye uygun olarak</w:t>
      </w:r>
      <w:r w:rsidRPr="00117E86">
        <w:rPr>
          <w:rFonts w:asciiTheme="minorHAnsi" w:eastAsiaTheme="minorHAnsi" w:hAnsiTheme="minorHAnsi" w:cstheme="minorHAnsi"/>
          <w:spacing w:val="-18"/>
          <w:w w:val="105"/>
          <w:sz w:val="24"/>
          <w:lang w:val="en-US" w:eastAsia="en-US"/>
        </w:rPr>
        <w:t xml:space="preserve"> </w:t>
      </w:r>
      <w:r w:rsidRPr="00117E86">
        <w:rPr>
          <w:rFonts w:asciiTheme="minorHAnsi" w:eastAsiaTheme="minorHAnsi" w:hAnsiTheme="minorHAnsi" w:cstheme="minorHAnsi"/>
          <w:w w:val="105"/>
          <w:sz w:val="24"/>
          <w:lang w:val="en-US" w:eastAsia="en-US"/>
        </w:rPr>
        <w:t>inşaa</w:t>
      </w:r>
      <w:r w:rsidRPr="00117E86">
        <w:rPr>
          <w:rFonts w:asciiTheme="minorHAnsi" w:eastAsiaTheme="minorHAnsi" w:hAnsiTheme="minorHAnsi" w:cstheme="minorHAnsi"/>
          <w:spacing w:val="-17"/>
          <w:w w:val="105"/>
          <w:sz w:val="24"/>
          <w:lang w:val="en-US" w:eastAsia="en-US"/>
        </w:rPr>
        <w:t xml:space="preserve"> </w:t>
      </w:r>
      <w:r w:rsidRPr="00117E86">
        <w:rPr>
          <w:rFonts w:asciiTheme="minorHAnsi" w:eastAsiaTheme="minorHAnsi" w:hAnsiTheme="minorHAnsi" w:cstheme="minorHAnsi"/>
          <w:w w:val="105"/>
          <w:sz w:val="24"/>
          <w:lang w:val="en-US" w:eastAsia="en-US"/>
        </w:rPr>
        <w:t>edilmiş</w:t>
      </w:r>
      <w:r w:rsidRPr="00117E86">
        <w:rPr>
          <w:rFonts w:asciiTheme="minorHAnsi" w:eastAsiaTheme="minorHAnsi" w:hAnsiTheme="minorHAnsi" w:cstheme="minorHAnsi"/>
          <w:spacing w:val="30"/>
          <w:w w:val="105"/>
          <w:sz w:val="24"/>
          <w:lang w:val="en-US" w:eastAsia="en-US"/>
        </w:rPr>
        <w:t xml:space="preserve"> </w:t>
      </w:r>
      <w:r w:rsidRPr="00117E86">
        <w:rPr>
          <w:rFonts w:asciiTheme="minorHAnsi" w:eastAsiaTheme="minorHAnsi" w:hAnsiTheme="minorHAnsi" w:cstheme="minorHAnsi"/>
          <w:w w:val="105"/>
          <w:sz w:val="24"/>
          <w:lang w:val="en-US" w:eastAsia="en-US"/>
        </w:rPr>
        <w:t>ve/veya</w:t>
      </w:r>
      <w:r w:rsidRPr="00117E86">
        <w:rPr>
          <w:rFonts w:asciiTheme="minorHAnsi" w:eastAsiaTheme="minorHAnsi" w:hAnsiTheme="minorHAnsi" w:cstheme="minorHAnsi"/>
          <w:spacing w:val="-17"/>
          <w:w w:val="105"/>
          <w:sz w:val="24"/>
          <w:lang w:val="en-US" w:eastAsia="en-US"/>
        </w:rPr>
        <w:t xml:space="preserve"> </w:t>
      </w:r>
      <w:r w:rsidRPr="00117E86">
        <w:rPr>
          <w:rFonts w:asciiTheme="minorHAnsi" w:eastAsiaTheme="minorHAnsi" w:hAnsiTheme="minorHAnsi" w:cstheme="minorHAnsi"/>
          <w:w w:val="105"/>
          <w:sz w:val="24"/>
          <w:lang w:val="en-US" w:eastAsia="en-US"/>
        </w:rPr>
        <w:t>inşa</w:t>
      </w:r>
      <w:r w:rsidRPr="00117E86">
        <w:rPr>
          <w:rFonts w:asciiTheme="minorHAnsi" w:eastAsiaTheme="minorHAnsi" w:hAnsiTheme="minorHAnsi" w:cstheme="minorHAnsi"/>
          <w:spacing w:val="-18"/>
          <w:w w:val="105"/>
          <w:sz w:val="24"/>
          <w:lang w:val="en-US" w:eastAsia="en-US"/>
        </w:rPr>
        <w:t xml:space="preserve"> </w:t>
      </w:r>
      <w:r w:rsidRPr="00117E86">
        <w:rPr>
          <w:rFonts w:asciiTheme="minorHAnsi" w:eastAsiaTheme="minorHAnsi" w:hAnsiTheme="minorHAnsi" w:cstheme="minorHAnsi"/>
          <w:w w:val="105"/>
          <w:sz w:val="24"/>
          <w:lang w:val="en-US" w:eastAsia="en-US"/>
        </w:rPr>
        <w:t>edilecek</w:t>
      </w:r>
      <w:r w:rsidRPr="00117E86">
        <w:rPr>
          <w:rFonts w:asciiTheme="minorHAnsi" w:eastAsiaTheme="minorHAnsi" w:hAnsiTheme="minorHAnsi" w:cstheme="minorHAnsi"/>
          <w:spacing w:val="-17"/>
          <w:w w:val="105"/>
          <w:sz w:val="24"/>
          <w:lang w:val="en-US" w:eastAsia="en-US"/>
        </w:rPr>
        <w:t xml:space="preserve"> </w:t>
      </w:r>
      <w:r w:rsidRPr="00117E86">
        <w:rPr>
          <w:rFonts w:asciiTheme="minorHAnsi" w:eastAsiaTheme="minorHAnsi" w:hAnsiTheme="minorHAnsi" w:cstheme="minorHAnsi"/>
          <w:w w:val="105"/>
          <w:sz w:val="24"/>
          <w:lang w:val="en-US" w:eastAsia="en-US"/>
        </w:rPr>
        <w:t>olan</w:t>
      </w:r>
      <w:r w:rsidRPr="00117E86">
        <w:rPr>
          <w:rFonts w:asciiTheme="minorHAnsi" w:eastAsiaTheme="minorHAnsi" w:hAnsiTheme="minorHAnsi" w:cstheme="minorHAnsi"/>
          <w:spacing w:val="-17"/>
          <w:w w:val="105"/>
          <w:sz w:val="24"/>
          <w:lang w:val="en-US" w:eastAsia="en-US"/>
        </w:rPr>
        <w:t xml:space="preserve"> </w:t>
      </w:r>
      <w:r w:rsidRPr="00117E86">
        <w:rPr>
          <w:rFonts w:asciiTheme="minorHAnsi" w:eastAsiaTheme="minorHAnsi" w:hAnsiTheme="minorHAnsi" w:cstheme="minorHAnsi"/>
          <w:w w:val="105"/>
          <w:sz w:val="24"/>
          <w:lang w:val="en-US" w:eastAsia="en-US"/>
        </w:rPr>
        <w:t xml:space="preserve">binalarda bu </w:t>
      </w:r>
      <w:r w:rsidRPr="007776B0">
        <w:rPr>
          <w:rFonts w:asciiTheme="minorHAnsi" w:eastAsiaTheme="minorHAnsi" w:hAnsiTheme="minorHAnsi" w:cstheme="minorHAnsi"/>
          <w:w w:val="105"/>
          <w:sz w:val="24"/>
          <w:lang w:val="en-US" w:eastAsia="en-US"/>
        </w:rPr>
        <w:t>Planın 1.5.</w:t>
      </w:r>
      <w:r w:rsidR="00851332">
        <w:rPr>
          <w:rFonts w:asciiTheme="minorHAnsi" w:eastAsiaTheme="minorHAnsi" w:hAnsiTheme="minorHAnsi" w:cstheme="minorHAnsi"/>
          <w:w w:val="105"/>
          <w:sz w:val="24"/>
          <w:lang w:val="en-US" w:eastAsia="en-US"/>
        </w:rPr>
        <w:t>3</w:t>
      </w:r>
      <w:r w:rsidRPr="00117E86">
        <w:rPr>
          <w:rFonts w:asciiTheme="minorHAnsi" w:eastAsiaTheme="minorHAnsi" w:hAnsiTheme="minorHAnsi" w:cstheme="minorHAnsi"/>
          <w:w w:val="105"/>
          <w:sz w:val="24"/>
          <w:lang w:val="en-US" w:eastAsia="en-US"/>
        </w:rPr>
        <w:t xml:space="preserve"> maddesinde belirtilen kural ve koşullar uygulanır.</w:t>
      </w:r>
    </w:p>
    <w:p w:rsidR="00B75470" w:rsidRDefault="00086655" w:rsidP="00B172F0">
      <w:pPr>
        <w:pStyle w:val="ListeParagraf"/>
        <w:numPr>
          <w:ilvl w:val="0"/>
          <w:numId w:val="38"/>
        </w:numPr>
        <w:spacing w:before="120" w:after="0" w:line="240" w:lineRule="auto"/>
        <w:ind w:left="1843" w:hanging="425"/>
        <w:contextualSpacing w:val="0"/>
        <w:rPr>
          <w:rFonts w:eastAsia="Times New Roman" w:cs="Arial"/>
          <w:sz w:val="24"/>
        </w:rPr>
      </w:pPr>
      <w:proofErr w:type="gramStart"/>
      <w:r w:rsidRPr="00117E86">
        <w:rPr>
          <w:rFonts w:eastAsia="Times New Roman" w:cs="Arial"/>
          <w:sz w:val="24"/>
        </w:rPr>
        <w:t xml:space="preserve">Yukarıdaki </w:t>
      </w:r>
      <w:r>
        <w:rPr>
          <w:rFonts w:eastAsia="Times New Roman" w:cs="Arial"/>
          <w:sz w:val="24"/>
        </w:rPr>
        <w:t>2</w:t>
      </w:r>
      <w:r w:rsidRPr="00117E86">
        <w:rPr>
          <w:rFonts w:eastAsia="Times New Roman" w:cs="Arial"/>
          <w:sz w:val="24"/>
        </w:rPr>
        <w:t xml:space="preserve"> numaralı paragrafta belirtilen </w:t>
      </w:r>
      <w:r w:rsidR="00AC79F7">
        <w:rPr>
          <w:rFonts w:asciiTheme="minorHAnsi" w:eastAsia="Arial" w:hAnsiTheme="minorHAnsi" w:cstheme="minorHAnsi"/>
          <w:w w:val="105"/>
          <w:sz w:val="24"/>
          <w:lang w:val="en-US" w:eastAsia="en-US"/>
        </w:rPr>
        <w:t xml:space="preserve">üreticinin bitkisel üretime bağlı olarak elde ettiği ürünü ihtiyaç duyacağı yeterli boyut ve hacimdeki depolarla, bölgede yetişen tarımsal ürünlerin işlenmesine yönelik tesisler ve seralar dışında kalan </w:t>
      </w:r>
      <w:r w:rsidRPr="00117E86">
        <w:rPr>
          <w:rFonts w:eastAsia="Times New Roman" w:cs="Arial"/>
          <w:sz w:val="24"/>
        </w:rPr>
        <w:t>tarımsal amaçlı yapılar yapı arsa oranı 0.0</w:t>
      </w:r>
      <w:r>
        <w:rPr>
          <w:rFonts w:eastAsia="Times New Roman" w:cs="Arial"/>
          <w:sz w:val="24"/>
        </w:rPr>
        <w:t>0</w:t>
      </w:r>
      <w:r w:rsidRPr="00117E86">
        <w:rPr>
          <w:rFonts w:eastAsia="Times New Roman" w:cs="Arial"/>
          <w:sz w:val="24"/>
        </w:rPr>
        <w:t>5/1’i, kat a</w:t>
      </w:r>
      <w:r w:rsidR="007F4A60">
        <w:rPr>
          <w:rFonts w:eastAsia="Times New Roman" w:cs="Arial"/>
          <w:sz w:val="24"/>
        </w:rPr>
        <w:t>dedi 1 katı (5.20 metre</w:t>
      </w:r>
      <w:r w:rsidR="007F4A60" w:rsidRPr="003A021A">
        <w:rPr>
          <w:rFonts w:eastAsia="Times New Roman" w:cs="Arial"/>
          <w:sz w:val="24"/>
        </w:rPr>
        <w:t>) ve herhalukarda bina toplam alanı 60m2’</w:t>
      </w:r>
      <w:r w:rsidR="00A72C8D" w:rsidRPr="003A021A">
        <w:rPr>
          <w:rFonts w:eastAsia="Times New Roman" w:cs="Arial"/>
          <w:sz w:val="24"/>
        </w:rPr>
        <w:t>yi aşmaması</w:t>
      </w:r>
      <w:r w:rsidR="007F4A60" w:rsidRPr="003A021A">
        <w:rPr>
          <w:rFonts w:eastAsia="Times New Roman" w:cs="Arial"/>
          <w:sz w:val="24"/>
        </w:rPr>
        <w:t xml:space="preserve"> </w:t>
      </w:r>
      <w:r w:rsidRPr="003A021A">
        <w:rPr>
          <w:rFonts w:eastAsia="Times New Roman" w:cs="Arial"/>
          <w:sz w:val="24"/>
        </w:rPr>
        <w:t>koşulu ile</w:t>
      </w:r>
      <w:r w:rsidRPr="00117E86">
        <w:rPr>
          <w:rFonts w:eastAsia="Times New Roman" w:cs="Arial"/>
          <w:sz w:val="24"/>
        </w:rPr>
        <w:t xml:space="preserve"> yapılabilir. </w:t>
      </w:r>
      <w:proofErr w:type="gramEnd"/>
      <w:r w:rsidR="00AC79F7">
        <w:rPr>
          <w:rFonts w:eastAsia="Times New Roman" w:cs="Arial"/>
          <w:sz w:val="24"/>
        </w:rPr>
        <w:t>Seralar, b</w:t>
      </w:r>
      <w:r w:rsidR="00851332">
        <w:rPr>
          <w:rFonts w:eastAsia="Times New Roman" w:cs="Arial"/>
          <w:sz w:val="24"/>
        </w:rPr>
        <w:t>ölgesel ürünlerin işlenmes</w:t>
      </w:r>
      <w:r w:rsidR="00AC79F7">
        <w:rPr>
          <w:rFonts w:eastAsia="Times New Roman" w:cs="Arial"/>
          <w:sz w:val="24"/>
        </w:rPr>
        <w:t>ine yönelik yapılacak tesislerle, elde edilen ürünün depolanabileceği tesisler</w:t>
      </w:r>
      <w:r w:rsidR="00D47738">
        <w:rPr>
          <w:rFonts w:eastAsia="Times New Roman" w:cs="Arial"/>
          <w:sz w:val="24"/>
        </w:rPr>
        <w:t>e yönelik yapılaşma kuralları</w:t>
      </w:r>
      <w:r w:rsidR="00AC79F7">
        <w:rPr>
          <w:rFonts w:eastAsia="Times New Roman" w:cs="Arial"/>
          <w:sz w:val="24"/>
        </w:rPr>
        <w:t xml:space="preserve"> Planlama Onayı aşamasında Tarım Dairesi’nin görüşleri doğrultusunda belirlenecektir.</w:t>
      </w:r>
      <w:r w:rsidR="000E7FE2">
        <w:rPr>
          <w:rFonts w:eastAsia="Times New Roman" w:cs="Arial"/>
          <w:sz w:val="24"/>
        </w:rPr>
        <w:t xml:space="preserve"> </w:t>
      </w:r>
    </w:p>
    <w:p w:rsidR="00A72C8D" w:rsidRPr="00B75470" w:rsidRDefault="00A72C8D" w:rsidP="00B172F0">
      <w:pPr>
        <w:pStyle w:val="ListeParagraf"/>
        <w:numPr>
          <w:ilvl w:val="0"/>
          <w:numId w:val="38"/>
        </w:numPr>
        <w:spacing w:before="120" w:after="0" w:line="240" w:lineRule="auto"/>
        <w:ind w:left="1843" w:hanging="425"/>
        <w:contextualSpacing w:val="0"/>
        <w:rPr>
          <w:rFonts w:eastAsia="Times New Roman" w:cs="Arial"/>
          <w:sz w:val="24"/>
        </w:rPr>
      </w:pPr>
      <w:r w:rsidRPr="00B75470">
        <w:rPr>
          <w:rFonts w:eastAsia="Arial" w:cstheme="minorHAnsi"/>
          <w:w w:val="105"/>
          <w:sz w:val="24"/>
          <w:lang w:val="en-US"/>
        </w:rPr>
        <w:t xml:space="preserve">Yukarıdaki (2) ve (3) numaralı paragraflarda belirtilenlerin dışında </w:t>
      </w:r>
      <w:r w:rsidR="00B75470">
        <w:rPr>
          <w:rFonts w:eastAsia="Arial" w:cstheme="minorHAnsi"/>
          <w:w w:val="105"/>
          <w:sz w:val="24"/>
          <w:lang w:val="en-US"/>
        </w:rPr>
        <w:t>s</w:t>
      </w:r>
      <w:r w:rsidR="00B75470" w:rsidRPr="00B75470">
        <w:rPr>
          <w:rFonts w:eastAsia="Arial" w:cstheme="minorHAnsi"/>
          <w:w w:val="105"/>
          <w:sz w:val="24"/>
          <w:lang w:val="en-US"/>
        </w:rPr>
        <w:t xml:space="preserve">ulak alanlar ve benzeri hassas alanlar dışında kalan, kültür rotası olarak belirlenen güzergahlar üzerinde </w:t>
      </w:r>
      <w:proofErr w:type="gramStart"/>
      <w:r w:rsidR="00B75470" w:rsidRPr="00B75470">
        <w:rPr>
          <w:rFonts w:eastAsia="Arial" w:cstheme="minorHAnsi"/>
          <w:w w:val="105"/>
          <w:sz w:val="24"/>
          <w:lang w:val="en-US"/>
        </w:rPr>
        <w:t>niş</w:t>
      </w:r>
      <w:proofErr w:type="gramEnd"/>
      <w:r w:rsidR="00B75470" w:rsidRPr="00B75470">
        <w:rPr>
          <w:rFonts w:eastAsia="Arial" w:cstheme="minorHAnsi"/>
          <w:w w:val="105"/>
          <w:sz w:val="24"/>
          <w:lang w:val="en-US"/>
        </w:rPr>
        <w:t xml:space="preserve"> ürünlerin üretiminin yapıldığı alanlarda agro turizm yapılması ve yeterli yol bağlantısı olması koşulları ile Tarım Bakanlığı’nın görüşlerine ve Kırsal Kalkınma Planı ve Stratejileri gereklerine uygun olarak, turistik konaklama tesisi yapılabilir. Bu tesislerin yapılaşma kural ve koşulları Planlama Onayı aşamasında belirlenir. </w:t>
      </w:r>
    </w:p>
    <w:p w:rsidR="00A72C8D" w:rsidRPr="00DD0C15" w:rsidRDefault="00766A48" w:rsidP="00B172F0">
      <w:pPr>
        <w:pStyle w:val="ListeParagraf"/>
        <w:numPr>
          <w:ilvl w:val="0"/>
          <w:numId w:val="38"/>
        </w:numPr>
        <w:spacing w:before="120" w:after="0" w:line="240" w:lineRule="auto"/>
        <w:ind w:left="1843" w:hanging="425"/>
        <w:contextualSpacing w:val="0"/>
        <w:rPr>
          <w:rFonts w:eastAsia="Times New Roman" w:cs="Arial"/>
          <w:sz w:val="24"/>
        </w:rPr>
      </w:pPr>
      <w:r w:rsidRPr="00A72C8D">
        <w:rPr>
          <w:rFonts w:asciiTheme="minorHAnsi" w:eastAsiaTheme="minorHAnsi" w:hAnsiTheme="minorHAnsi" w:cstheme="minorHAnsi"/>
          <w:sz w:val="24"/>
          <w:lang w:eastAsia="en-US"/>
        </w:rPr>
        <w:t>Yukarıdaki 2 ve 3 numaralı paragrafların genelliğine bakılmaksızın ve bunu etkilemeksizin, Tarımsal Gelişme Alanında, dere yataklarının, sulak alanların dışında kalan hale hazırda mevcut yeterli yolu</w:t>
      </w:r>
      <w:r w:rsidR="000538F8">
        <w:rPr>
          <w:rFonts w:asciiTheme="minorHAnsi" w:eastAsiaTheme="minorHAnsi" w:hAnsiTheme="minorHAnsi" w:cstheme="minorHAnsi"/>
          <w:sz w:val="24"/>
          <w:lang w:eastAsia="en-US"/>
        </w:rPr>
        <w:t>, su, elektrik ve benzeri kentsel altyapısı</w:t>
      </w:r>
      <w:r w:rsidRPr="00A72C8D">
        <w:rPr>
          <w:rFonts w:asciiTheme="minorHAnsi" w:eastAsiaTheme="minorHAnsi" w:hAnsiTheme="minorHAnsi" w:cstheme="minorHAnsi"/>
          <w:sz w:val="24"/>
          <w:lang w:eastAsia="en-US"/>
        </w:rPr>
        <w:t xml:space="preserve"> olan arazilerde, </w:t>
      </w:r>
      <w:r w:rsidR="00D47738">
        <w:rPr>
          <w:rFonts w:asciiTheme="minorHAnsi" w:eastAsiaTheme="minorHAnsi" w:hAnsiTheme="minorHAnsi" w:cstheme="minorHAnsi"/>
          <w:sz w:val="24"/>
          <w:lang w:eastAsia="en-US"/>
        </w:rPr>
        <w:t>Karayolları Dairesi’nin</w:t>
      </w:r>
      <w:r w:rsidR="00F956C4">
        <w:rPr>
          <w:rFonts w:asciiTheme="minorHAnsi" w:eastAsiaTheme="minorHAnsi" w:hAnsiTheme="minorHAnsi" w:cstheme="minorHAnsi"/>
          <w:sz w:val="24"/>
          <w:lang w:eastAsia="en-US"/>
        </w:rPr>
        <w:t xml:space="preserve"> ve Tarım Dairesi’nin</w:t>
      </w:r>
      <w:r w:rsidR="00D47738">
        <w:rPr>
          <w:rFonts w:asciiTheme="minorHAnsi" w:eastAsiaTheme="minorHAnsi" w:hAnsiTheme="minorHAnsi" w:cstheme="minorHAnsi"/>
          <w:sz w:val="24"/>
          <w:lang w:eastAsia="en-US"/>
        </w:rPr>
        <w:t xml:space="preserve"> </w:t>
      </w:r>
      <w:r w:rsidR="00BC49AC">
        <w:rPr>
          <w:rFonts w:asciiTheme="minorHAnsi" w:eastAsiaTheme="minorHAnsi" w:hAnsiTheme="minorHAnsi" w:cstheme="minorHAnsi"/>
          <w:sz w:val="24"/>
          <w:lang w:eastAsia="en-US"/>
        </w:rPr>
        <w:t>uygunluk görüşü vermesi durumunda</w:t>
      </w:r>
      <w:r w:rsidR="00D47738">
        <w:rPr>
          <w:rFonts w:asciiTheme="minorHAnsi" w:eastAsiaTheme="minorHAnsi" w:hAnsiTheme="minorHAnsi" w:cstheme="minorHAnsi"/>
          <w:sz w:val="24"/>
          <w:lang w:eastAsia="en-US"/>
        </w:rPr>
        <w:t xml:space="preserve"> </w:t>
      </w:r>
      <w:r w:rsidR="000538F8">
        <w:rPr>
          <w:rFonts w:asciiTheme="minorHAnsi" w:eastAsiaTheme="minorHAnsi" w:hAnsiTheme="minorHAnsi" w:cstheme="minorHAnsi"/>
          <w:sz w:val="24"/>
          <w:lang w:eastAsia="en-US"/>
        </w:rPr>
        <w:t xml:space="preserve">2 dönüme kadar olan parsellere </w:t>
      </w:r>
      <w:r w:rsidR="00F42E90">
        <w:rPr>
          <w:rFonts w:asciiTheme="minorHAnsi" w:eastAsiaTheme="minorHAnsi" w:hAnsiTheme="minorHAnsi" w:cstheme="minorHAnsi"/>
          <w:sz w:val="24"/>
          <w:lang w:eastAsia="en-US"/>
        </w:rPr>
        <w:t xml:space="preserve">150 </w:t>
      </w:r>
      <w:r w:rsidR="000538F8">
        <w:rPr>
          <w:rFonts w:asciiTheme="minorHAnsi" w:eastAsiaTheme="minorHAnsi" w:hAnsiTheme="minorHAnsi" w:cstheme="minorHAnsi"/>
          <w:sz w:val="24"/>
          <w:lang w:eastAsia="en-US"/>
        </w:rPr>
        <w:t xml:space="preserve">m2’yi aşmayan 1 konut, 2 dönüm ve üzeri büyüklükte olan parsellere taban alanı </w:t>
      </w:r>
      <w:r w:rsidR="00F42E90">
        <w:rPr>
          <w:rFonts w:asciiTheme="minorHAnsi" w:eastAsiaTheme="minorHAnsi" w:hAnsiTheme="minorHAnsi" w:cstheme="minorHAnsi"/>
          <w:sz w:val="24"/>
          <w:lang w:eastAsia="en-US"/>
        </w:rPr>
        <w:t xml:space="preserve">150 </w:t>
      </w:r>
      <w:r w:rsidR="000538F8">
        <w:rPr>
          <w:rFonts w:asciiTheme="minorHAnsi" w:eastAsiaTheme="minorHAnsi" w:hAnsiTheme="minorHAnsi" w:cstheme="minorHAnsi"/>
          <w:sz w:val="24"/>
          <w:lang w:eastAsia="en-US"/>
        </w:rPr>
        <w:t xml:space="preserve">m2’yi toplam inşaat alanı </w:t>
      </w:r>
      <w:r w:rsidR="00F42E90">
        <w:rPr>
          <w:rFonts w:asciiTheme="minorHAnsi" w:eastAsiaTheme="minorHAnsi" w:hAnsiTheme="minorHAnsi" w:cstheme="minorHAnsi"/>
          <w:sz w:val="24"/>
          <w:lang w:eastAsia="en-US"/>
        </w:rPr>
        <w:t xml:space="preserve">300 </w:t>
      </w:r>
      <w:r w:rsidR="000538F8">
        <w:rPr>
          <w:rFonts w:asciiTheme="minorHAnsi" w:eastAsiaTheme="minorHAnsi" w:hAnsiTheme="minorHAnsi" w:cstheme="minorHAnsi"/>
          <w:sz w:val="24"/>
          <w:lang w:eastAsia="en-US"/>
        </w:rPr>
        <w:t>m2’yi aşmayan</w:t>
      </w:r>
      <w:r w:rsidRPr="00A72C8D">
        <w:rPr>
          <w:rFonts w:asciiTheme="minorHAnsi" w:eastAsiaTheme="minorHAnsi" w:hAnsiTheme="minorHAnsi" w:cstheme="minorHAnsi"/>
          <w:sz w:val="24"/>
          <w:lang w:eastAsia="en-US"/>
        </w:rPr>
        <w:t xml:space="preserve"> 2 </w:t>
      </w:r>
      <w:proofErr w:type="gramStart"/>
      <w:r w:rsidRPr="00A72C8D">
        <w:rPr>
          <w:rFonts w:asciiTheme="minorHAnsi" w:eastAsiaTheme="minorHAnsi" w:hAnsiTheme="minorHAnsi" w:cstheme="minorHAnsi"/>
          <w:sz w:val="24"/>
          <w:lang w:eastAsia="en-US"/>
        </w:rPr>
        <w:t>konut</w:t>
      </w:r>
      <w:r w:rsidR="00D47738">
        <w:rPr>
          <w:rFonts w:asciiTheme="minorHAnsi" w:eastAsiaTheme="minorHAnsi" w:hAnsiTheme="minorHAnsi" w:cstheme="minorHAnsi"/>
          <w:sz w:val="24"/>
          <w:lang w:eastAsia="en-US"/>
        </w:rPr>
        <w:t xml:space="preserve"> </w:t>
      </w:r>
      <w:r w:rsidRPr="00A72C8D">
        <w:rPr>
          <w:rFonts w:asciiTheme="minorHAnsi" w:eastAsiaTheme="minorHAnsi" w:hAnsiTheme="minorHAnsi" w:cstheme="minorHAnsi"/>
          <w:sz w:val="24"/>
          <w:lang w:eastAsia="en-US"/>
        </w:rPr>
        <w:t xml:space="preserve"> yapılabilir</w:t>
      </w:r>
      <w:proofErr w:type="gramEnd"/>
      <w:r w:rsidRPr="00A72C8D">
        <w:rPr>
          <w:rFonts w:asciiTheme="minorHAnsi" w:eastAsiaTheme="minorHAnsi" w:hAnsiTheme="minorHAnsi" w:cstheme="minorHAnsi"/>
          <w:sz w:val="24"/>
          <w:lang w:eastAsia="en-US"/>
        </w:rPr>
        <w:t>.</w:t>
      </w:r>
      <w:r w:rsidR="00C4088D">
        <w:rPr>
          <w:rFonts w:asciiTheme="minorHAnsi" w:eastAsiaTheme="minorHAnsi" w:hAnsiTheme="minorHAnsi" w:cstheme="minorHAnsi"/>
          <w:sz w:val="24"/>
          <w:lang w:eastAsia="en-US"/>
        </w:rPr>
        <w:t xml:space="preserve"> </w:t>
      </w:r>
      <w:proofErr w:type="gramStart"/>
      <w:r w:rsidR="00C4088D">
        <w:rPr>
          <w:rFonts w:asciiTheme="minorHAnsi" w:eastAsiaTheme="minorHAnsi" w:hAnsiTheme="minorHAnsi" w:cstheme="minorHAnsi"/>
          <w:sz w:val="24"/>
          <w:lang w:eastAsia="en-US"/>
        </w:rPr>
        <w:t>Arsa parselasyonu sonrası oluşan yollara cephe alan arazilerde yapılacak konut kullanımı amaçlı gelişmelerde mevcut yolların altyapılarının tamamlanması ve bina çekilişinin tamamlanmış yol hududundan asgari 10 ayak (3 metre) mesafede olması, köyler arası</w:t>
      </w:r>
      <w:r w:rsidR="0001010A">
        <w:rPr>
          <w:rFonts w:asciiTheme="minorHAnsi" w:eastAsiaTheme="minorHAnsi" w:hAnsiTheme="minorHAnsi" w:cstheme="minorHAnsi"/>
          <w:sz w:val="24"/>
          <w:lang w:eastAsia="en-US"/>
        </w:rPr>
        <w:t xml:space="preserve"> ve diğer</w:t>
      </w:r>
      <w:r w:rsidR="00C4088D">
        <w:rPr>
          <w:rFonts w:asciiTheme="minorHAnsi" w:eastAsiaTheme="minorHAnsi" w:hAnsiTheme="minorHAnsi" w:cstheme="minorHAnsi"/>
          <w:sz w:val="24"/>
          <w:lang w:eastAsia="en-US"/>
        </w:rPr>
        <w:t xml:space="preserve"> yollarda ise yol ortasından itibaren hesaplanacak şekilde bahçe duvarının en az 25 ayak geride yapılması ve bahse konu alanın kamuya terk edilmesi esastır.</w:t>
      </w:r>
      <w:proofErr w:type="gramEnd"/>
    </w:p>
    <w:p w:rsidR="00D47738" w:rsidRPr="00DD0C15" w:rsidRDefault="00D47738" w:rsidP="00B172F0">
      <w:pPr>
        <w:pStyle w:val="ListeParagraf"/>
        <w:numPr>
          <w:ilvl w:val="0"/>
          <w:numId w:val="38"/>
        </w:numPr>
        <w:spacing w:before="120" w:after="0" w:line="240" w:lineRule="auto"/>
        <w:ind w:left="1843" w:hanging="425"/>
        <w:contextualSpacing w:val="0"/>
        <w:rPr>
          <w:rFonts w:eastAsia="Times New Roman" w:cs="Arial"/>
          <w:sz w:val="24"/>
        </w:rPr>
      </w:pPr>
      <w:r>
        <w:rPr>
          <w:rFonts w:asciiTheme="minorHAnsi" w:eastAsiaTheme="minorHAnsi" w:hAnsiTheme="minorHAnsi" w:cstheme="minorHAnsi"/>
          <w:sz w:val="24"/>
          <w:lang w:eastAsia="en-US"/>
        </w:rPr>
        <w:t>Bu Plan yürürlüğe girdiği tarihten sonra yapılacak tarımsal bölmelerde</w:t>
      </w:r>
      <w:r w:rsidR="00A92C4E">
        <w:rPr>
          <w:rFonts w:asciiTheme="minorHAnsi" w:eastAsiaTheme="minorHAnsi" w:hAnsiTheme="minorHAnsi" w:cstheme="minorHAnsi"/>
          <w:sz w:val="24"/>
          <w:lang w:eastAsia="en-US"/>
        </w:rPr>
        <w:t>n sonra oluşacak yeni parsellerin</w:t>
      </w:r>
      <w:r>
        <w:rPr>
          <w:rFonts w:asciiTheme="minorHAnsi" w:eastAsiaTheme="minorHAnsi" w:hAnsiTheme="minorHAnsi" w:cstheme="minorHAnsi"/>
          <w:sz w:val="24"/>
          <w:lang w:eastAsia="en-US"/>
        </w:rPr>
        <w:t xml:space="preserve"> sadece bir </w:t>
      </w:r>
      <w:r w:rsidR="00A92C4E">
        <w:rPr>
          <w:rFonts w:asciiTheme="minorHAnsi" w:eastAsiaTheme="minorHAnsi" w:hAnsiTheme="minorHAnsi" w:cstheme="minorHAnsi"/>
          <w:sz w:val="24"/>
          <w:lang w:eastAsia="en-US"/>
        </w:rPr>
        <w:t xml:space="preserve">tanesine </w:t>
      </w:r>
      <w:r>
        <w:rPr>
          <w:rFonts w:asciiTheme="minorHAnsi" w:eastAsiaTheme="minorHAnsi" w:hAnsiTheme="minorHAnsi" w:cstheme="minorHAnsi"/>
          <w:sz w:val="24"/>
          <w:lang w:eastAsia="en-US"/>
        </w:rPr>
        <w:t>yukarıdaki paragrafta be</w:t>
      </w:r>
      <w:r w:rsidR="00A92C4E">
        <w:rPr>
          <w:rFonts w:asciiTheme="minorHAnsi" w:eastAsiaTheme="minorHAnsi" w:hAnsiTheme="minorHAnsi" w:cstheme="minorHAnsi"/>
          <w:sz w:val="24"/>
          <w:lang w:eastAsia="en-US"/>
        </w:rPr>
        <w:t>lirtilen kurallara uygun olarak 2 konut yapılabilir.</w:t>
      </w:r>
    </w:p>
    <w:p w:rsidR="0039737A" w:rsidRPr="00A72C8D" w:rsidRDefault="0039737A" w:rsidP="00B172F0">
      <w:pPr>
        <w:pStyle w:val="ListeParagraf"/>
        <w:numPr>
          <w:ilvl w:val="0"/>
          <w:numId w:val="38"/>
        </w:numPr>
        <w:spacing w:before="120" w:after="0" w:line="240" w:lineRule="auto"/>
        <w:ind w:left="1843" w:hanging="425"/>
        <w:contextualSpacing w:val="0"/>
        <w:rPr>
          <w:rFonts w:eastAsia="Times New Roman" w:cs="Arial"/>
          <w:sz w:val="24"/>
        </w:rPr>
      </w:pPr>
      <w:r>
        <w:rPr>
          <w:rFonts w:asciiTheme="minorHAnsi" w:eastAsiaTheme="minorHAnsi" w:hAnsiTheme="minorHAnsi" w:cstheme="minorHAnsi"/>
          <w:sz w:val="24"/>
          <w:lang w:eastAsia="en-US"/>
        </w:rPr>
        <w:t xml:space="preserve">Tarımsal gelişme alanlarında Tapu haritalarında yer alan kamu yolları dışında sadece tarımsal amaçlarla veya yukarıdaki 3’üncü paragrafta belirtilen kullanımlara ulaşılabilirliği sağlamak amacı ile yeni yol </w:t>
      </w:r>
      <w:proofErr w:type="gramStart"/>
      <w:r>
        <w:rPr>
          <w:rFonts w:asciiTheme="minorHAnsi" w:eastAsiaTheme="minorHAnsi" w:hAnsiTheme="minorHAnsi" w:cstheme="minorHAnsi"/>
          <w:sz w:val="24"/>
          <w:lang w:eastAsia="en-US"/>
        </w:rPr>
        <w:t>güzergahları</w:t>
      </w:r>
      <w:proofErr w:type="gramEnd"/>
      <w:r>
        <w:rPr>
          <w:rFonts w:asciiTheme="minorHAnsi" w:eastAsiaTheme="minorHAnsi" w:hAnsiTheme="minorHAnsi" w:cstheme="minorHAnsi"/>
          <w:sz w:val="24"/>
          <w:lang w:eastAsia="en-US"/>
        </w:rPr>
        <w:t xml:space="preserve"> yapılabilir. Salt konut amaçlı gelişme için yeni yol </w:t>
      </w:r>
      <w:proofErr w:type="gramStart"/>
      <w:r>
        <w:rPr>
          <w:rFonts w:asciiTheme="minorHAnsi" w:eastAsiaTheme="minorHAnsi" w:hAnsiTheme="minorHAnsi" w:cstheme="minorHAnsi"/>
          <w:sz w:val="24"/>
          <w:lang w:eastAsia="en-US"/>
        </w:rPr>
        <w:t>güzergahı</w:t>
      </w:r>
      <w:proofErr w:type="gramEnd"/>
      <w:r>
        <w:rPr>
          <w:rFonts w:asciiTheme="minorHAnsi" w:eastAsiaTheme="minorHAnsi" w:hAnsiTheme="minorHAnsi" w:cstheme="minorHAnsi"/>
          <w:sz w:val="24"/>
          <w:lang w:eastAsia="en-US"/>
        </w:rPr>
        <w:t xml:space="preserve"> yapılamaz.</w:t>
      </w:r>
    </w:p>
    <w:p w:rsidR="00B91CCB" w:rsidRDefault="00F956C4" w:rsidP="00B9203D">
      <w:pPr>
        <w:pStyle w:val="ListeParagraf"/>
        <w:numPr>
          <w:ilvl w:val="0"/>
          <w:numId w:val="38"/>
        </w:numPr>
        <w:spacing w:before="120" w:after="0" w:line="240" w:lineRule="auto"/>
        <w:ind w:left="1843" w:hanging="425"/>
        <w:contextualSpacing w:val="0"/>
        <w:rPr>
          <w:rFonts w:eastAsia="Times New Roman" w:cs="Arial"/>
          <w:sz w:val="24"/>
        </w:rPr>
      </w:pPr>
      <w:r>
        <w:rPr>
          <w:rFonts w:eastAsia="Times New Roman" w:cs="Arial"/>
          <w:sz w:val="24"/>
        </w:rPr>
        <w:t xml:space="preserve">Tarım Bakanlığı tarafından </w:t>
      </w:r>
      <w:r w:rsidR="008A65C4">
        <w:rPr>
          <w:rFonts w:eastAsia="Times New Roman" w:cs="Arial"/>
          <w:sz w:val="24"/>
        </w:rPr>
        <w:t>ürün tipine, toprak yapısına ve verimlilik esaslarına bağlı olarak asgari parsel büyüklükleri belirlenene kadar geçecek sürede, b</w:t>
      </w:r>
      <w:r w:rsidR="00086655" w:rsidRPr="00A72C8D">
        <w:rPr>
          <w:rFonts w:eastAsia="Times New Roman" w:cs="Arial"/>
          <w:sz w:val="24"/>
        </w:rPr>
        <w:t>u</w:t>
      </w:r>
      <w:r w:rsidR="00B07181">
        <w:rPr>
          <w:rFonts w:eastAsia="Times New Roman" w:cs="Arial"/>
          <w:sz w:val="24"/>
        </w:rPr>
        <w:t xml:space="preserve"> </w:t>
      </w:r>
      <w:r w:rsidR="00086655" w:rsidRPr="00A72C8D">
        <w:rPr>
          <w:rFonts w:eastAsia="Times New Roman" w:cs="Arial"/>
          <w:sz w:val="24"/>
        </w:rPr>
        <w:t>alanlarda yapılabilecek tarımsal bölmeler Fasıl 224 Taşınmaz Mal (Tasarruf, Kayıt ve Kıymet Takdiri) Yasası’nın 27(1)(b)(c) maddelerine uygun olarak yapılır.</w:t>
      </w:r>
    </w:p>
    <w:p w:rsidR="000B336F" w:rsidRPr="00673E91" w:rsidRDefault="000B336F" w:rsidP="000B336F">
      <w:pPr>
        <w:pStyle w:val="ListeParagraf"/>
        <w:spacing w:before="120" w:after="0" w:line="240" w:lineRule="auto"/>
        <w:ind w:left="1843"/>
        <w:contextualSpacing w:val="0"/>
        <w:rPr>
          <w:rFonts w:eastAsia="Times New Roman" w:cs="Arial"/>
          <w:sz w:val="24"/>
        </w:rPr>
      </w:pPr>
    </w:p>
    <w:p w:rsidR="00086655" w:rsidRPr="005C7A97" w:rsidRDefault="000F2A99" w:rsidP="006C2EE7">
      <w:pPr>
        <w:pStyle w:val="Balk4"/>
        <w:numPr>
          <w:ilvl w:val="2"/>
          <w:numId w:val="84"/>
        </w:numPr>
        <w:ind w:left="1418"/>
        <w:rPr>
          <w:rFonts w:eastAsiaTheme="minorHAnsi"/>
          <w:sz w:val="24"/>
          <w:lang w:eastAsia="en-US"/>
        </w:rPr>
      </w:pPr>
      <w:bookmarkStart w:id="150" w:name="_Toc499288372"/>
      <w:r>
        <w:rPr>
          <w:rFonts w:eastAsiaTheme="minorHAnsi"/>
          <w:sz w:val="24"/>
          <w:lang w:eastAsia="en-US"/>
        </w:rPr>
        <w:t>Sahil</w:t>
      </w:r>
      <w:r w:rsidR="00A92C4E">
        <w:rPr>
          <w:rFonts w:eastAsiaTheme="minorHAnsi"/>
          <w:sz w:val="24"/>
          <w:lang w:eastAsia="en-US"/>
        </w:rPr>
        <w:t xml:space="preserve"> Şeridi</w:t>
      </w:r>
      <w:r>
        <w:rPr>
          <w:rFonts w:eastAsiaTheme="minorHAnsi"/>
          <w:sz w:val="24"/>
          <w:lang w:eastAsia="en-US"/>
        </w:rPr>
        <w:t xml:space="preserve"> </w:t>
      </w:r>
      <w:r w:rsidR="00086655" w:rsidRPr="005C7A97">
        <w:rPr>
          <w:rFonts w:eastAsiaTheme="minorHAnsi"/>
          <w:sz w:val="24"/>
          <w:lang w:eastAsia="en-US"/>
        </w:rPr>
        <w:t>İçerisinde Kalan Alanlar</w:t>
      </w:r>
      <w:bookmarkEnd w:id="150"/>
    </w:p>
    <w:p w:rsidR="000F2A99" w:rsidRPr="00E00A02" w:rsidRDefault="000F2A99" w:rsidP="003B2C54">
      <w:pPr>
        <w:spacing w:before="120" w:after="0" w:line="240" w:lineRule="auto"/>
        <w:ind w:left="1418"/>
        <w:jc w:val="both"/>
        <w:rPr>
          <w:rFonts w:eastAsiaTheme="minorHAnsi"/>
          <w:sz w:val="24"/>
          <w:szCs w:val="24"/>
          <w:lang w:eastAsia="en-US"/>
        </w:rPr>
      </w:pPr>
      <w:r w:rsidRPr="000F2A99">
        <w:rPr>
          <w:rFonts w:eastAsiaTheme="minorHAnsi"/>
          <w:sz w:val="24"/>
          <w:szCs w:val="24"/>
          <w:lang w:eastAsia="en-US"/>
        </w:rPr>
        <w:t xml:space="preserve">Planlama Alanı içerisinde </w:t>
      </w:r>
      <w:r w:rsidR="00A92C4E">
        <w:rPr>
          <w:rFonts w:eastAsiaTheme="minorHAnsi"/>
          <w:sz w:val="24"/>
          <w:szCs w:val="24"/>
          <w:lang w:eastAsia="en-US"/>
        </w:rPr>
        <w:t xml:space="preserve">belirlenen </w:t>
      </w:r>
      <w:r>
        <w:rPr>
          <w:rFonts w:eastAsiaTheme="minorHAnsi"/>
          <w:sz w:val="24"/>
          <w:szCs w:val="24"/>
          <w:lang w:eastAsia="en-US"/>
        </w:rPr>
        <w:t>s</w:t>
      </w:r>
      <w:r w:rsidRPr="000F2A99">
        <w:rPr>
          <w:rFonts w:eastAsiaTheme="minorHAnsi"/>
          <w:sz w:val="24"/>
          <w:szCs w:val="24"/>
          <w:lang w:eastAsia="en-US"/>
        </w:rPr>
        <w:t>ahil (kıyı)</w:t>
      </w:r>
      <w:r w:rsidR="00A92C4E">
        <w:rPr>
          <w:rFonts w:eastAsiaTheme="minorHAnsi"/>
          <w:sz w:val="24"/>
          <w:szCs w:val="24"/>
          <w:lang w:eastAsia="en-US"/>
        </w:rPr>
        <w:t xml:space="preserve"> şeridi</w:t>
      </w:r>
      <w:r w:rsidRPr="000F2A99">
        <w:rPr>
          <w:rFonts w:eastAsiaTheme="minorHAnsi"/>
          <w:sz w:val="24"/>
          <w:szCs w:val="24"/>
          <w:lang w:eastAsia="en-US"/>
        </w:rPr>
        <w:t>, kıyının doğal alanı ve gerisinde</w:t>
      </w:r>
      <w:r w:rsidR="00A92C4E">
        <w:rPr>
          <w:rFonts w:eastAsiaTheme="minorHAnsi"/>
          <w:sz w:val="24"/>
          <w:szCs w:val="24"/>
          <w:lang w:eastAsia="en-US"/>
        </w:rPr>
        <w:t xml:space="preserve"> kalan en az 10 metrelik alandan</w:t>
      </w:r>
      <w:r w:rsidRPr="00E00A02">
        <w:rPr>
          <w:rFonts w:eastAsiaTheme="minorHAnsi"/>
          <w:sz w:val="24"/>
          <w:szCs w:val="24"/>
          <w:lang w:eastAsia="en-US"/>
        </w:rPr>
        <w:t xml:space="preserve"> oluşmaktadır. </w:t>
      </w:r>
    </w:p>
    <w:p w:rsidR="000F2A99" w:rsidRPr="00E00A02" w:rsidRDefault="00494D9A" w:rsidP="003B2C54">
      <w:pPr>
        <w:spacing w:before="120" w:after="0" w:line="240" w:lineRule="auto"/>
        <w:ind w:left="1418"/>
        <w:jc w:val="both"/>
        <w:rPr>
          <w:rFonts w:eastAsiaTheme="minorHAnsi"/>
          <w:sz w:val="24"/>
          <w:szCs w:val="24"/>
          <w:lang w:eastAsia="en-US"/>
        </w:rPr>
      </w:pPr>
      <w:r>
        <w:rPr>
          <w:bCs/>
          <w:sz w:val="24"/>
          <w:szCs w:val="24"/>
        </w:rPr>
        <w:t>K</w:t>
      </w:r>
      <w:r w:rsidR="00E00A02">
        <w:rPr>
          <w:bCs/>
          <w:sz w:val="24"/>
          <w:szCs w:val="24"/>
        </w:rPr>
        <w:t xml:space="preserve">ıyının doğal alanı, </w:t>
      </w:r>
      <w:r w:rsidR="00E00A02">
        <w:rPr>
          <w:sz w:val="24"/>
          <w:szCs w:val="24"/>
        </w:rPr>
        <w:t>su ile kara</w:t>
      </w:r>
      <w:r w:rsidR="000F2A99" w:rsidRPr="00E00A02">
        <w:rPr>
          <w:sz w:val="24"/>
          <w:szCs w:val="24"/>
        </w:rPr>
        <w:t xml:space="preserve">nın kesiştiği, suyun med-cezir veya taşkın durumlarında karada en çok yükselebileceği noktalardan ölçülmek üzere, </w:t>
      </w:r>
      <w:r w:rsidR="000F2A99" w:rsidRPr="00E00A02">
        <w:rPr>
          <w:bCs/>
          <w:sz w:val="24"/>
          <w:szCs w:val="24"/>
        </w:rPr>
        <w:t>kara yönünde</w:t>
      </w:r>
      <w:r w:rsidR="000F2A99" w:rsidRPr="00E00A02">
        <w:rPr>
          <w:b/>
          <w:bCs/>
          <w:sz w:val="24"/>
          <w:szCs w:val="24"/>
        </w:rPr>
        <w:t xml:space="preserve"> </w:t>
      </w:r>
      <w:r w:rsidR="000F2A99" w:rsidRPr="00E00A02">
        <w:rPr>
          <w:sz w:val="24"/>
          <w:szCs w:val="24"/>
        </w:rPr>
        <w:t xml:space="preserve">jeolojik, </w:t>
      </w:r>
      <w:proofErr w:type="gramStart"/>
      <w:r w:rsidR="000F2A99" w:rsidRPr="00E00A02">
        <w:rPr>
          <w:sz w:val="24"/>
          <w:szCs w:val="24"/>
        </w:rPr>
        <w:t>ekolojik</w:t>
      </w:r>
      <w:proofErr w:type="gramEnd"/>
      <w:r w:rsidR="000F2A99" w:rsidRPr="00E00A02">
        <w:rPr>
          <w:sz w:val="24"/>
          <w:szCs w:val="24"/>
        </w:rPr>
        <w:t>, morfolojik, topoğrafik özellikleri ile yabani bitki ve hayvan tür ve ekosistemlerini, bunların doğal yaşam ortamlarını ve biyolojik çeşitliliği, su hareketlerinin ve doğal olayların oluşturulduğu kumulluk, çakıllık, kayalık, taşlık, sazlık, bataklık ve benzeri alanları</w:t>
      </w:r>
      <w:r w:rsidR="00E00A02">
        <w:rPr>
          <w:sz w:val="24"/>
          <w:szCs w:val="24"/>
        </w:rPr>
        <w:t xml:space="preserve"> kapsayan alandır.</w:t>
      </w:r>
      <w:r w:rsidR="00E00A02">
        <w:rPr>
          <w:rFonts w:eastAsiaTheme="minorHAnsi"/>
          <w:sz w:val="24"/>
          <w:szCs w:val="24"/>
          <w:lang w:eastAsia="en-US"/>
        </w:rPr>
        <w:t xml:space="preserve"> </w:t>
      </w:r>
      <w:r w:rsidR="00A92C4E">
        <w:rPr>
          <w:rFonts w:eastAsiaTheme="minorHAnsi"/>
          <w:sz w:val="24"/>
          <w:szCs w:val="24"/>
          <w:lang w:eastAsia="en-US"/>
        </w:rPr>
        <w:t>Doğal alanın gerisindeki alan</w:t>
      </w:r>
      <w:r w:rsidR="000F2A99" w:rsidRPr="00E00A02">
        <w:rPr>
          <w:sz w:val="24"/>
          <w:szCs w:val="24"/>
        </w:rPr>
        <w:t>, kent ve kırsal planlama maksatları bakımından kamu yararı gözetilerek toplum yararına düzenlenmesi, kıyıya kamu erişiminin,</w:t>
      </w:r>
      <w:r w:rsidR="00E00A02">
        <w:rPr>
          <w:sz w:val="24"/>
          <w:szCs w:val="24"/>
        </w:rPr>
        <w:t xml:space="preserve"> </w:t>
      </w:r>
      <w:r w:rsidR="000F2A99" w:rsidRPr="00E00A02">
        <w:rPr>
          <w:sz w:val="24"/>
          <w:szCs w:val="24"/>
        </w:rPr>
        <w:t>kıyı manzarasına açık olunmasının sağlanması ve kıyı erozyonunun önlenmesi öngörü</w:t>
      </w:r>
      <w:r w:rsidR="00E00A02">
        <w:rPr>
          <w:sz w:val="24"/>
          <w:szCs w:val="24"/>
        </w:rPr>
        <w:t>len</w:t>
      </w:r>
      <w:r w:rsidR="000F2A99" w:rsidRPr="00E00A02">
        <w:rPr>
          <w:sz w:val="24"/>
          <w:szCs w:val="24"/>
        </w:rPr>
        <w:t>, tampon niteliğindeki alandır.</w:t>
      </w:r>
    </w:p>
    <w:p w:rsidR="00CF791F" w:rsidRDefault="00E02D4A" w:rsidP="003B2C54">
      <w:pPr>
        <w:spacing w:before="120" w:after="0" w:line="240" w:lineRule="auto"/>
        <w:ind w:left="1418"/>
        <w:jc w:val="both"/>
        <w:rPr>
          <w:rFonts w:eastAsiaTheme="minorHAnsi"/>
          <w:sz w:val="24"/>
          <w:lang w:eastAsia="en-US"/>
        </w:rPr>
      </w:pPr>
      <w:r>
        <w:rPr>
          <w:rFonts w:eastAsiaTheme="minorHAnsi"/>
          <w:sz w:val="24"/>
          <w:szCs w:val="24"/>
          <w:lang w:eastAsia="en-US"/>
        </w:rPr>
        <w:t>Kıyının doğal alanı</w:t>
      </w:r>
      <w:r w:rsidR="0082181D">
        <w:rPr>
          <w:rFonts w:eastAsiaTheme="minorHAnsi"/>
          <w:sz w:val="24"/>
          <w:szCs w:val="24"/>
          <w:lang w:eastAsia="en-US"/>
        </w:rPr>
        <w:t xml:space="preserve"> </w:t>
      </w:r>
      <w:r>
        <w:rPr>
          <w:rFonts w:eastAsiaTheme="minorHAnsi"/>
          <w:sz w:val="24"/>
          <w:szCs w:val="24"/>
          <w:lang w:eastAsia="en-US"/>
        </w:rPr>
        <w:t>ulusal güvenlik maksatları için kullanılan alanlar</w:t>
      </w:r>
      <w:r w:rsidR="00C53909">
        <w:rPr>
          <w:rFonts w:eastAsiaTheme="minorHAnsi"/>
          <w:sz w:val="24"/>
          <w:szCs w:val="24"/>
          <w:lang w:eastAsia="en-US"/>
        </w:rPr>
        <w:t xml:space="preserve"> dışında</w:t>
      </w:r>
      <w:r>
        <w:rPr>
          <w:rFonts w:eastAsiaTheme="minorHAnsi"/>
          <w:sz w:val="24"/>
          <w:szCs w:val="24"/>
          <w:lang w:eastAsia="en-US"/>
        </w:rPr>
        <w:t xml:space="preserve"> </w:t>
      </w:r>
      <w:r w:rsidR="00C53909">
        <w:rPr>
          <w:rFonts w:eastAsiaTheme="minorHAnsi"/>
          <w:sz w:val="24"/>
          <w:szCs w:val="24"/>
          <w:lang w:eastAsia="en-US"/>
        </w:rPr>
        <w:t>İskele, Yeniboğaziçi ve kısmen Gazimağusa Belediyesi hudutları içerisinde kalan alanlarda</w:t>
      </w:r>
      <w:r>
        <w:rPr>
          <w:rFonts w:eastAsiaTheme="minorHAnsi"/>
          <w:sz w:val="24"/>
          <w:szCs w:val="24"/>
          <w:lang w:eastAsia="en-US"/>
        </w:rPr>
        <w:t xml:space="preserve"> </w:t>
      </w:r>
      <w:proofErr w:type="gramStart"/>
      <w:r w:rsidR="0082181D">
        <w:rPr>
          <w:rFonts w:eastAsiaTheme="minorHAnsi"/>
          <w:sz w:val="24"/>
          <w:szCs w:val="24"/>
          <w:lang w:eastAsia="en-US"/>
        </w:rPr>
        <w:t>halihazırda</w:t>
      </w:r>
      <w:proofErr w:type="gramEnd"/>
      <w:r w:rsidR="0082181D">
        <w:rPr>
          <w:rFonts w:eastAsiaTheme="minorHAnsi"/>
          <w:sz w:val="24"/>
          <w:szCs w:val="24"/>
          <w:lang w:eastAsia="en-US"/>
        </w:rPr>
        <w:t xml:space="preserve"> belirlenmiş olup Gelişme Kararları ve Yapılaşma Kuralları Haritasına ve tapu haritalarına işlenmiş</w:t>
      </w:r>
      <w:r>
        <w:rPr>
          <w:rFonts w:eastAsiaTheme="minorHAnsi"/>
          <w:sz w:val="24"/>
          <w:szCs w:val="24"/>
          <w:lang w:eastAsia="en-US"/>
        </w:rPr>
        <w:t>tir.</w:t>
      </w:r>
      <w:r w:rsidR="00C53909">
        <w:rPr>
          <w:rStyle w:val="DipnotBavurusu"/>
          <w:rFonts w:eastAsiaTheme="minorHAnsi"/>
          <w:sz w:val="24"/>
          <w:szCs w:val="24"/>
          <w:lang w:eastAsia="en-US"/>
        </w:rPr>
        <w:footnoteReference w:id="53"/>
      </w:r>
      <w:r>
        <w:rPr>
          <w:rFonts w:eastAsiaTheme="minorHAnsi"/>
          <w:sz w:val="24"/>
          <w:szCs w:val="24"/>
          <w:lang w:eastAsia="en-US"/>
        </w:rPr>
        <w:t xml:space="preserve"> Bahse konu doğal alanın </w:t>
      </w:r>
      <w:proofErr w:type="gramStart"/>
      <w:r>
        <w:rPr>
          <w:rFonts w:eastAsiaTheme="minorHAnsi"/>
          <w:sz w:val="24"/>
          <w:szCs w:val="24"/>
          <w:lang w:eastAsia="en-US"/>
        </w:rPr>
        <w:t>halihazırda</w:t>
      </w:r>
      <w:proofErr w:type="gramEnd"/>
      <w:r>
        <w:rPr>
          <w:rFonts w:eastAsiaTheme="minorHAnsi"/>
          <w:sz w:val="24"/>
          <w:szCs w:val="24"/>
          <w:lang w:eastAsia="en-US"/>
        </w:rPr>
        <w:t xml:space="preserve"> belirlenmediği </w:t>
      </w:r>
      <w:r w:rsidR="00494D9A">
        <w:rPr>
          <w:rFonts w:eastAsiaTheme="minorHAnsi"/>
          <w:sz w:val="24"/>
          <w:szCs w:val="24"/>
          <w:lang w:eastAsia="en-US"/>
        </w:rPr>
        <w:t xml:space="preserve">100 metrelik sahil şeridi içerisinde kalan parseller için yapılacak planlama onayı başvurularında </w:t>
      </w:r>
      <w:r w:rsidR="00494D9A" w:rsidRPr="004C2850">
        <w:rPr>
          <w:rFonts w:eastAsiaTheme="minorHAnsi"/>
          <w:b/>
          <w:sz w:val="24"/>
          <w:szCs w:val="24"/>
          <w:lang w:eastAsia="en-US"/>
        </w:rPr>
        <w:t>kıyının doğal alanı</w:t>
      </w:r>
      <w:r w:rsidR="00494D9A">
        <w:rPr>
          <w:rFonts w:eastAsiaTheme="minorHAnsi"/>
          <w:sz w:val="24"/>
          <w:szCs w:val="24"/>
          <w:lang w:eastAsia="en-US"/>
        </w:rPr>
        <w:t>, Planlama Makamı,</w:t>
      </w:r>
      <w:r w:rsidR="00BE3755">
        <w:rPr>
          <w:rFonts w:eastAsiaTheme="minorHAnsi"/>
          <w:sz w:val="24"/>
          <w:szCs w:val="24"/>
          <w:lang w:eastAsia="en-US"/>
        </w:rPr>
        <w:t xml:space="preserve"> ilgili Belediye,</w:t>
      </w:r>
      <w:r w:rsidR="00494D9A">
        <w:rPr>
          <w:rFonts w:eastAsiaTheme="minorHAnsi"/>
          <w:sz w:val="24"/>
          <w:szCs w:val="24"/>
          <w:lang w:eastAsia="en-US"/>
        </w:rPr>
        <w:t xml:space="preserve"> Çevre Koruma Dairesi, Jeoloji ve Maden Dairesi ve ilgili diğer kurumlar tarafından yapılacak yukarıdaki paragrafta belirtilen değerlendirmeler sonucunda belirlenerek kamuya terk edilecektir.</w:t>
      </w:r>
      <w:r w:rsidR="00494D9A" w:rsidRPr="00494D9A">
        <w:rPr>
          <w:rFonts w:eastAsiaTheme="minorHAnsi"/>
          <w:sz w:val="24"/>
          <w:szCs w:val="24"/>
          <w:lang w:eastAsia="en-US"/>
        </w:rPr>
        <w:t xml:space="preserve"> </w:t>
      </w:r>
      <w:r w:rsidR="00EF09B0">
        <w:rPr>
          <w:rFonts w:eastAsiaTheme="minorHAnsi"/>
          <w:sz w:val="24"/>
          <w:lang w:eastAsia="en-US"/>
        </w:rPr>
        <w:t xml:space="preserve">Bu alanlarda </w:t>
      </w:r>
      <w:r w:rsidR="00CF791F" w:rsidRPr="00CD7017">
        <w:rPr>
          <w:rFonts w:eastAsia="Times New Roman" w:cs="Arial"/>
          <w:sz w:val="24"/>
        </w:rPr>
        <w:t xml:space="preserve">kıyının doğal yapısını bozucu yol, duvar, tahkimat, dolgu </w:t>
      </w:r>
      <w:r w:rsidR="00CF791F">
        <w:rPr>
          <w:rFonts w:eastAsia="Times New Roman" w:cs="Arial"/>
          <w:sz w:val="24"/>
        </w:rPr>
        <w:t>ve benzerleri ile herkesin eşit ve serbest kullanımına engel teşkil edebilecek tel örgü, parmaklık ve benzeri inşaa faaliyetleri</w:t>
      </w:r>
      <w:r w:rsidR="00CF791F" w:rsidRPr="00CD7017">
        <w:rPr>
          <w:rFonts w:eastAsia="Times New Roman" w:cs="Arial"/>
          <w:sz w:val="24"/>
        </w:rPr>
        <w:t xml:space="preserve"> yapılamaz. Kumsalın niteliğini değiştirici kaplama malzemesi kullanılamaz. Bu alanlarda </w:t>
      </w:r>
      <w:proofErr w:type="gramStart"/>
      <w:r w:rsidR="00CF791F" w:rsidRPr="00CD7017">
        <w:rPr>
          <w:rFonts w:eastAsiaTheme="minorHAnsi"/>
          <w:sz w:val="24"/>
          <w:lang w:eastAsia="en-US"/>
        </w:rPr>
        <w:t>ekolojik</w:t>
      </w:r>
      <w:proofErr w:type="gramEnd"/>
      <w:r w:rsidR="00CF791F" w:rsidRPr="00CD7017">
        <w:rPr>
          <w:rFonts w:eastAsiaTheme="minorHAnsi"/>
          <w:sz w:val="24"/>
          <w:lang w:eastAsia="en-US"/>
        </w:rPr>
        <w:t xml:space="preserve"> yapıya zarar vermeyecek portatif olmak koşulu ile soyunma kabini, cankurtaran kulesi, duş ve b</w:t>
      </w:r>
      <w:r w:rsidR="00CF791F">
        <w:rPr>
          <w:rFonts w:eastAsiaTheme="minorHAnsi"/>
          <w:sz w:val="24"/>
          <w:lang w:eastAsia="en-US"/>
        </w:rPr>
        <w:t xml:space="preserve">enzeri plajlara hizmet verecek </w:t>
      </w:r>
      <w:r w:rsidR="00CF791F" w:rsidRPr="00CD7017">
        <w:rPr>
          <w:rFonts w:eastAsiaTheme="minorHAnsi"/>
          <w:sz w:val="24"/>
          <w:lang w:eastAsia="en-US"/>
        </w:rPr>
        <w:t xml:space="preserve">fonksiyonlar yer alabilir. </w:t>
      </w:r>
    </w:p>
    <w:p w:rsidR="00086655" w:rsidRDefault="00086655" w:rsidP="003B2C54">
      <w:pPr>
        <w:spacing w:before="120" w:after="0" w:line="240" w:lineRule="auto"/>
        <w:ind w:left="1418"/>
        <w:jc w:val="both"/>
        <w:rPr>
          <w:rFonts w:eastAsia="Times New Roman" w:cs="Arial"/>
          <w:sz w:val="24"/>
        </w:rPr>
      </w:pPr>
      <w:proofErr w:type="gramStart"/>
      <w:r w:rsidRPr="00813573">
        <w:rPr>
          <w:rFonts w:eastAsia="Times New Roman" w:cs="Arial"/>
          <w:sz w:val="24"/>
        </w:rPr>
        <w:t xml:space="preserve">Ancak Kıyı tipolojisi açısından kumsal alanlar </w:t>
      </w:r>
      <w:r w:rsidR="0088060F">
        <w:rPr>
          <w:rFonts w:eastAsia="Times New Roman" w:cs="Arial"/>
          <w:sz w:val="24"/>
        </w:rPr>
        <w:t xml:space="preserve">ve kaplumbağa yumurtlama alanları (doğal hayat koruma alanları) </w:t>
      </w:r>
      <w:r w:rsidRPr="00813573">
        <w:rPr>
          <w:rFonts w:eastAsia="Times New Roman" w:cs="Arial"/>
          <w:sz w:val="24"/>
        </w:rPr>
        <w:t>dışında kalan kayalık, taşlık ve benzeri alanlarda, hali hazırda yapılaşmış sahil şeridleri içerisinde kamu yararına yol bağlantısı yapılması veya ülkesel ölçekte öneme sahip marina ve benzeri kullanımlarda biyolojik çeşitliliğe en az zarar verecek şekilde dolgu yapılmasına Planlama Onayı aşamasında ilgili Belediye ve Kurumlarla yapılacak istişare sonucunda karar verilecektir.</w:t>
      </w:r>
      <w:proofErr w:type="gramEnd"/>
    </w:p>
    <w:p w:rsidR="00691957" w:rsidRPr="00CD7017" w:rsidRDefault="00691957" w:rsidP="003B2C54">
      <w:pPr>
        <w:spacing w:before="120" w:after="0" w:line="240" w:lineRule="auto"/>
        <w:ind w:left="1418"/>
        <w:jc w:val="both"/>
        <w:rPr>
          <w:rFonts w:eastAsia="Times New Roman" w:cs="Arial"/>
          <w:sz w:val="24"/>
        </w:rPr>
      </w:pPr>
      <w:r>
        <w:rPr>
          <w:rFonts w:eastAsia="Times New Roman" w:cs="Arial"/>
          <w:sz w:val="24"/>
        </w:rPr>
        <w:t xml:space="preserve">Kıyının </w:t>
      </w:r>
      <w:r w:rsidRPr="004C2850">
        <w:rPr>
          <w:rFonts w:eastAsia="Times New Roman" w:cs="Arial"/>
          <w:sz w:val="24"/>
        </w:rPr>
        <w:t>doğal alanından cephe alan parsellerde yapılacak olan binalarda binanın herhangi bir noktasının yüksekliği o noktanın izdüşümünün deniz tarafındaki parsel (gerekli kamusal alanlar ayrıldıktan sonra kalan net parsel alanı)  hududuna olan uzaklığının 1/3 katını aşamaz.</w:t>
      </w:r>
    </w:p>
    <w:p w:rsidR="007A7FA1" w:rsidRDefault="00E00A02" w:rsidP="003B2C54">
      <w:pPr>
        <w:spacing w:before="120" w:after="160" w:line="240" w:lineRule="auto"/>
        <w:ind w:left="1418"/>
        <w:jc w:val="both"/>
        <w:rPr>
          <w:rFonts w:eastAsiaTheme="minorHAnsi"/>
          <w:noProof/>
          <w:sz w:val="24"/>
        </w:rPr>
      </w:pPr>
      <w:r>
        <w:rPr>
          <w:rFonts w:eastAsiaTheme="minorHAnsi"/>
          <w:sz w:val="24"/>
          <w:lang w:eastAsia="en-US"/>
        </w:rPr>
        <w:t>Kıyının gerisindeki sahil şeridinde</w:t>
      </w:r>
      <w:r w:rsidR="009B54F8">
        <w:rPr>
          <w:rFonts w:eastAsiaTheme="minorHAnsi"/>
          <w:sz w:val="24"/>
          <w:lang w:eastAsia="en-US"/>
        </w:rPr>
        <w:t>,</w:t>
      </w:r>
      <w:r w:rsidR="00EF09B0">
        <w:rPr>
          <w:rFonts w:eastAsiaTheme="minorHAnsi"/>
          <w:sz w:val="24"/>
          <w:lang w:eastAsia="en-US"/>
        </w:rPr>
        <w:t xml:space="preserve"> bu Plan yürürlüğe girdiği tarihten önce açılmış </w:t>
      </w:r>
      <w:proofErr w:type="gramStart"/>
      <w:r w:rsidR="00EF09B0">
        <w:rPr>
          <w:rFonts w:eastAsiaTheme="minorHAnsi"/>
          <w:sz w:val="24"/>
          <w:lang w:eastAsia="en-US"/>
        </w:rPr>
        <w:t>arsalar  dışında</w:t>
      </w:r>
      <w:proofErr w:type="gramEnd"/>
      <w:r w:rsidR="00EF09B0">
        <w:rPr>
          <w:rFonts w:eastAsiaTheme="minorHAnsi"/>
          <w:sz w:val="24"/>
          <w:lang w:eastAsia="en-US"/>
        </w:rPr>
        <w:t xml:space="preserve"> kalan parsellerden</w:t>
      </w:r>
      <w:r w:rsidR="009B54F8">
        <w:rPr>
          <w:rFonts w:eastAsiaTheme="minorHAnsi"/>
          <w:sz w:val="24"/>
          <w:lang w:eastAsia="en-US"/>
        </w:rPr>
        <w:t xml:space="preserve"> </w:t>
      </w:r>
      <w:r w:rsidR="00086655" w:rsidRPr="00555962">
        <w:rPr>
          <w:rFonts w:eastAsiaTheme="minorHAnsi"/>
          <w:sz w:val="24"/>
          <w:lang w:eastAsia="en-US"/>
        </w:rPr>
        <w:t>sahillere hizmet verece</w:t>
      </w:r>
      <w:r w:rsidR="009B54F8">
        <w:rPr>
          <w:rFonts w:eastAsiaTheme="minorHAnsi"/>
          <w:sz w:val="24"/>
          <w:lang w:eastAsia="en-US"/>
        </w:rPr>
        <w:t>k ve tüm kıyı bölgesi boyunca sürekliliği devam ettirilecek olan yaya ve bisiklet yolu</w:t>
      </w:r>
      <w:r w:rsidR="00086655" w:rsidRPr="00555962">
        <w:rPr>
          <w:rFonts w:eastAsiaTheme="minorHAnsi"/>
          <w:sz w:val="24"/>
          <w:lang w:eastAsia="en-US"/>
        </w:rPr>
        <w:t xml:space="preserve"> </w:t>
      </w:r>
      <w:r w:rsidR="009B54F8">
        <w:rPr>
          <w:rFonts w:eastAsiaTheme="minorHAnsi"/>
          <w:sz w:val="24"/>
          <w:lang w:eastAsia="en-US"/>
        </w:rPr>
        <w:t xml:space="preserve">bağlantısı için </w:t>
      </w:r>
      <w:r w:rsidR="00EF09B0">
        <w:rPr>
          <w:rFonts w:eastAsiaTheme="minorHAnsi"/>
          <w:sz w:val="24"/>
          <w:lang w:eastAsia="en-US"/>
        </w:rPr>
        <w:t xml:space="preserve">ve/veya rekreasyon alanı oluşturmak amacı ile </w:t>
      </w:r>
      <w:r w:rsidR="009B54F8">
        <w:rPr>
          <w:rFonts w:eastAsia="Times New Roman" w:cs="Arial"/>
          <w:sz w:val="24"/>
        </w:rPr>
        <w:t xml:space="preserve">10 metre </w:t>
      </w:r>
      <w:r w:rsidR="009B54F8" w:rsidRPr="00FB6EAA">
        <w:rPr>
          <w:rFonts w:eastAsia="Times New Roman" w:cs="Arial"/>
          <w:sz w:val="24"/>
        </w:rPr>
        <w:t xml:space="preserve">derinliğinden az olmamak üzere belirlenecek alan kamuya terk edilecektir. </w:t>
      </w:r>
      <w:r w:rsidR="007A7FA1" w:rsidRPr="00FB6EAA">
        <w:rPr>
          <w:rFonts w:eastAsia="Times New Roman" w:cs="Arial"/>
          <w:sz w:val="24"/>
        </w:rPr>
        <w:t xml:space="preserve">Bknz </w:t>
      </w:r>
      <w:r w:rsidR="007A7FA1" w:rsidRPr="00FB6EAA">
        <w:rPr>
          <w:rFonts w:eastAsiaTheme="minorHAnsi"/>
          <w:noProof/>
          <w:sz w:val="24"/>
        </w:rPr>
        <w:t>Ş</w:t>
      </w:r>
      <w:r w:rsidR="00FB6EAA" w:rsidRPr="00FB6EAA">
        <w:rPr>
          <w:rFonts w:eastAsiaTheme="minorHAnsi"/>
          <w:noProof/>
          <w:sz w:val="24"/>
        </w:rPr>
        <w:t>ekil</w:t>
      </w:r>
      <w:r w:rsidR="00FB6EAA">
        <w:rPr>
          <w:rFonts w:eastAsiaTheme="minorHAnsi"/>
          <w:noProof/>
          <w:sz w:val="24"/>
        </w:rPr>
        <w:t>1</w:t>
      </w:r>
      <w:r w:rsidR="007A7FA1" w:rsidRPr="00FB6EAA">
        <w:rPr>
          <w:rFonts w:eastAsiaTheme="minorHAnsi"/>
          <w:noProof/>
          <w:sz w:val="24"/>
        </w:rPr>
        <w:t>: Turizm</w:t>
      </w:r>
      <w:r w:rsidR="007A7FA1" w:rsidRPr="002C0F8E">
        <w:rPr>
          <w:rFonts w:eastAsiaTheme="minorHAnsi"/>
          <w:noProof/>
          <w:sz w:val="24"/>
        </w:rPr>
        <w:t xml:space="preserve"> Alanı ve Kıyı Düzenleme Şeması </w:t>
      </w:r>
    </w:p>
    <w:p w:rsidR="00086655" w:rsidRDefault="007A7FA1" w:rsidP="00F91666">
      <w:pPr>
        <w:spacing w:before="120" w:after="120" w:line="240" w:lineRule="auto"/>
        <w:ind w:left="1418"/>
        <w:jc w:val="both"/>
        <w:rPr>
          <w:rFonts w:eastAsia="Times New Roman" w:cs="Arial"/>
          <w:sz w:val="24"/>
        </w:rPr>
      </w:pPr>
      <w:proofErr w:type="gramStart"/>
      <w:r w:rsidRPr="0045438B">
        <w:rPr>
          <w:rFonts w:eastAsia="Times New Roman" w:cs="Arial"/>
          <w:sz w:val="24"/>
        </w:rPr>
        <w:t xml:space="preserve">Sahil şeridi içerisinde </w:t>
      </w:r>
      <w:r w:rsidR="002F3421" w:rsidRPr="0045438B">
        <w:rPr>
          <w:rFonts w:eastAsia="Times New Roman" w:cs="Arial"/>
          <w:sz w:val="24"/>
        </w:rPr>
        <w:t xml:space="preserve">kıyının doğal alanı, </w:t>
      </w:r>
      <w:r w:rsidRPr="0045438B">
        <w:rPr>
          <w:rFonts w:eastAsia="Times New Roman" w:cs="Arial"/>
          <w:sz w:val="24"/>
        </w:rPr>
        <w:t>yaya ve bisiklet yolu gibi ihtiyaç duyulan kamusal düzenlemeler için kamuya terk edil</w:t>
      </w:r>
      <w:r w:rsidR="00A92C4E">
        <w:rPr>
          <w:rFonts w:eastAsia="Times New Roman" w:cs="Arial"/>
          <w:sz w:val="24"/>
        </w:rPr>
        <w:t>ec</w:t>
      </w:r>
      <w:r w:rsidRPr="0045438B">
        <w:rPr>
          <w:rFonts w:eastAsia="Times New Roman" w:cs="Arial"/>
          <w:sz w:val="24"/>
        </w:rPr>
        <w:t>e</w:t>
      </w:r>
      <w:r w:rsidR="00A92C4E">
        <w:rPr>
          <w:rFonts w:eastAsia="Times New Roman" w:cs="Arial"/>
          <w:sz w:val="24"/>
        </w:rPr>
        <w:t>k</w:t>
      </w:r>
      <w:r w:rsidRPr="0045438B">
        <w:rPr>
          <w:rFonts w:eastAsia="Times New Roman" w:cs="Arial"/>
          <w:sz w:val="24"/>
        </w:rPr>
        <w:t xml:space="preserve"> alan</w:t>
      </w:r>
      <w:r w:rsidR="00A92C4E">
        <w:rPr>
          <w:rFonts w:eastAsia="Times New Roman" w:cs="Arial"/>
          <w:sz w:val="24"/>
        </w:rPr>
        <w:t>ın</w:t>
      </w:r>
      <w:r w:rsidRPr="0045438B">
        <w:rPr>
          <w:rFonts w:eastAsia="Times New Roman" w:cs="Arial"/>
          <w:sz w:val="24"/>
        </w:rPr>
        <w:t xml:space="preserve">, </w:t>
      </w:r>
      <w:r w:rsidR="003071CA" w:rsidRPr="0045438B">
        <w:rPr>
          <w:rFonts w:eastAsia="Times New Roman" w:cs="Arial"/>
          <w:sz w:val="24"/>
        </w:rPr>
        <w:t>her</w:t>
      </w:r>
      <w:r w:rsidR="00E11115">
        <w:rPr>
          <w:rFonts w:eastAsia="Times New Roman" w:cs="Arial"/>
          <w:sz w:val="24"/>
        </w:rPr>
        <w:t xml:space="preserve"> </w:t>
      </w:r>
      <w:r w:rsidR="003071CA" w:rsidRPr="0045438B">
        <w:rPr>
          <w:rFonts w:eastAsia="Times New Roman" w:cs="Arial"/>
          <w:sz w:val="24"/>
        </w:rPr>
        <w:t>halukarda yeşil alan için ay</w:t>
      </w:r>
      <w:r w:rsidR="0045438B" w:rsidRPr="0045438B">
        <w:rPr>
          <w:rFonts w:eastAsia="Times New Roman" w:cs="Arial"/>
          <w:sz w:val="24"/>
        </w:rPr>
        <w:t>rılacak %</w:t>
      </w:r>
      <w:r w:rsidR="00A92C4E" w:rsidRPr="0045438B">
        <w:rPr>
          <w:rFonts w:eastAsia="Times New Roman" w:cs="Arial"/>
          <w:sz w:val="24"/>
        </w:rPr>
        <w:t>10</w:t>
      </w:r>
      <w:r w:rsidR="00A92C4E">
        <w:rPr>
          <w:rFonts w:eastAsia="Times New Roman" w:cs="Arial"/>
          <w:sz w:val="24"/>
        </w:rPr>
        <w:t xml:space="preserve"> oranını</w:t>
      </w:r>
      <w:r w:rsidR="00A92C4E" w:rsidRPr="0045438B">
        <w:rPr>
          <w:rFonts w:eastAsia="Times New Roman" w:cs="Arial"/>
          <w:sz w:val="24"/>
        </w:rPr>
        <w:t xml:space="preserve"> </w:t>
      </w:r>
      <w:r w:rsidR="0045438B" w:rsidRPr="0045438B">
        <w:rPr>
          <w:rFonts w:eastAsia="Times New Roman" w:cs="Arial"/>
          <w:sz w:val="24"/>
        </w:rPr>
        <w:t>aşması durumunda,</w:t>
      </w:r>
      <w:r w:rsidR="00A92C4E">
        <w:rPr>
          <w:rFonts w:eastAsia="Times New Roman" w:cs="Arial"/>
          <w:sz w:val="24"/>
        </w:rPr>
        <w:t xml:space="preserve"> yol ve yeşil alan terkedildikten sonra hesaplanacak inşaat hakkına</w:t>
      </w:r>
      <w:r w:rsidR="0045438B" w:rsidRPr="0045438B">
        <w:rPr>
          <w:rFonts w:eastAsia="Times New Roman" w:cs="Arial"/>
          <w:sz w:val="24"/>
        </w:rPr>
        <w:t xml:space="preserve"> </w:t>
      </w:r>
      <w:r w:rsidR="0045438B" w:rsidRPr="0045438B">
        <w:rPr>
          <w:rFonts w:eastAsiaTheme="minorHAnsi" w:cstheme="minorHAnsi"/>
          <w:sz w:val="24"/>
          <w:lang w:eastAsia="en-US"/>
        </w:rPr>
        <w:t xml:space="preserve">terk edilen </w:t>
      </w:r>
      <w:r w:rsidR="00A92C4E">
        <w:rPr>
          <w:rFonts w:eastAsiaTheme="minorHAnsi" w:cstheme="minorHAnsi"/>
          <w:sz w:val="24"/>
          <w:lang w:eastAsia="en-US"/>
        </w:rPr>
        <w:t xml:space="preserve">fazladan </w:t>
      </w:r>
      <w:r w:rsidR="0045438B" w:rsidRPr="0045438B">
        <w:rPr>
          <w:rFonts w:eastAsiaTheme="minorHAnsi" w:cstheme="minorHAnsi"/>
          <w:sz w:val="24"/>
          <w:lang w:eastAsia="en-US"/>
        </w:rPr>
        <w:t xml:space="preserve">alanın bölgeye ait yapı arsa oranı ile çarpılarak hesaplanacak rakam ilave edilmek suretiyle ek inşaat hakkı verilir. </w:t>
      </w:r>
      <w:r w:rsidR="00A92C4E">
        <w:rPr>
          <w:rFonts w:eastAsiaTheme="minorHAnsi" w:cstheme="minorHAnsi"/>
          <w:sz w:val="24"/>
          <w:lang w:eastAsia="en-US"/>
        </w:rPr>
        <w:t xml:space="preserve">Ek inşaat hakkı sonrası </w:t>
      </w:r>
      <w:r w:rsidR="00F91666">
        <w:rPr>
          <w:rFonts w:eastAsiaTheme="minorHAnsi" w:cstheme="minorHAnsi"/>
          <w:sz w:val="24"/>
          <w:lang w:eastAsia="en-US"/>
        </w:rPr>
        <w:t xml:space="preserve">oluşacak yapı arsa oranın bölge kuralının %50’sini aşması ve/veya Bu Planla belirlenen bölgeye ait taban alanı oranı, kat adedi, binanın parsel hududuna olan mesafesi ve benzeri yapılaşma kurallarını aştığı durumlarda, 4.8.12 Parselleme, Parsel Birleştirme ve Yeni İnşaat Amaçlı Gelişmelerde Ayrılacak Kamu Kullanım Alanları İle İlgili Kural ve Koşullar Maddesinin 2(a) fıkrasında belirtilen kurallar uygulanır. </w:t>
      </w:r>
      <w:proofErr w:type="gramEnd"/>
      <w:r w:rsidR="00086655" w:rsidRPr="00555962">
        <w:rPr>
          <w:rFonts w:eastAsiaTheme="minorHAnsi"/>
          <w:sz w:val="24"/>
          <w:lang w:eastAsia="en-US"/>
        </w:rPr>
        <w:t>Sahil Şeridi içerisinde kalan alanda yuka</w:t>
      </w:r>
      <w:r w:rsidR="00086655" w:rsidRPr="00D949A3">
        <w:rPr>
          <w:rFonts w:eastAsiaTheme="minorHAnsi"/>
          <w:sz w:val="24"/>
          <w:lang w:eastAsia="en-US"/>
        </w:rPr>
        <w:t xml:space="preserve">rıdaki paragraflarda </w:t>
      </w:r>
      <w:r w:rsidR="00086655" w:rsidRPr="00555962">
        <w:rPr>
          <w:rFonts w:eastAsiaTheme="minorHAnsi"/>
          <w:sz w:val="24"/>
          <w:lang w:eastAsia="en-US"/>
        </w:rPr>
        <w:t xml:space="preserve">belirtilen yapılabilecek gelişmelerde </w:t>
      </w:r>
      <w:r w:rsidR="00086655" w:rsidRPr="00D13668">
        <w:rPr>
          <w:rFonts w:eastAsia="Times New Roman" w:cs="Arial"/>
          <w:sz w:val="24"/>
        </w:rPr>
        <w:t xml:space="preserve">bu alanlara yapılabilecek </w:t>
      </w:r>
      <w:r w:rsidR="00086655">
        <w:rPr>
          <w:rFonts w:eastAsia="Times New Roman" w:cs="Arial"/>
          <w:sz w:val="24"/>
        </w:rPr>
        <w:t xml:space="preserve">yapılar </w:t>
      </w:r>
      <w:r w:rsidR="00086655" w:rsidRPr="00D13668">
        <w:rPr>
          <w:rFonts w:eastAsia="Times New Roman" w:cs="Arial"/>
          <w:sz w:val="24"/>
        </w:rPr>
        <w:t>projenin ayrılmaz parçası niteliğinde</w:t>
      </w:r>
      <w:r>
        <w:rPr>
          <w:rFonts w:eastAsia="Times New Roman" w:cs="Arial"/>
          <w:sz w:val="24"/>
        </w:rPr>
        <w:t xml:space="preserve"> olacak </w:t>
      </w:r>
      <w:r w:rsidR="00086655">
        <w:rPr>
          <w:rFonts w:eastAsia="Times New Roman" w:cs="Arial"/>
          <w:sz w:val="24"/>
        </w:rPr>
        <w:t>ve yapı arsa oranı 0.005</w:t>
      </w:r>
      <w:r w:rsidR="00086655" w:rsidRPr="00D13668">
        <w:rPr>
          <w:rFonts w:eastAsia="Times New Roman" w:cs="Arial"/>
          <w:sz w:val="24"/>
        </w:rPr>
        <w:t>/1’i</w:t>
      </w:r>
      <w:r w:rsidR="00C917F3">
        <w:rPr>
          <w:rFonts w:eastAsia="Times New Roman" w:cs="Arial"/>
          <w:sz w:val="24"/>
        </w:rPr>
        <w:t>, kat adedi 1’i</w:t>
      </w:r>
      <w:r w:rsidR="00086655" w:rsidRPr="00D13668">
        <w:rPr>
          <w:rFonts w:eastAsia="Times New Roman" w:cs="Arial"/>
          <w:sz w:val="24"/>
        </w:rPr>
        <w:t xml:space="preserve"> aşmayacaktır.</w:t>
      </w:r>
      <w:r w:rsidR="00086655" w:rsidRPr="00392B12">
        <w:rPr>
          <w:rFonts w:eastAsia="Times New Roman" w:cs="Arial"/>
          <w:sz w:val="24"/>
        </w:rPr>
        <w:t xml:space="preserve"> </w:t>
      </w:r>
      <w:r w:rsidR="00086655">
        <w:rPr>
          <w:rFonts w:eastAsia="Times New Roman" w:cs="Arial"/>
          <w:sz w:val="24"/>
        </w:rPr>
        <w:t>A</w:t>
      </w:r>
      <w:r w:rsidR="00086655" w:rsidRPr="00D13668">
        <w:rPr>
          <w:rFonts w:eastAsia="Times New Roman" w:cs="Arial"/>
          <w:sz w:val="24"/>
        </w:rPr>
        <w:t xml:space="preserve">çık hava sahnesi dışında yapılabilecek olan yapılar </w:t>
      </w:r>
      <w:r w:rsidR="00086655">
        <w:rPr>
          <w:rFonts w:eastAsia="Times New Roman" w:cs="Arial"/>
          <w:sz w:val="24"/>
        </w:rPr>
        <w:t>prefabrik yapı, hafif yapı ve benzeri kalıcı olmayan, istenildiğinde sökülüp başka bir ye</w:t>
      </w:r>
      <w:r w:rsidR="00CC1D18">
        <w:rPr>
          <w:rFonts w:eastAsia="Times New Roman" w:cs="Arial"/>
          <w:sz w:val="24"/>
        </w:rPr>
        <w:t>r</w:t>
      </w:r>
      <w:r w:rsidR="00086655">
        <w:rPr>
          <w:rFonts w:eastAsia="Times New Roman" w:cs="Arial"/>
          <w:sz w:val="24"/>
        </w:rPr>
        <w:t>de kurulabilen yapılar olacaktır.</w:t>
      </w:r>
    </w:p>
    <w:p w:rsidR="00673E91" w:rsidRDefault="00673E91" w:rsidP="00086655">
      <w:pPr>
        <w:spacing w:before="120" w:after="0" w:line="240" w:lineRule="auto"/>
        <w:rPr>
          <w:rFonts w:eastAsiaTheme="minorHAnsi"/>
          <w:sz w:val="24"/>
          <w:lang w:eastAsia="en-US"/>
        </w:rPr>
      </w:pPr>
    </w:p>
    <w:p w:rsidR="007F2612" w:rsidRDefault="007F2612" w:rsidP="00086655">
      <w:pPr>
        <w:spacing w:before="120" w:after="0" w:line="240" w:lineRule="auto"/>
        <w:rPr>
          <w:rFonts w:eastAsiaTheme="minorHAnsi"/>
          <w:sz w:val="24"/>
          <w:lang w:eastAsia="en-US"/>
        </w:rPr>
      </w:pPr>
    </w:p>
    <w:p w:rsidR="00B9203D" w:rsidRPr="00555962" w:rsidRDefault="00B9203D" w:rsidP="00086655">
      <w:pPr>
        <w:spacing w:before="120" w:after="0" w:line="240" w:lineRule="auto"/>
        <w:rPr>
          <w:rFonts w:eastAsiaTheme="minorHAnsi"/>
          <w:sz w:val="24"/>
          <w:lang w:eastAsia="en-US"/>
        </w:rPr>
      </w:pPr>
    </w:p>
    <w:p w:rsidR="005043E1" w:rsidRPr="00FB6EAA" w:rsidRDefault="00B77E80" w:rsidP="00B172F0">
      <w:pPr>
        <w:pStyle w:val="Default"/>
        <w:numPr>
          <w:ilvl w:val="1"/>
          <w:numId w:val="19"/>
        </w:numPr>
        <w:spacing w:after="120"/>
        <w:outlineLvl w:val="1"/>
        <w:rPr>
          <w:b/>
          <w:color w:val="8793B3"/>
        </w:rPr>
      </w:pPr>
      <w:bookmarkStart w:id="151" w:name="_Toc25941148"/>
      <w:r w:rsidRPr="00FB6EAA">
        <w:rPr>
          <w:b/>
          <w:color w:val="8793B3"/>
        </w:rPr>
        <w:t xml:space="preserve">GELENEKSEL KÖY </w:t>
      </w:r>
      <w:r w:rsidR="00C917F3">
        <w:rPr>
          <w:b/>
          <w:color w:val="8793B3"/>
        </w:rPr>
        <w:t>İÇİ</w:t>
      </w:r>
      <w:r w:rsidR="00C917F3" w:rsidRPr="00FB6EAA">
        <w:rPr>
          <w:b/>
          <w:color w:val="8793B3"/>
        </w:rPr>
        <w:t xml:space="preserve"> </w:t>
      </w:r>
      <w:r w:rsidRPr="00FB6EAA">
        <w:rPr>
          <w:b/>
          <w:color w:val="8793B3"/>
        </w:rPr>
        <w:t>KORUMA ALANLARI</w:t>
      </w:r>
      <w:bookmarkEnd w:id="151"/>
      <w:r w:rsidRPr="00FB6EAA">
        <w:rPr>
          <w:b/>
          <w:color w:val="8793B3"/>
        </w:rPr>
        <w:t xml:space="preserve"> </w:t>
      </w:r>
    </w:p>
    <w:p w:rsidR="00647724" w:rsidRDefault="00647724" w:rsidP="00647724">
      <w:pPr>
        <w:pStyle w:val="ListeParagraf"/>
        <w:ind w:left="993"/>
        <w:contextualSpacing w:val="0"/>
        <w:rPr>
          <w:rFonts w:asciiTheme="minorHAnsi" w:hAnsiTheme="minorHAnsi" w:cstheme="minorHAnsi"/>
          <w:sz w:val="24"/>
        </w:rPr>
      </w:pPr>
      <w:r w:rsidRPr="00002CE8">
        <w:rPr>
          <w:rFonts w:asciiTheme="minorHAnsi" w:hAnsiTheme="minorHAnsi" w:cstheme="minorHAnsi"/>
          <w:sz w:val="24"/>
        </w:rPr>
        <w:t xml:space="preserve">Geleneksel Köyiçi Koruma </w:t>
      </w:r>
      <w:r>
        <w:rPr>
          <w:rFonts w:asciiTheme="minorHAnsi" w:hAnsiTheme="minorHAnsi" w:cstheme="minorHAnsi"/>
          <w:sz w:val="24"/>
        </w:rPr>
        <w:t xml:space="preserve">Alanları Mutluyaka, Akova, Alaniçi, Mormenekşe, Sandallar, Yıldırım, Yeniboğaziçi, </w:t>
      </w:r>
      <w:r w:rsidRPr="00002CE8">
        <w:rPr>
          <w:rFonts w:asciiTheme="minorHAnsi" w:hAnsiTheme="minorHAnsi" w:cstheme="minorHAnsi"/>
          <w:sz w:val="24"/>
        </w:rPr>
        <w:t>Ağıllar, Altınova, Ardahan, Aygün</w:t>
      </w:r>
      <w:r w:rsidR="00545999">
        <w:rPr>
          <w:rFonts w:asciiTheme="minorHAnsi" w:hAnsiTheme="minorHAnsi" w:cstheme="minorHAnsi"/>
          <w:sz w:val="24"/>
        </w:rPr>
        <w:t>,</w:t>
      </w:r>
      <w:r w:rsidRPr="00002CE8">
        <w:rPr>
          <w:rFonts w:asciiTheme="minorHAnsi" w:hAnsiTheme="minorHAnsi" w:cstheme="minorHAnsi"/>
          <w:sz w:val="24"/>
        </w:rPr>
        <w:t xml:space="preserve"> Boğaziçi, </w:t>
      </w:r>
      <w:r w:rsidR="00545999">
        <w:rPr>
          <w:rFonts w:asciiTheme="minorHAnsi" w:hAnsiTheme="minorHAnsi" w:cstheme="minorHAnsi"/>
          <w:sz w:val="24"/>
        </w:rPr>
        <w:t xml:space="preserve">Boğaztepe, </w:t>
      </w:r>
      <w:r w:rsidRPr="00002CE8">
        <w:rPr>
          <w:rFonts w:asciiTheme="minorHAnsi" w:hAnsiTheme="minorHAnsi" w:cstheme="minorHAnsi"/>
          <w:sz w:val="24"/>
        </w:rPr>
        <w:t xml:space="preserve">Ergazi, Kurtuluş, </w:t>
      </w:r>
      <w:r w:rsidR="00545999">
        <w:rPr>
          <w:rFonts w:asciiTheme="minorHAnsi" w:hAnsiTheme="minorHAnsi" w:cstheme="minorHAnsi"/>
          <w:sz w:val="24"/>
        </w:rPr>
        <w:t xml:space="preserve">Kalecik, </w:t>
      </w:r>
      <w:r w:rsidRPr="00002CE8">
        <w:rPr>
          <w:rFonts w:asciiTheme="minorHAnsi" w:hAnsiTheme="minorHAnsi" w:cstheme="minorHAnsi"/>
          <w:sz w:val="24"/>
        </w:rPr>
        <w:t>Kuzucuk, Ötüken, Sınırüstü, Topçuköy, Turnalara, Yarköy ve İskele Merkez</w:t>
      </w:r>
      <w:r>
        <w:rPr>
          <w:rFonts w:asciiTheme="minorHAnsi" w:hAnsiTheme="minorHAnsi" w:cstheme="minorHAnsi"/>
          <w:sz w:val="24"/>
        </w:rPr>
        <w:t xml:space="preserve"> </w:t>
      </w:r>
      <w:r w:rsidRPr="00002CE8">
        <w:rPr>
          <w:rFonts w:asciiTheme="minorHAnsi" w:hAnsiTheme="minorHAnsi" w:cstheme="minorHAnsi"/>
          <w:sz w:val="24"/>
        </w:rPr>
        <w:t>Köyiçi yerleşim alanlarından oluşmaktadır.</w:t>
      </w:r>
    </w:p>
    <w:p w:rsidR="00647724" w:rsidRPr="00647724" w:rsidRDefault="00647724" w:rsidP="00647724">
      <w:pPr>
        <w:pStyle w:val="ListeParagraf"/>
        <w:ind w:left="993"/>
        <w:contextualSpacing w:val="0"/>
        <w:rPr>
          <w:rFonts w:asciiTheme="minorHAnsi" w:hAnsiTheme="minorHAnsi" w:cstheme="minorHAnsi"/>
          <w:sz w:val="24"/>
        </w:rPr>
      </w:pPr>
      <w:r w:rsidRPr="00002CE8">
        <w:rPr>
          <w:rFonts w:asciiTheme="minorHAnsi" w:hAnsiTheme="minorHAnsi" w:cstheme="minorHAnsi"/>
          <w:sz w:val="24"/>
        </w:rPr>
        <w:t xml:space="preserve">Plan alanında yer alan Geleneksel Köyiçi Koruma Alanları </w:t>
      </w:r>
      <w:r w:rsidRPr="00002CE8">
        <w:rPr>
          <w:rFonts w:asciiTheme="minorHAnsi" w:eastAsiaTheme="minorHAnsi" w:hAnsiTheme="minorHAnsi" w:cstheme="minorHAnsi"/>
          <w:sz w:val="24"/>
          <w:lang w:eastAsia="en-US"/>
        </w:rPr>
        <w:t>yerleşim bi</w:t>
      </w:r>
      <w:r>
        <w:rPr>
          <w:rFonts w:asciiTheme="minorHAnsi" w:eastAsiaTheme="minorHAnsi" w:hAnsiTheme="minorHAnsi" w:cstheme="minorHAnsi"/>
          <w:sz w:val="24"/>
          <w:lang w:eastAsia="en-US"/>
        </w:rPr>
        <w:t>rimlerinin 1/1000</w:t>
      </w:r>
      <w:r w:rsidRPr="00002CE8">
        <w:rPr>
          <w:rFonts w:asciiTheme="minorHAnsi" w:eastAsiaTheme="minorHAnsi" w:hAnsiTheme="minorHAnsi" w:cstheme="minorHAnsi"/>
          <w:sz w:val="24"/>
          <w:lang w:eastAsia="en-US"/>
        </w:rPr>
        <w:t xml:space="preserve"> </w:t>
      </w:r>
      <w:r w:rsidR="00984859">
        <w:rPr>
          <w:rFonts w:asciiTheme="minorHAnsi" w:eastAsiaTheme="minorHAnsi" w:hAnsiTheme="minorHAnsi" w:cstheme="minorHAnsi"/>
          <w:sz w:val="24"/>
          <w:lang w:eastAsia="en-US"/>
        </w:rPr>
        <w:t xml:space="preserve">ve 1/2000 </w:t>
      </w:r>
      <w:r w:rsidRPr="00002CE8">
        <w:rPr>
          <w:rFonts w:asciiTheme="minorHAnsi" w:eastAsiaTheme="minorHAnsi" w:hAnsiTheme="minorHAnsi" w:cstheme="minorHAnsi"/>
          <w:sz w:val="24"/>
          <w:lang w:eastAsia="en-US"/>
        </w:rPr>
        <w:t>ölçekli tapu haritalarında gösterilen köyiçi alanlarını ve/veya duruma göre etrafındaki yakın çevresini kapsayan alanları anlatır.</w:t>
      </w:r>
      <w:r w:rsidRPr="00002CE8">
        <w:rPr>
          <w:rFonts w:asciiTheme="minorHAnsi" w:hAnsiTheme="minorHAnsi" w:cstheme="minorHAnsi"/>
          <w:sz w:val="24"/>
        </w:rPr>
        <w:t xml:space="preserve"> </w:t>
      </w:r>
    </w:p>
    <w:p w:rsidR="00647724" w:rsidRPr="00FB6EAA" w:rsidRDefault="00647724" w:rsidP="00FB6EAA">
      <w:pPr>
        <w:pStyle w:val="Balk3"/>
        <w:ind w:left="993" w:hanging="709"/>
        <w:rPr>
          <w:rFonts w:eastAsiaTheme="minorHAnsi" w:cstheme="minorHAnsi"/>
          <w:lang w:eastAsia="en-US"/>
        </w:rPr>
      </w:pPr>
      <w:bookmarkStart w:id="152" w:name="_Toc25941149"/>
      <w:r w:rsidRPr="00FB6EAA">
        <w:rPr>
          <w:rFonts w:eastAsiaTheme="minorHAnsi" w:cstheme="minorHAnsi"/>
          <w:lang w:eastAsia="en-US"/>
        </w:rPr>
        <w:t>4.5.1. Ana Konular ve Riskler</w:t>
      </w:r>
      <w:bookmarkEnd w:id="152"/>
    </w:p>
    <w:p w:rsidR="00647724" w:rsidRPr="00002CE8" w:rsidRDefault="00647724" w:rsidP="00FB6EAA">
      <w:pPr>
        <w:ind w:left="993"/>
        <w:jc w:val="both"/>
        <w:rPr>
          <w:rFonts w:eastAsiaTheme="minorHAnsi" w:cstheme="minorHAnsi"/>
          <w:b/>
          <w:sz w:val="24"/>
        </w:rPr>
      </w:pPr>
      <w:r>
        <w:rPr>
          <w:rFonts w:eastAsiaTheme="minorHAnsi" w:cstheme="minorHAnsi"/>
          <w:b/>
          <w:sz w:val="24"/>
          <w:u w:val="single"/>
        </w:rPr>
        <w:t xml:space="preserve">1. </w:t>
      </w:r>
      <w:r w:rsidRPr="00002CE8">
        <w:rPr>
          <w:rFonts w:eastAsiaTheme="minorHAnsi" w:cstheme="minorHAnsi"/>
          <w:b/>
          <w:sz w:val="24"/>
          <w:u w:val="single"/>
        </w:rPr>
        <w:t>Kültürel kimliği oluşturan kültürel, mimari, sosyal, fiziksel ve ekonomik öğeler yok olmaktadır.</w:t>
      </w:r>
      <w:r w:rsidRPr="00002CE8">
        <w:rPr>
          <w:rFonts w:eastAsiaTheme="minorHAnsi" w:cstheme="minorHAnsi"/>
          <w:sz w:val="24"/>
        </w:rPr>
        <w:t xml:space="preserve"> Bu kimliği oluşturan öğeler değişen yaşam ve ekonomik şartlar sonucunda değişim ve gelişime uğramakta ve bunun sonucunda yok olmaktadır.</w:t>
      </w:r>
    </w:p>
    <w:p w:rsidR="00647724" w:rsidRPr="00002CE8" w:rsidRDefault="00647724" w:rsidP="00FB6EAA">
      <w:pPr>
        <w:ind w:left="993"/>
        <w:jc w:val="both"/>
        <w:rPr>
          <w:rFonts w:eastAsiaTheme="minorHAnsi" w:cstheme="minorHAnsi"/>
          <w:b/>
          <w:sz w:val="24"/>
        </w:rPr>
      </w:pPr>
      <w:r>
        <w:rPr>
          <w:rFonts w:eastAsiaTheme="minorHAnsi" w:cstheme="minorHAnsi"/>
          <w:b/>
          <w:sz w:val="24"/>
          <w:u w:val="single"/>
        </w:rPr>
        <w:t xml:space="preserve">2. </w:t>
      </w:r>
      <w:r w:rsidRPr="00002CE8">
        <w:rPr>
          <w:rFonts w:eastAsiaTheme="minorHAnsi" w:cstheme="minorHAnsi"/>
          <w:b/>
          <w:sz w:val="24"/>
          <w:u w:val="single"/>
        </w:rPr>
        <w:t xml:space="preserve">Bu alanlarda yer alan binaların çağdaş yaşam koşullarına cevap veremeyişleri ve fiziksel, işlevsel ve konumsal yönden eskimiş olmaları ve buna bağlı olarak konut kullanımı olarak cazibelerini yitirmiş olması. </w:t>
      </w:r>
      <w:r w:rsidRPr="00002CE8">
        <w:rPr>
          <w:rFonts w:eastAsiaTheme="minorHAnsi" w:cstheme="minorHAnsi"/>
          <w:sz w:val="24"/>
        </w:rPr>
        <w:t>Fiziki ve işlevsel eskimeye bağlı olarak burada yaşayan yerleşik nüfusun dış bölgelerdeki yeni yerleşim alanlarını tercih etmesi, bu alanların ekonomik çekiciliğini kaybetmesi ve gelir düzeyi düşük sosyal grupların tercih ettiği yaşam alanı olmasını ortaya çıkarmıştır. Bu nedenle kültürel, sosyal, ekonomik, işlevsel, terk edilme, boş kalma ile çevre ve mimari değerlerin bozulması sonucunda bu alanlarda büyük bir çöküş yaşanmaktadır.</w:t>
      </w:r>
    </w:p>
    <w:p w:rsidR="00647724" w:rsidRPr="00002CE8" w:rsidRDefault="00647724" w:rsidP="00FB6EAA">
      <w:pPr>
        <w:ind w:left="993"/>
        <w:jc w:val="both"/>
        <w:rPr>
          <w:rFonts w:eastAsiaTheme="minorHAnsi" w:cstheme="minorHAnsi"/>
          <w:sz w:val="24"/>
        </w:rPr>
      </w:pPr>
      <w:r>
        <w:rPr>
          <w:rFonts w:eastAsiaTheme="minorHAnsi" w:cstheme="minorHAnsi"/>
          <w:b/>
          <w:sz w:val="24"/>
          <w:u w:val="single"/>
        </w:rPr>
        <w:t xml:space="preserve">3. </w:t>
      </w:r>
      <w:r w:rsidRPr="00002CE8">
        <w:rPr>
          <w:rFonts w:eastAsiaTheme="minorHAnsi" w:cstheme="minorHAnsi"/>
          <w:b/>
          <w:sz w:val="24"/>
          <w:u w:val="single"/>
        </w:rPr>
        <w:t>Bu alanların potansiyellerinden yeterli ekonomik gelir elde edilememektedir.</w:t>
      </w:r>
      <w:r w:rsidRPr="00002CE8">
        <w:rPr>
          <w:rFonts w:eastAsiaTheme="minorHAnsi" w:cstheme="minorHAnsi"/>
          <w:sz w:val="24"/>
        </w:rPr>
        <w:t xml:space="preserve"> Bu alanların turizm sektörü tarafından kullanımı ve pazarlaması yeterli düzeyde yapılamamaktadır. Ülkemize gelen turistlerin bu alanları ziyaretleri sınırlıdır. Buralardan elde edilen gelir de yeterli seviyede değildir.</w:t>
      </w:r>
    </w:p>
    <w:p w:rsidR="00647724" w:rsidRPr="00002CE8" w:rsidRDefault="00647724" w:rsidP="00FB6EAA">
      <w:pPr>
        <w:ind w:left="993"/>
        <w:jc w:val="both"/>
        <w:rPr>
          <w:rFonts w:eastAsiaTheme="minorHAnsi" w:cstheme="minorHAnsi"/>
          <w:sz w:val="24"/>
        </w:rPr>
      </w:pPr>
      <w:r>
        <w:rPr>
          <w:rFonts w:eastAsiaTheme="minorHAnsi" w:cstheme="minorHAnsi"/>
          <w:b/>
          <w:sz w:val="24"/>
          <w:u w:val="single"/>
        </w:rPr>
        <w:t xml:space="preserve">4. </w:t>
      </w:r>
      <w:r w:rsidRPr="00002CE8">
        <w:rPr>
          <w:rFonts w:eastAsiaTheme="minorHAnsi" w:cstheme="minorHAnsi"/>
          <w:b/>
          <w:sz w:val="24"/>
          <w:u w:val="single"/>
        </w:rPr>
        <w:t>Geleneksel Köy Merkezi alanlarının korunması ve geliştirilmesi ile ilgili yasal, idari, teknik, örgütlenme ve mali konularda eksiklik ve yetersizlikler vardır.</w:t>
      </w:r>
      <w:r w:rsidRPr="00002CE8">
        <w:rPr>
          <w:rFonts w:eastAsiaTheme="minorHAnsi" w:cstheme="minorHAnsi"/>
          <w:sz w:val="24"/>
        </w:rPr>
        <w:t xml:space="preserve"> Bu eksiklik ve yetersizlikler bu alanların korunması ve geliştirilmesinde yetki karmaşası, koordinasyon eksikliği ve korumada yetersizlik ortaya çıkarmakta, yapısal ve çevresel bozulma ve yıpranmaların oluşumunu artırmakta ve kayıplar</w:t>
      </w:r>
      <w:r w:rsidRPr="00002CE8">
        <w:rPr>
          <w:rFonts w:eastAsiaTheme="minorHAnsi" w:cstheme="minorHAnsi"/>
          <w:dstrike/>
          <w:sz w:val="24"/>
        </w:rPr>
        <w:t xml:space="preserve">ı </w:t>
      </w:r>
      <w:r w:rsidRPr="00002CE8">
        <w:rPr>
          <w:rFonts w:eastAsiaTheme="minorHAnsi" w:cstheme="minorHAnsi"/>
          <w:sz w:val="24"/>
        </w:rPr>
        <w:t xml:space="preserve">ortaya çıkarmaktadır. </w:t>
      </w:r>
    </w:p>
    <w:p w:rsidR="00647724" w:rsidRPr="00002CE8" w:rsidRDefault="00647724" w:rsidP="00FB6EAA">
      <w:pPr>
        <w:ind w:left="993"/>
        <w:jc w:val="both"/>
        <w:rPr>
          <w:rFonts w:eastAsiaTheme="minorHAnsi" w:cstheme="minorHAnsi"/>
          <w:sz w:val="24"/>
        </w:rPr>
      </w:pPr>
      <w:r>
        <w:rPr>
          <w:rFonts w:eastAsiaTheme="minorHAnsi" w:cstheme="minorHAnsi"/>
          <w:b/>
          <w:sz w:val="24"/>
          <w:u w:val="single"/>
        </w:rPr>
        <w:t xml:space="preserve">5. </w:t>
      </w:r>
      <w:r w:rsidRPr="00002CE8">
        <w:rPr>
          <w:rFonts w:eastAsiaTheme="minorHAnsi" w:cstheme="minorHAnsi"/>
          <w:b/>
          <w:sz w:val="24"/>
          <w:u w:val="single"/>
        </w:rPr>
        <w:t>Genel olarak Tarihi ve Kültürel Mirasın korunması ile ilgili bilinç eksikliği vardır.</w:t>
      </w:r>
      <w:r w:rsidRPr="00002CE8">
        <w:rPr>
          <w:rFonts w:eastAsiaTheme="minorHAnsi" w:cstheme="minorHAnsi"/>
          <w:sz w:val="24"/>
        </w:rPr>
        <w:t xml:space="preserve"> Bundan dolayı yeterli seviyede koruma yapılamamakta ve zaman içerisinde kötü kullanım ve yeterli bakım olması sonucu bozulmalar ortaya çıkmaktadır.</w:t>
      </w:r>
    </w:p>
    <w:p w:rsidR="00647724" w:rsidRPr="00002CE8" w:rsidRDefault="00647724" w:rsidP="00FB6EAA">
      <w:pPr>
        <w:ind w:left="993"/>
        <w:jc w:val="both"/>
        <w:rPr>
          <w:rFonts w:eastAsiaTheme="minorHAnsi" w:cstheme="minorHAnsi"/>
          <w:sz w:val="24"/>
        </w:rPr>
      </w:pPr>
      <w:r>
        <w:rPr>
          <w:rFonts w:eastAsiaTheme="minorHAnsi" w:cstheme="minorHAnsi"/>
          <w:b/>
          <w:sz w:val="24"/>
          <w:u w:val="single"/>
        </w:rPr>
        <w:t xml:space="preserve">6. </w:t>
      </w:r>
      <w:r w:rsidRPr="00002CE8">
        <w:rPr>
          <w:rFonts w:eastAsiaTheme="minorHAnsi" w:cstheme="minorHAnsi"/>
          <w:b/>
          <w:sz w:val="24"/>
          <w:u w:val="single"/>
        </w:rPr>
        <w:t>Geleneksel Köy Merkezi Alanlarında fiziki ve işlevsel eskimeye bağlı olarak sosyal yapıda değişiklik ve çevre kalitesinde düşüş yaşanmaktadır.</w:t>
      </w:r>
      <w:r w:rsidRPr="00002CE8">
        <w:rPr>
          <w:rFonts w:eastAsiaTheme="minorHAnsi" w:cstheme="minorHAnsi"/>
          <w:sz w:val="24"/>
        </w:rPr>
        <w:t xml:space="preserve"> Fiziki ve işlevsel eskime sonucunda bu bölgelerde yaşayan mevcut nüfus yeni gelişen bölgelerde yaşamayı tercih ederek buraları terk etmekte ve onların yerine ekonomik gelir seviyesi daha düşük nüfus, kira gelirlerinde de azalma olduğu için, bu bölgeleri yaşamak için tercih etmektedir. Bunun sonucunda sosyal yapıda değişiklik meydana gelerek bölgelerde fiziki çöküş yaşanmaktadır.</w:t>
      </w:r>
    </w:p>
    <w:p w:rsidR="00647724" w:rsidRPr="00002CE8" w:rsidRDefault="00647724" w:rsidP="00FB6EAA">
      <w:pPr>
        <w:ind w:left="993"/>
        <w:jc w:val="both"/>
        <w:rPr>
          <w:rFonts w:eastAsiaTheme="minorHAnsi" w:cstheme="minorHAnsi"/>
          <w:sz w:val="24"/>
        </w:rPr>
      </w:pPr>
      <w:r>
        <w:rPr>
          <w:rFonts w:eastAsiaTheme="minorHAnsi" w:cstheme="minorHAnsi"/>
          <w:b/>
          <w:sz w:val="24"/>
          <w:u w:val="single"/>
        </w:rPr>
        <w:t xml:space="preserve">7. </w:t>
      </w:r>
      <w:r w:rsidRPr="00002CE8">
        <w:rPr>
          <w:rFonts w:eastAsiaTheme="minorHAnsi" w:cstheme="minorHAnsi"/>
          <w:b/>
          <w:sz w:val="24"/>
          <w:u w:val="single"/>
        </w:rPr>
        <w:t xml:space="preserve">Yeni yapılaşmaların Geleneksel Köy karakterine uygun olmayan ve zarar verecek şekilde gelişmesi. </w:t>
      </w:r>
      <w:r w:rsidRPr="00002CE8">
        <w:rPr>
          <w:rFonts w:eastAsiaTheme="minorHAnsi" w:cstheme="minorHAnsi"/>
          <w:sz w:val="24"/>
        </w:rPr>
        <w:t>Geleneksel köy karakterini</w:t>
      </w:r>
      <w:r w:rsidRPr="00002CE8">
        <w:rPr>
          <w:rFonts w:eastAsiaTheme="minorHAnsi" w:cstheme="minorHAnsi"/>
          <w:sz w:val="24"/>
          <w:u w:val="single"/>
        </w:rPr>
        <w:t xml:space="preserve"> </w:t>
      </w:r>
      <w:r w:rsidRPr="00002CE8">
        <w:rPr>
          <w:rFonts w:eastAsiaTheme="minorHAnsi" w:cstheme="minorHAnsi"/>
          <w:sz w:val="24"/>
        </w:rPr>
        <w:t xml:space="preserve">dikkate almadan yapılan ve yapılmakta olan köyiçi alanındaki binalar mevcut karakterin değişmesine ve eskisinin yok olmasına neden olmaktadır. </w:t>
      </w:r>
    </w:p>
    <w:p w:rsidR="00647724" w:rsidRPr="00002CE8" w:rsidRDefault="00647724" w:rsidP="00FB6EAA">
      <w:pPr>
        <w:ind w:left="993"/>
        <w:jc w:val="both"/>
        <w:rPr>
          <w:rFonts w:eastAsiaTheme="minorHAnsi" w:cstheme="minorHAnsi"/>
          <w:b/>
          <w:sz w:val="24"/>
          <w:u w:val="single"/>
        </w:rPr>
      </w:pPr>
      <w:r>
        <w:rPr>
          <w:rFonts w:eastAsiaTheme="minorHAnsi" w:cstheme="minorHAnsi"/>
          <w:b/>
          <w:sz w:val="24"/>
          <w:u w:val="single"/>
        </w:rPr>
        <w:t xml:space="preserve">8. </w:t>
      </w:r>
      <w:r w:rsidRPr="00002CE8">
        <w:rPr>
          <w:rFonts w:eastAsiaTheme="minorHAnsi" w:cstheme="minorHAnsi"/>
          <w:b/>
          <w:sz w:val="24"/>
          <w:u w:val="single"/>
        </w:rPr>
        <w:t>Geleneksel Köyiçi Alanlarının mevcut yeşil dokusunun yeni yoğun gelişmeler sonucunda azalması ve görsel olarak çevreyi olumsuz etkilemesi.</w:t>
      </w:r>
    </w:p>
    <w:p w:rsidR="00647724" w:rsidRPr="00002CE8" w:rsidRDefault="00647724" w:rsidP="00FB6EAA">
      <w:pPr>
        <w:ind w:left="993"/>
        <w:jc w:val="both"/>
        <w:rPr>
          <w:rFonts w:eastAsiaTheme="minorHAnsi" w:cstheme="minorHAnsi"/>
          <w:b/>
          <w:sz w:val="24"/>
          <w:u w:val="single"/>
        </w:rPr>
      </w:pPr>
      <w:r>
        <w:rPr>
          <w:rFonts w:eastAsiaTheme="minorHAnsi" w:cstheme="minorHAnsi"/>
          <w:b/>
          <w:sz w:val="24"/>
          <w:u w:val="single"/>
        </w:rPr>
        <w:t xml:space="preserve">9. </w:t>
      </w:r>
      <w:r w:rsidRPr="00002CE8">
        <w:rPr>
          <w:rFonts w:eastAsiaTheme="minorHAnsi" w:cstheme="minorHAnsi"/>
          <w:b/>
          <w:sz w:val="24"/>
          <w:u w:val="single"/>
        </w:rPr>
        <w:t>Yaya ulaşımına yönelik olarak yeterli düzeyde bir ulaşım sisteminin geliştirilmemesi, otopark ve trafik sorunlarının artması.</w:t>
      </w:r>
    </w:p>
    <w:p w:rsidR="00647724" w:rsidRPr="00002CE8" w:rsidRDefault="00647724" w:rsidP="00FB6EAA">
      <w:pPr>
        <w:ind w:left="993"/>
        <w:jc w:val="both"/>
        <w:rPr>
          <w:rFonts w:eastAsiaTheme="minorHAnsi" w:cstheme="minorHAnsi"/>
          <w:b/>
          <w:sz w:val="24"/>
          <w:u w:val="single"/>
        </w:rPr>
      </w:pPr>
      <w:r>
        <w:rPr>
          <w:rFonts w:eastAsiaTheme="minorHAnsi" w:cstheme="minorHAnsi"/>
          <w:b/>
          <w:sz w:val="24"/>
          <w:u w:val="single"/>
        </w:rPr>
        <w:t>10.</w:t>
      </w:r>
      <w:r w:rsidRPr="00002CE8">
        <w:rPr>
          <w:rFonts w:eastAsiaTheme="minorHAnsi" w:cstheme="minorHAnsi"/>
          <w:b/>
          <w:sz w:val="24"/>
          <w:u w:val="single"/>
        </w:rPr>
        <w:t>Bu alanların Korunması ve Canlandırılma politikalarının teknik, yasal, örgütsel, ekonomik, idari donanım yetersizliğinden hayata geçirilememesi.</w:t>
      </w:r>
    </w:p>
    <w:p w:rsidR="00647724" w:rsidRPr="00002CE8" w:rsidRDefault="00647724" w:rsidP="00FB6EAA">
      <w:pPr>
        <w:ind w:left="993"/>
        <w:jc w:val="both"/>
        <w:rPr>
          <w:rFonts w:eastAsiaTheme="minorHAnsi" w:cstheme="minorHAnsi"/>
          <w:sz w:val="24"/>
        </w:rPr>
      </w:pPr>
      <w:r>
        <w:rPr>
          <w:rFonts w:eastAsiaTheme="minorHAnsi" w:cstheme="minorHAnsi"/>
          <w:b/>
          <w:sz w:val="24"/>
          <w:u w:val="single"/>
        </w:rPr>
        <w:t xml:space="preserve">11.Yoğun </w:t>
      </w:r>
      <w:r w:rsidRPr="00002CE8">
        <w:rPr>
          <w:rFonts w:eastAsiaTheme="minorHAnsi" w:cstheme="minorHAnsi"/>
          <w:b/>
          <w:sz w:val="24"/>
          <w:u w:val="single"/>
        </w:rPr>
        <w:t xml:space="preserve">ve kontrolsüz </w:t>
      </w:r>
      <w:r>
        <w:rPr>
          <w:rFonts w:eastAsiaTheme="minorHAnsi" w:cstheme="minorHAnsi"/>
          <w:b/>
          <w:sz w:val="24"/>
          <w:u w:val="single"/>
        </w:rPr>
        <w:t xml:space="preserve">yapılaşmanın </w:t>
      </w:r>
      <w:r w:rsidRPr="00002CE8">
        <w:rPr>
          <w:rFonts w:eastAsiaTheme="minorHAnsi" w:cstheme="minorHAnsi"/>
          <w:b/>
          <w:sz w:val="24"/>
          <w:u w:val="single"/>
        </w:rPr>
        <w:t xml:space="preserve">yayılması geleneksel dokunun yok </w:t>
      </w:r>
      <w:proofErr w:type="gramStart"/>
      <w:r w:rsidRPr="00002CE8">
        <w:rPr>
          <w:rFonts w:eastAsiaTheme="minorHAnsi" w:cstheme="minorHAnsi"/>
          <w:b/>
          <w:sz w:val="24"/>
          <w:u w:val="single"/>
        </w:rPr>
        <w:t>olmasına  neden</w:t>
      </w:r>
      <w:proofErr w:type="gramEnd"/>
      <w:r w:rsidRPr="00002CE8">
        <w:rPr>
          <w:rFonts w:eastAsiaTheme="minorHAnsi" w:cstheme="minorHAnsi"/>
          <w:b/>
          <w:sz w:val="24"/>
          <w:u w:val="single"/>
        </w:rPr>
        <w:t xml:space="preserve"> olmuştur. </w:t>
      </w:r>
      <w:r w:rsidRPr="00002CE8">
        <w:rPr>
          <w:rFonts w:eastAsiaTheme="minorHAnsi" w:cstheme="minorHAnsi"/>
          <w:sz w:val="24"/>
        </w:rPr>
        <w:t xml:space="preserve">Bu alanlarda gerçekleştirilen ve doku ile uyumlu olmayan ve yer aldıkları çevreyi dikkate almayan yoğun yapılaşma kuralları çerçevesinde inşa edilen yeni yapılaşmalar mevcut köy karakterini olumsuz etkilenmekte, eski sokak dokularının bozulmasına ve yok olmasına neden olmaktadır. </w:t>
      </w:r>
    </w:p>
    <w:p w:rsidR="00647724" w:rsidRPr="00002CE8" w:rsidRDefault="00647724" w:rsidP="00FB6EAA">
      <w:pPr>
        <w:ind w:left="993"/>
        <w:jc w:val="both"/>
        <w:rPr>
          <w:rFonts w:eastAsiaTheme="minorHAnsi" w:cstheme="minorHAnsi"/>
          <w:b/>
          <w:sz w:val="24"/>
          <w:u w:val="single"/>
        </w:rPr>
      </w:pPr>
      <w:r>
        <w:rPr>
          <w:rFonts w:eastAsiaTheme="minorHAnsi" w:cstheme="minorHAnsi"/>
          <w:b/>
          <w:sz w:val="24"/>
          <w:u w:val="single"/>
        </w:rPr>
        <w:t xml:space="preserve">12. </w:t>
      </w:r>
      <w:r w:rsidRPr="00002CE8">
        <w:rPr>
          <w:rFonts w:eastAsiaTheme="minorHAnsi" w:cstheme="minorHAnsi"/>
          <w:b/>
          <w:sz w:val="24"/>
          <w:u w:val="single"/>
        </w:rPr>
        <w:t xml:space="preserve">Bu alanlarda yer alan </w:t>
      </w:r>
      <w:r>
        <w:rPr>
          <w:rFonts w:eastAsiaTheme="minorHAnsi" w:cstheme="minorHAnsi"/>
          <w:b/>
          <w:sz w:val="24"/>
          <w:u w:val="single"/>
        </w:rPr>
        <w:t>bazı uygunsuz kullanımlardan (at</w:t>
      </w:r>
      <w:r w:rsidRPr="00002CE8">
        <w:rPr>
          <w:rFonts w:eastAsiaTheme="minorHAnsi" w:cstheme="minorHAnsi"/>
          <w:b/>
          <w:sz w:val="24"/>
          <w:u w:val="single"/>
        </w:rPr>
        <w:t>ölye</w:t>
      </w:r>
      <w:r>
        <w:rPr>
          <w:rFonts w:eastAsiaTheme="minorHAnsi" w:cstheme="minorHAnsi"/>
          <w:b/>
          <w:sz w:val="24"/>
          <w:u w:val="single"/>
        </w:rPr>
        <w:t>,</w:t>
      </w:r>
      <w:r w:rsidRPr="00002CE8">
        <w:rPr>
          <w:rFonts w:eastAsiaTheme="minorHAnsi" w:cstheme="minorHAnsi"/>
          <w:b/>
          <w:sz w:val="24"/>
          <w:u w:val="single"/>
        </w:rPr>
        <w:t xml:space="preserve"> oto tamirhanesi, vb.) ortaya çıkan sağlıksız ortamlar, görsel kirlilik, g</w:t>
      </w:r>
      <w:r>
        <w:rPr>
          <w:rFonts w:eastAsiaTheme="minorHAnsi" w:cstheme="minorHAnsi"/>
          <w:b/>
          <w:sz w:val="24"/>
          <w:u w:val="single"/>
        </w:rPr>
        <w:t>ürültü vb. gibi olumsuz etkilere neden olmaktadır.</w:t>
      </w:r>
    </w:p>
    <w:p w:rsidR="00647724" w:rsidRPr="00A45937" w:rsidRDefault="00647724" w:rsidP="00A45937">
      <w:pPr>
        <w:pStyle w:val="Balk3"/>
        <w:ind w:left="993" w:hanging="709"/>
        <w:rPr>
          <w:rFonts w:eastAsiaTheme="minorHAnsi" w:cstheme="minorHAnsi"/>
          <w:lang w:eastAsia="en-US"/>
        </w:rPr>
      </w:pPr>
      <w:r w:rsidRPr="00A45937">
        <w:rPr>
          <w:rFonts w:eastAsiaTheme="minorHAnsi" w:cstheme="minorHAnsi"/>
          <w:lang w:eastAsia="en-US"/>
        </w:rPr>
        <w:t xml:space="preserve"> </w:t>
      </w:r>
      <w:bookmarkStart w:id="153" w:name="_Toc25941150"/>
      <w:r w:rsidRPr="00A45937">
        <w:rPr>
          <w:rFonts w:eastAsiaTheme="minorHAnsi" w:cstheme="minorHAnsi"/>
          <w:lang w:eastAsia="en-US"/>
        </w:rPr>
        <w:t>4.5.2 Vizyon</w:t>
      </w:r>
      <w:bookmarkEnd w:id="153"/>
    </w:p>
    <w:p w:rsidR="00647724" w:rsidRPr="00002CE8" w:rsidRDefault="00647724" w:rsidP="00A45937">
      <w:pPr>
        <w:pStyle w:val="ListeParagraf"/>
        <w:ind w:left="851"/>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İmar Planı Alanı içerisinde yer alan geleneksel özgün mimari öğelerinin ve dokusunun tüm ayrıntıları ile korunduğu, çağdaş yaşam koşullarına yanıt veren, fiziksel, sosyal ve ekonomik açıdan sağlıklı, yaşanabilir, dokusal ve yaşamsal kimliğini sürdüren, geçmişe saygılı ve geleceğe yönelik bütünsel olarak korunmuş canlı Geleneksel Köyiçi A</w:t>
      </w:r>
      <w:r>
        <w:rPr>
          <w:rFonts w:asciiTheme="minorHAnsi" w:eastAsiaTheme="minorHAnsi" w:hAnsiTheme="minorHAnsi" w:cstheme="minorHAnsi"/>
          <w:sz w:val="24"/>
        </w:rPr>
        <w:t>lanları</w:t>
      </w:r>
    </w:p>
    <w:p w:rsidR="00647724" w:rsidRPr="00A45937" w:rsidRDefault="00647724" w:rsidP="00A45937">
      <w:pPr>
        <w:pStyle w:val="Balk3"/>
        <w:ind w:left="284"/>
        <w:rPr>
          <w:rFonts w:cstheme="minorHAnsi"/>
        </w:rPr>
      </w:pPr>
      <w:bookmarkStart w:id="154" w:name="_Toc25941151"/>
      <w:r w:rsidRPr="00A45937">
        <w:rPr>
          <w:rFonts w:cstheme="minorHAnsi"/>
        </w:rPr>
        <w:t>4.5.3 Ana Hedefler</w:t>
      </w:r>
      <w:bookmarkEnd w:id="154"/>
      <w:r w:rsidRPr="00A45937">
        <w:rPr>
          <w:rFonts w:cstheme="minorHAnsi"/>
        </w:rPr>
        <w:t xml:space="preserve"> </w:t>
      </w:r>
    </w:p>
    <w:p w:rsidR="00647724" w:rsidRPr="00002CE8" w:rsidRDefault="00647724" w:rsidP="00B172F0">
      <w:pPr>
        <w:pStyle w:val="ListeParagraf"/>
        <w:numPr>
          <w:ilvl w:val="0"/>
          <w:numId w:val="78"/>
        </w:numPr>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Tarihi ve geleneksel özellikler sahip Geleneksel Köyiçi Koruma Alanlarının korunması, canlandırılması ve geliştirilmesi,</w:t>
      </w:r>
    </w:p>
    <w:p w:rsidR="00647724" w:rsidRPr="00002CE8" w:rsidRDefault="00647724" w:rsidP="00B172F0">
      <w:pPr>
        <w:pStyle w:val="ListeParagraf"/>
        <w:numPr>
          <w:ilvl w:val="0"/>
          <w:numId w:val="78"/>
        </w:numPr>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Yapılaşma tarzları ve yerel özgün özellikleri ile bütünlüğe sahip Geleneksel Köyiçi Koruma Alanlarının özgün yapılaşma özelliklerinin ve doku bütünlüğünün korunması,</w:t>
      </w:r>
    </w:p>
    <w:p w:rsidR="00647724" w:rsidRPr="00002CE8" w:rsidRDefault="00647724" w:rsidP="00B172F0">
      <w:pPr>
        <w:pStyle w:val="ListeParagraf"/>
        <w:numPr>
          <w:ilvl w:val="0"/>
          <w:numId w:val="78"/>
        </w:numPr>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Bu alanların ölçek ve fiziki karakterine uygun olarak arazi kullanımlarının planlanması ve kontrollü gelişmenin sağlanması,</w:t>
      </w:r>
    </w:p>
    <w:p w:rsidR="00647724" w:rsidRPr="00002CE8" w:rsidRDefault="00647724" w:rsidP="00B172F0">
      <w:pPr>
        <w:pStyle w:val="ListeParagraf"/>
        <w:numPr>
          <w:ilvl w:val="0"/>
          <w:numId w:val="78"/>
        </w:numPr>
        <w:spacing w:before="120" w:after="120" w:line="240" w:lineRule="auto"/>
        <w:ind w:left="1276"/>
        <w:rPr>
          <w:rFonts w:asciiTheme="minorHAnsi" w:hAnsiTheme="minorHAnsi" w:cstheme="minorHAnsi"/>
          <w:sz w:val="24"/>
        </w:rPr>
      </w:pPr>
      <w:r w:rsidRPr="00002CE8">
        <w:rPr>
          <w:rFonts w:asciiTheme="minorHAnsi" w:eastAsiaTheme="minorHAnsi" w:hAnsiTheme="minorHAnsi" w:cstheme="minorHAnsi"/>
          <w:sz w:val="24"/>
        </w:rPr>
        <w:t xml:space="preserve">Yeni gelişmelerin Köyiçi dokusuna uyumlaştırılması ve uyumlu birlikteliğin sağlanması, çevre ve </w:t>
      </w:r>
      <w:proofErr w:type="gramStart"/>
      <w:r w:rsidRPr="00002CE8">
        <w:rPr>
          <w:rFonts w:asciiTheme="minorHAnsi" w:eastAsiaTheme="minorHAnsi" w:hAnsiTheme="minorHAnsi" w:cstheme="minorHAnsi"/>
          <w:sz w:val="24"/>
        </w:rPr>
        <w:t>mekan</w:t>
      </w:r>
      <w:proofErr w:type="gramEnd"/>
      <w:r w:rsidRPr="00002CE8">
        <w:rPr>
          <w:rFonts w:asciiTheme="minorHAnsi" w:eastAsiaTheme="minorHAnsi" w:hAnsiTheme="minorHAnsi" w:cstheme="minorHAnsi"/>
          <w:sz w:val="24"/>
        </w:rPr>
        <w:t xml:space="preserve"> kalitesinin iyileştirilmesi, geliştirilmesi ve sağlıklaştırılması,</w:t>
      </w:r>
    </w:p>
    <w:p w:rsidR="00647724" w:rsidRPr="00002CE8" w:rsidRDefault="00647724" w:rsidP="00B172F0">
      <w:pPr>
        <w:pStyle w:val="ListeParagraf"/>
        <w:numPr>
          <w:ilvl w:val="0"/>
          <w:numId w:val="78"/>
        </w:numPr>
        <w:spacing w:before="120" w:after="120" w:line="240" w:lineRule="auto"/>
        <w:ind w:left="1276"/>
        <w:rPr>
          <w:rFonts w:asciiTheme="minorHAnsi" w:hAnsiTheme="minorHAnsi" w:cstheme="minorHAnsi"/>
          <w:sz w:val="24"/>
        </w:rPr>
      </w:pPr>
      <w:r w:rsidRPr="00002CE8">
        <w:rPr>
          <w:rFonts w:asciiTheme="minorHAnsi" w:hAnsiTheme="minorHAnsi" w:cstheme="minorHAnsi"/>
          <w:sz w:val="24"/>
        </w:rPr>
        <w:t>Geleneksel Köyiçi Koruma Alanlarında etkin, yönlendirici ve dönüştürücü bir denetim sistemi ortaya koymak ve geliştirmek,</w:t>
      </w:r>
    </w:p>
    <w:p w:rsidR="00647724" w:rsidRPr="00002CE8" w:rsidRDefault="00647724" w:rsidP="00B172F0">
      <w:pPr>
        <w:pStyle w:val="ListeParagraf"/>
        <w:numPr>
          <w:ilvl w:val="0"/>
          <w:numId w:val="78"/>
        </w:numPr>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Kültürel, mimari ve tarihi açıdan değerli olan mevcut yapıların korunması,</w:t>
      </w:r>
    </w:p>
    <w:p w:rsidR="00647724" w:rsidRPr="00002CE8" w:rsidRDefault="00647724" w:rsidP="00B172F0">
      <w:pPr>
        <w:pStyle w:val="ListeParagraf"/>
        <w:numPr>
          <w:ilvl w:val="0"/>
          <w:numId w:val="78"/>
        </w:numPr>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Trafik, ulaşım ve dolaşımın iyileştirilmesi, araç ve yaya trafiği ile ilgili organizasyon ve kuralların belirlenmesi, özgün yaya alanları oluşturulması,</w:t>
      </w:r>
    </w:p>
    <w:p w:rsidR="00647724" w:rsidRPr="00002CE8" w:rsidRDefault="00647724" w:rsidP="00B172F0">
      <w:pPr>
        <w:pStyle w:val="ListeParagraf"/>
        <w:numPr>
          <w:ilvl w:val="0"/>
          <w:numId w:val="78"/>
        </w:numPr>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Mevcut yeşil ve boş alanlar ile bahçelerin ve ağaçlık alanların korunması ve çevre düzenleme çalışmalarının yapılması,</w:t>
      </w:r>
    </w:p>
    <w:p w:rsidR="00647724" w:rsidRPr="00002CE8" w:rsidRDefault="00647724" w:rsidP="00B172F0">
      <w:pPr>
        <w:pStyle w:val="ListeParagraf"/>
        <w:numPr>
          <w:ilvl w:val="0"/>
          <w:numId w:val="78"/>
        </w:numPr>
        <w:tabs>
          <w:tab w:val="left" w:pos="1843"/>
        </w:tabs>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Alanın karakteri ve özgün yapısı ile uyumlu olmayan yeni gelişmelerden olumsuz etkilenen özgün kimliğin ortaya çıkarılması, kültür turizmine ve kentin ekonomik yaşamına katkı yapmasının sağlanması,</w:t>
      </w:r>
    </w:p>
    <w:p w:rsidR="00647724" w:rsidRPr="00002CE8" w:rsidRDefault="00647724" w:rsidP="00B172F0">
      <w:pPr>
        <w:pStyle w:val="ListeParagraf"/>
        <w:numPr>
          <w:ilvl w:val="0"/>
          <w:numId w:val="78"/>
        </w:numPr>
        <w:tabs>
          <w:tab w:val="left" w:pos="1843"/>
        </w:tabs>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Mevcut ve kullanılmayan konut stokunun konut ihtiyacını karşılamak için kullanılması ve verimsiz kullanılan konut stokunun ekonomiye yeniden kazandırılması,</w:t>
      </w:r>
    </w:p>
    <w:p w:rsidR="00647724" w:rsidRPr="00002CE8" w:rsidRDefault="00647724" w:rsidP="00B172F0">
      <w:pPr>
        <w:pStyle w:val="ListeParagraf"/>
        <w:numPr>
          <w:ilvl w:val="0"/>
          <w:numId w:val="78"/>
        </w:numPr>
        <w:tabs>
          <w:tab w:val="left" w:pos="1843"/>
        </w:tabs>
        <w:spacing w:before="120" w:after="120" w:line="240" w:lineRule="auto"/>
        <w:ind w:left="1276"/>
        <w:rPr>
          <w:rFonts w:asciiTheme="minorHAnsi" w:eastAsiaTheme="minorHAnsi" w:hAnsiTheme="minorHAnsi" w:cstheme="minorHAnsi"/>
          <w:sz w:val="24"/>
        </w:rPr>
      </w:pPr>
      <w:r w:rsidRPr="00002CE8">
        <w:rPr>
          <w:rFonts w:asciiTheme="minorHAnsi" w:hAnsiTheme="minorHAnsi" w:cstheme="minorHAnsi"/>
          <w:sz w:val="24"/>
        </w:rPr>
        <w:t xml:space="preserve">Geleneksel Köyiçi Koruma Alanlarının koruma, sağlıklaştırma, uyumlaştırma hedeflerine ulaşılabilmesi için farklılıklarına ve karakter özelilerine uygun olarak, bu bölgeler için belirlenen yapı-arsa oranı, konut yoğunluğu, bina taban alanı ve bina yüksekliğinin özendirici ve </w:t>
      </w:r>
      <w:proofErr w:type="gramStart"/>
      <w:r w:rsidRPr="00002CE8">
        <w:rPr>
          <w:rFonts w:asciiTheme="minorHAnsi" w:hAnsiTheme="minorHAnsi" w:cstheme="minorHAnsi"/>
          <w:sz w:val="24"/>
        </w:rPr>
        <w:t>rant  beklentisine</w:t>
      </w:r>
      <w:proofErr w:type="gramEnd"/>
      <w:r w:rsidRPr="00002CE8">
        <w:rPr>
          <w:rFonts w:asciiTheme="minorHAnsi" w:hAnsiTheme="minorHAnsi" w:cstheme="minorHAnsi"/>
          <w:sz w:val="24"/>
        </w:rPr>
        <w:t xml:space="preserve"> karşı caydırıcı araçlar olarak uygun bir şekilde kullanımını sağlamak, </w:t>
      </w:r>
    </w:p>
    <w:p w:rsidR="00647724" w:rsidRPr="00002CE8" w:rsidRDefault="00647724" w:rsidP="00B172F0">
      <w:pPr>
        <w:pStyle w:val="ListeParagraf"/>
        <w:numPr>
          <w:ilvl w:val="0"/>
          <w:numId w:val="78"/>
        </w:numPr>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Tarihi ve kültürel mirasın korunması için halkın bilinçlendirilmesi ve katılımının sağlanması ve konu ile ilgili sosyal toplantılar ve duyurular yapılması,</w:t>
      </w:r>
    </w:p>
    <w:p w:rsidR="00647724" w:rsidRDefault="00647724" w:rsidP="00B172F0">
      <w:pPr>
        <w:pStyle w:val="ListeParagraf"/>
        <w:numPr>
          <w:ilvl w:val="0"/>
          <w:numId w:val="78"/>
        </w:numPr>
        <w:spacing w:before="120" w:after="120" w:line="240" w:lineRule="auto"/>
        <w:ind w:left="1276"/>
        <w:rPr>
          <w:rFonts w:asciiTheme="minorHAnsi" w:eastAsiaTheme="minorHAnsi" w:hAnsiTheme="minorHAnsi" w:cstheme="minorHAnsi"/>
          <w:sz w:val="24"/>
        </w:rPr>
      </w:pPr>
      <w:r w:rsidRPr="00002CE8">
        <w:rPr>
          <w:rFonts w:asciiTheme="minorHAnsi" w:eastAsiaTheme="minorHAnsi" w:hAnsiTheme="minorHAnsi" w:cstheme="minorHAnsi"/>
          <w:sz w:val="24"/>
        </w:rPr>
        <w:t>Tarihi ve geleneksel özellikler sahip köyiçi alanlarının korunması, canlandırılması ve geliştirilmesi için yasal, ekonomik, idari ve teknik düzenlemeler yapılması,</w:t>
      </w:r>
    </w:p>
    <w:p w:rsidR="00647724" w:rsidRPr="00647724" w:rsidRDefault="00647724" w:rsidP="00647724">
      <w:pPr>
        <w:pStyle w:val="ListeParagraf"/>
        <w:spacing w:before="120" w:after="120" w:line="240" w:lineRule="auto"/>
        <w:ind w:left="1854"/>
        <w:rPr>
          <w:rFonts w:asciiTheme="minorHAnsi" w:eastAsiaTheme="minorHAnsi" w:hAnsiTheme="minorHAnsi" w:cstheme="minorHAnsi"/>
          <w:sz w:val="24"/>
        </w:rPr>
      </w:pPr>
    </w:p>
    <w:p w:rsidR="00647724" w:rsidRPr="00A45937" w:rsidRDefault="00647724" w:rsidP="00A45937">
      <w:pPr>
        <w:pStyle w:val="Balk3"/>
        <w:ind w:left="284"/>
        <w:rPr>
          <w:rFonts w:cstheme="minorHAnsi"/>
        </w:rPr>
      </w:pPr>
      <w:bookmarkStart w:id="155" w:name="_Toc25941152"/>
      <w:r w:rsidRPr="00A45937">
        <w:rPr>
          <w:rFonts w:cstheme="minorHAnsi"/>
        </w:rPr>
        <w:t>4.5.4 Politika ve Öneriler</w:t>
      </w:r>
      <w:bookmarkEnd w:id="155"/>
    </w:p>
    <w:p w:rsidR="00647724" w:rsidRPr="00002CE8" w:rsidRDefault="00647724" w:rsidP="00A45937">
      <w:pPr>
        <w:pStyle w:val="ListeParagraf"/>
        <w:tabs>
          <w:tab w:val="left" w:pos="1843"/>
        </w:tabs>
        <w:ind w:left="993"/>
        <w:contextualSpacing w:val="0"/>
        <w:rPr>
          <w:rFonts w:asciiTheme="minorHAnsi" w:hAnsiTheme="minorHAnsi" w:cstheme="minorHAnsi"/>
          <w:sz w:val="24"/>
        </w:rPr>
      </w:pPr>
      <w:r w:rsidRPr="00002CE8">
        <w:rPr>
          <w:rFonts w:asciiTheme="minorHAnsi" w:hAnsiTheme="minorHAnsi" w:cstheme="minorHAnsi"/>
          <w:sz w:val="24"/>
        </w:rPr>
        <w:t>İnşaat sektörünün kendi dinamikleri, sosyo-kültürel yapı, kamu ve özel sektörün etkili girişim eksikliği bu alanların ihmal edilmişliği, fiziki altyapı ve bina stoku dikkate alındığında; eski köyiçi alanlarının bugünkü yapısının sosyal, fiziki ve ekonomik dönüşümünün ve değişiminin gerçekleşmesinin belirli bir süreç alacağını göstermektedir. Bu sürede bu alanları o</w:t>
      </w:r>
      <w:r>
        <w:rPr>
          <w:rFonts w:asciiTheme="minorHAnsi" w:hAnsiTheme="minorHAnsi" w:cstheme="minorHAnsi"/>
          <w:sz w:val="24"/>
        </w:rPr>
        <w:t xml:space="preserve">lumsuz etkileyecek </w:t>
      </w:r>
      <w:r w:rsidRPr="00002CE8">
        <w:rPr>
          <w:rFonts w:asciiTheme="minorHAnsi" w:hAnsiTheme="minorHAnsi" w:cstheme="minorHAnsi"/>
          <w:sz w:val="24"/>
        </w:rPr>
        <w:t>gelişmelerin doğru yönlendirilmesi ile tarihi ve kültürel değerlerin kaybedilmesinin önlenmesi ve durdurulması ile topluma maliyetinin düşürüleceği açık olarak belirlendiğinden bu konuda belirli stratejiler oluşturulması,</w:t>
      </w:r>
    </w:p>
    <w:p w:rsidR="00647724" w:rsidRPr="00002CE8" w:rsidRDefault="00647724" w:rsidP="00A45937">
      <w:pPr>
        <w:pStyle w:val="ListeParagraf"/>
        <w:tabs>
          <w:tab w:val="left" w:pos="1843"/>
        </w:tabs>
        <w:spacing w:after="120"/>
        <w:ind w:left="993"/>
        <w:contextualSpacing w:val="0"/>
        <w:rPr>
          <w:rFonts w:asciiTheme="minorHAnsi" w:hAnsiTheme="minorHAnsi" w:cstheme="minorHAnsi"/>
          <w:sz w:val="24"/>
        </w:rPr>
      </w:pPr>
      <w:r w:rsidRPr="00002CE8">
        <w:rPr>
          <w:rFonts w:asciiTheme="minorHAnsi" w:hAnsiTheme="minorHAnsi" w:cstheme="minorHAnsi"/>
          <w:sz w:val="24"/>
        </w:rPr>
        <w:t xml:space="preserve">Bu nedenle Eski Köyiçi Alanlarının “Koruma Alanı” statüsünde ele alınarak, tarihi ve kültürel değerlerin korunmasına dayalı, turizm ve eğlence faaliyeti eksenli, kentsel fiziki ve ekonomik dönüşümünün ve değişimin gerçekleştirilebilmesi, tarihi, kültürel ve mimari değerlerinin özgün karakterinin korunmasını, </w:t>
      </w:r>
      <w:proofErr w:type="gramStart"/>
      <w:r w:rsidRPr="00002CE8">
        <w:rPr>
          <w:rFonts w:asciiTheme="minorHAnsi" w:hAnsiTheme="minorHAnsi" w:cstheme="minorHAnsi"/>
          <w:sz w:val="24"/>
        </w:rPr>
        <w:t>rehabilitasyonunu</w:t>
      </w:r>
      <w:proofErr w:type="gramEnd"/>
      <w:r w:rsidRPr="00002CE8">
        <w:rPr>
          <w:rFonts w:asciiTheme="minorHAnsi" w:hAnsiTheme="minorHAnsi" w:cstheme="minorHAnsi"/>
          <w:sz w:val="24"/>
        </w:rPr>
        <w:t xml:space="preserve"> ve fiziki değerlerinin artırılmasını, canlandırılmasını ve çekiciliğinin arttırılmasını, kentin bu değerli parçalarının ekonomi politikaları ile bütünleştirilerek ekonomiye katkı sağlar hale getirilebilmesini sağlayacak, birbirini tamamlayan ekonomik, sosyal, yönetsel ve parasal politikalar ile uygulama esasları belirlenmiştir.</w:t>
      </w:r>
    </w:p>
    <w:p w:rsidR="00647724" w:rsidRPr="00002CE8" w:rsidRDefault="00647724" w:rsidP="00A45937">
      <w:pPr>
        <w:ind w:left="993"/>
        <w:jc w:val="both"/>
        <w:rPr>
          <w:rFonts w:eastAsiaTheme="minorHAnsi" w:cstheme="minorHAnsi"/>
          <w:sz w:val="24"/>
          <w:lang w:eastAsia="en-US"/>
        </w:rPr>
      </w:pPr>
      <w:r w:rsidRPr="00002CE8">
        <w:rPr>
          <w:rFonts w:eastAsiaTheme="minorHAnsi" w:cstheme="minorHAnsi"/>
          <w:sz w:val="24"/>
          <w:lang w:eastAsia="en-US"/>
        </w:rPr>
        <w:t>Geleneksel Köyiçi Koruma Alanları’nın korunması ve aynı zamanda da etkili bir gelişme denetiminin sağlanması için mevcut yasaların gözden geçirilmesi ve yönlendirici tasarım kılavuzları hazırlanacaktır.</w:t>
      </w:r>
    </w:p>
    <w:p w:rsidR="00647724" w:rsidRPr="00A45937" w:rsidRDefault="00647724" w:rsidP="00A45937">
      <w:pPr>
        <w:pStyle w:val="Balk3"/>
        <w:ind w:left="284"/>
        <w:rPr>
          <w:rFonts w:eastAsiaTheme="minorHAnsi" w:cstheme="minorHAnsi"/>
        </w:rPr>
      </w:pPr>
      <w:bookmarkStart w:id="156" w:name="_Toc25941153"/>
      <w:r w:rsidRPr="00A45937">
        <w:rPr>
          <w:rFonts w:eastAsiaTheme="minorHAnsi" w:cstheme="minorHAnsi"/>
        </w:rPr>
        <w:t>4.5.5 Tarihi Geçmişin Belirlenmesi</w:t>
      </w:r>
      <w:bookmarkEnd w:id="156"/>
    </w:p>
    <w:p w:rsidR="00647724" w:rsidRPr="00002CE8" w:rsidRDefault="00647724" w:rsidP="00A45937">
      <w:pPr>
        <w:pStyle w:val="ListeParagraf"/>
        <w:ind w:left="993"/>
        <w:contextualSpacing w:val="0"/>
        <w:rPr>
          <w:rFonts w:asciiTheme="minorHAnsi" w:hAnsiTheme="minorHAnsi" w:cstheme="minorHAnsi"/>
          <w:sz w:val="24"/>
        </w:rPr>
      </w:pPr>
      <w:r w:rsidRPr="00002CE8">
        <w:rPr>
          <w:rFonts w:asciiTheme="minorHAnsi" w:hAnsiTheme="minorHAnsi" w:cstheme="minorHAnsi"/>
          <w:sz w:val="24"/>
        </w:rPr>
        <w:t xml:space="preserve">Genelde İmar Planı Alanı’nın özelde ise Geleneksel Köyiçi Koruma Alanlarının önemli mukayeseli üstünlüğünü olan, mimari, tarihi, kültürel değeri olan alanlar, binalar, bina grupları ve anıtlar kapsamlı bir şekilde belgelenecektir.  </w:t>
      </w:r>
    </w:p>
    <w:p w:rsidR="00647724" w:rsidRPr="00647724" w:rsidRDefault="00647724" w:rsidP="00A45937">
      <w:pPr>
        <w:pStyle w:val="ListeParagraf"/>
        <w:ind w:left="993"/>
        <w:contextualSpacing w:val="0"/>
        <w:rPr>
          <w:rFonts w:asciiTheme="minorHAnsi" w:hAnsiTheme="minorHAnsi" w:cstheme="minorHAnsi"/>
          <w:color w:val="8EAADB" w:themeColor="accent5" w:themeTint="99"/>
          <w:sz w:val="24"/>
        </w:rPr>
      </w:pPr>
      <w:proofErr w:type="gramStart"/>
      <w:r w:rsidRPr="00002CE8">
        <w:rPr>
          <w:rFonts w:asciiTheme="minorHAnsi" w:hAnsiTheme="minorHAnsi" w:cstheme="minorHAnsi"/>
          <w:sz w:val="24"/>
        </w:rPr>
        <w:t xml:space="preserve">Plan alanı içinde çalışmaları belli bir aşamaya kadar tamamlanmış olan Geleneksel Köyiçi Koruma Alanlarında başlatılmış olan mimari mirası oluşturan bütün elemanların belirlenip ortaya çıkarılması araştırmaları tamamlanacak, koruma altına alınmış olan tüm anıtlar, binalar, bina gruplarının, bunların özgün mimari eleman ve planları, belgelenecek, kayıt altına alınacak, alanın korunması, canlandırılması ve çekim merkezi haline dönüşmesi için potansiyel kullanım ve yatırım türlerine göre uygun bina </w:t>
      </w:r>
      <w:r w:rsidRPr="00647724">
        <w:rPr>
          <w:rFonts w:asciiTheme="minorHAnsi" w:hAnsiTheme="minorHAnsi" w:cstheme="minorHAnsi"/>
          <w:sz w:val="24"/>
        </w:rPr>
        <w:t xml:space="preserve">stoku belirlenecektir.  </w:t>
      </w:r>
      <w:proofErr w:type="gramEnd"/>
    </w:p>
    <w:p w:rsidR="00647724" w:rsidRPr="00A45937" w:rsidRDefault="00647724" w:rsidP="00A45937">
      <w:pPr>
        <w:pStyle w:val="Balk3"/>
        <w:ind w:left="284"/>
        <w:rPr>
          <w:rFonts w:eastAsiaTheme="minorHAnsi" w:cstheme="minorHAnsi"/>
        </w:rPr>
      </w:pPr>
      <w:bookmarkStart w:id="157" w:name="_Toc25941154"/>
      <w:r w:rsidRPr="00A45937">
        <w:rPr>
          <w:rFonts w:eastAsiaTheme="minorHAnsi" w:cstheme="minorHAnsi"/>
        </w:rPr>
        <w:t>4.5.6 Koruma, Canlandırma ve Sağlıklaştırma</w:t>
      </w:r>
      <w:bookmarkEnd w:id="157"/>
    </w:p>
    <w:p w:rsidR="00647724" w:rsidRPr="00002CE8" w:rsidRDefault="00647724" w:rsidP="00A45937">
      <w:pPr>
        <w:pStyle w:val="ListeParagraf"/>
        <w:ind w:left="993"/>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Etkili ve gerçekçi bir koruma, canlandırma ve sağlıklaştırmanın gerçekleştirilebilmesi için, fiziki çevre, sosyal ve kültürel yapı, yasal, ekonomik, idari ve teknik örgütlenme ile ilgili olarak aşağıda belirtilen politika ve önerilerin hayata geçirilebilmesi için gerekli her türlü önlem alınacaktır.</w:t>
      </w:r>
    </w:p>
    <w:p w:rsidR="00647724" w:rsidRPr="00A45937" w:rsidRDefault="00647724" w:rsidP="00A45937">
      <w:pPr>
        <w:pStyle w:val="Balk3"/>
        <w:ind w:left="284"/>
        <w:rPr>
          <w:rFonts w:eastAsiaTheme="minorHAnsi" w:cstheme="minorHAnsi"/>
        </w:rPr>
      </w:pPr>
      <w:bookmarkStart w:id="158" w:name="_Toc25941155"/>
      <w:r w:rsidRPr="00A45937">
        <w:rPr>
          <w:rFonts w:cstheme="minorHAnsi"/>
        </w:rPr>
        <w:t xml:space="preserve">4.5.7 Fiziki ve </w:t>
      </w:r>
      <w:proofErr w:type="gramStart"/>
      <w:r w:rsidRPr="00A45937">
        <w:rPr>
          <w:rFonts w:cstheme="minorHAnsi"/>
        </w:rPr>
        <w:t>Mekansal</w:t>
      </w:r>
      <w:proofErr w:type="gramEnd"/>
      <w:r w:rsidRPr="00A45937">
        <w:rPr>
          <w:rFonts w:cstheme="minorHAnsi"/>
        </w:rPr>
        <w:t xml:space="preserve"> Çevrenin İyileştirilmesi ve Geliştirilmesi</w:t>
      </w:r>
      <w:bookmarkEnd w:id="158"/>
      <w:r w:rsidRPr="00A45937">
        <w:rPr>
          <w:rFonts w:cstheme="minorHAnsi"/>
        </w:rPr>
        <w:t xml:space="preserve"> </w:t>
      </w:r>
    </w:p>
    <w:p w:rsidR="00647724" w:rsidRPr="00A45937" w:rsidRDefault="00647724" w:rsidP="00A45937">
      <w:pPr>
        <w:tabs>
          <w:tab w:val="left" w:pos="1843"/>
        </w:tabs>
        <w:ind w:left="851"/>
        <w:rPr>
          <w:rFonts w:eastAsiaTheme="minorHAnsi" w:cstheme="minorHAnsi"/>
          <w:b/>
          <w:color w:val="8793B3"/>
          <w:sz w:val="24"/>
        </w:rPr>
      </w:pPr>
      <w:r w:rsidRPr="00A45937">
        <w:rPr>
          <w:rFonts w:eastAsiaTheme="minorHAnsi" w:cstheme="minorHAnsi"/>
          <w:b/>
          <w:color w:val="8793B3"/>
          <w:sz w:val="24"/>
        </w:rPr>
        <w:t xml:space="preserve">4.5.7.1 Koruma ve Fiziki Gelişme </w:t>
      </w:r>
    </w:p>
    <w:p w:rsidR="00647724" w:rsidRPr="00002CE8" w:rsidRDefault="00647724" w:rsidP="00B172F0">
      <w:pPr>
        <w:pStyle w:val="ListeParagraf"/>
        <w:numPr>
          <w:ilvl w:val="5"/>
          <w:numId w:val="74"/>
        </w:numPr>
        <w:tabs>
          <w:tab w:val="left" w:pos="3544"/>
        </w:tabs>
        <w:spacing w:before="120" w:after="120" w:line="240" w:lineRule="auto"/>
        <w:ind w:left="1843" w:hanging="284"/>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Ana kullanım konut olacak, ticari gelişmeler sınırlı tutulacak mevcut köy merkezlerindeki ticari ve rekreatif amaçlı eğlence, dinlence kullanımları pekiştirilerek uygulanacaktır.</w:t>
      </w:r>
    </w:p>
    <w:p w:rsidR="00647724" w:rsidRPr="00002CE8" w:rsidRDefault="00647724" w:rsidP="00B172F0">
      <w:pPr>
        <w:pStyle w:val="ListeParagraf"/>
        <w:numPr>
          <w:ilvl w:val="5"/>
          <w:numId w:val="74"/>
        </w:numPr>
        <w:tabs>
          <w:tab w:val="left" w:pos="3544"/>
        </w:tabs>
        <w:spacing w:before="120" w:after="120" w:line="240" w:lineRule="auto"/>
        <w:ind w:left="1843" w:hanging="284"/>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Kültürel, mimari ve tarihi açıdan değerli olan mevcut yapıların ve Eski Sokak Dokusunun korunması, transit trafiğin azaltılması ve gereksiz sokak genişletilmesi yapılmaması için trafik dolaşımına uygun düzenlemeler yapılacaktır.</w:t>
      </w:r>
    </w:p>
    <w:p w:rsidR="00647724" w:rsidRPr="00002CE8" w:rsidRDefault="007D2644" w:rsidP="00B172F0">
      <w:pPr>
        <w:pStyle w:val="ListeParagraf"/>
        <w:numPr>
          <w:ilvl w:val="5"/>
          <w:numId w:val="74"/>
        </w:numPr>
        <w:tabs>
          <w:tab w:val="left" w:pos="3544"/>
        </w:tabs>
        <w:spacing w:before="120" w:after="120" w:line="240" w:lineRule="auto"/>
        <w:ind w:left="1843" w:hanging="284"/>
        <w:contextualSpacing w:val="0"/>
        <w:rPr>
          <w:rFonts w:asciiTheme="minorHAnsi" w:eastAsiaTheme="minorHAnsi" w:hAnsiTheme="minorHAnsi" w:cstheme="minorHAnsi"/>
          <w:sz w:val="24"/>
        </w:rPr>
      </w:pPr>
      <w:r>
        <w:rPr>
          <w:rFonts w:asciiTheme="minorHAnsi" w:eastAsiaTheme="minorHAnsi" w:hAnsiTheme="minorHAnsi" w:cstheme="minorHAnsi"/>
          <w:sz w:val="24"/>
        </w:rPr>
        <w:t>Ana</w:t>
      </w:r>
      <w:r w:rsidRPr="00002CE8">
        <w:rPr>
          <w:rFonts w:asciiTheme="minorHAnsi" w:eastAsiaTheme="minorHAnsi" w:hAnsiTheme="minorHAnsi" w:cstheme="minorHAnsi"/>
          <w:sz w:val="24"/>
        </w:rPr>
        <w:t xml:space="preserve"> </w:t>
      </w:r>
      <w:r w:rsidR="00647724" w:rsidRPr="00002CE8">
        <w:rPr>
          <w:rFonts w:asciiTheme="minorHAnsi" w:eastAsiaTheme="minorHAnsi" w:hAnsiTheme="minorHAnsi" w:cstheme="minorHAnsi"/>
          <w:sz w:val="24"/>
        </w:rPr>
        <w:t>dağıtıcı yollar Geleneksel Köyiçi Koruma Alanı dışından geçecek şekilde planlanacaktır</w:t>
      </w:r>
    </w:p>
    <w:p w:rsidR="00647724" w:rsidRPr="00002CE8" w:rsidRDefault="00647724" w:rsidP="00B172F0">
      <w:pPr>
        <w:pStyle w:val="ListeParagraf"/>
        <w:numPr>
          <w:ilvl w:val="5"/>
          <w:numId w:val="74"/>
        </w:numPr>
        <w:tabs>
          <w:tab w:val="left" w:pos="3544"/>
        </w:tabs>
        <w:spacing w:before="120" w:after="120" w:line="240" w:lineRule="auto"/>
        <w:ind w:left="1843" w:hanging="284"/>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Ticaret ve konut alanlarında toplu otopark olanakları sağlanması, karakteristik olan dar sokaklarda araç park edilmesinin önlenmesine yönelik </w:t>
      </w:r>
      <w:proofErr w:type="gramStart"/>
      <w:r w:rsidRPr="00002CE8">
        <w:rPr>
          <w:rFonts w:asciiTheme="minorHAnsi" w:eastAsiaTheme="minorHAnsi" w:hAnsiTheme="minorHAnsi" w:cstheme="minorHAnsi"/>
          <w:sz w:val="24"/>
        </w:rPr>
        <w:t>yayalaştırma  projeleri</w:t>
      </w:r>
      <w:proofErr w:type="gramEnd"/>
      <w:r w:rsidRPr="00002CE8">
        <w:rPr>
          <w:rFonts w:asciiTheme="minorHAnsi" w:eastAsiaTheme="minorHAnsi" w:hAnsiTheme="minorHAnsi" w:cstheme="minorHAnsi"/>
          <w:sz w:val="24"/>
        </w:rPr>
        <w:t xml:space="preserve"> yapılacaktır.</w:t>
      </w:r>
    </w:p>
    <w:p w:rsidR="00647724" w:rsidRPr="00002CE8" w:rsidRDefault="00647724" w:rsidP="00B172F0">
      <w:pPr>
        <w:pStyle w:val="ListeParagraf"/>
        <w:numPr>
          <w:ilvl w:val="5"/>
          <w:numId w:val="74"/>
        </w:numPr>
        <w:tabs>
          <w:tab w:val="left" w:pos="3544"/>
        </w:tabs>
        <w:spacing w:before="120" w:after="120" w:line="240" w:lineRule="auto"/>
        <w:ind w:left="1843" w:hanging="284"/>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Geleneksel Köyiçi Koruma Alanı içinde yapılacak yeni gelişmelerin özgün doku ile uyum içinde olması için yükseklik, kütle, doluluk boşluk oranları peyzaj ve benzeri konularda özel kurallar uygulanacaktır.</w:t>
      </w:r>
    </w:p>
    <w:p w:rsidR="00647724" w:rsidRPr="00002CE8" w:rsidRDefault="00647724" w:rsidP="00B172F0">
      <w:pPr>
        <w:pStyle w:val="ListeParagraf"/>
        <w:numPr>
          <w:ilvl w:val="5"/>
          <w:numId w:val="74"/>
        </w:numPr>
        <w:tabs>
          <w:tab w:val="left" w:pos="3544"/>
        </w:tabs>
        <w:spacing w:before="120" w:after="120" w:line="240" w:lineRule="auto"/>
        <w:ind w:left="1843" w:hanging="284"/>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Mevcut ağaçlar, yeşil ve açık alanlar korunacak ve geliştirilecek, gerekli bakım, onarım ve çevre düzenlenmesi çalışmaları yapılacak ve yeşil alanlar artırılacaktır.</w:t>
      </w:r>
    </w:p>
    <w:p w:rsidR="00B91CCB" w:rsidRPr="000B336F" w:rsidRDefault="00647724" w:rsidP="000B336F">
      <w:pPr>
        <w:pStyle w:val="ListeParagraf"/>
        <w:numPr>
          <w:ilvl w:val="5"/>
          <w:numId w:val="74"/>
        </w:numPr>
        <w:tabs>
          <w:tab w:val="left" w:pos="3544"/>
        </w:tabs>
        <w:spacing w:before="120" w:after="120" w:line="240" w:lineRule="auto"/>
        <w:ind w:left="1843" w:hanging="284"/>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Geleneksel Köyiçi Koruma Alanlarının parsel ve kentsel donanım değerini korumak için özel bina ve arazi kullanım kuralları uygulanacaktır.</w:t>
      </w:r>
    </w:p>
    <w:p w:rsidR="00647724" w:rsidRPr="00A45937" w:rsidRDefault="00647724" w:rsidP="00A45937">
      <w:pPr>
        <w:tabs>
          <w:tab w:val="left" w:pos="1843"/>
        </w:tabs>
        <w:ind w:left="851"/>
        <w:rPr>
          <w:rFonts w:eastAsiaTheme="minorHAnsi" w:cstheme="minorHAnsi"/>
          <w:b/>
          <w:color w:val="8793B3"/>
          <w:sz w:val="24"/>
        </w:rPr>
      </w:pPr>
      <w:r w:rsidRPr="00A45937">
        <w:rPr>
          <w:rFonts w:eastAsiaTheme="minorHAnsi" w:cstheme="minorHAnsi"/>
          <w:b/>
          <w:color w:val="8793B3"/>
          <w:sz w:val="24"/>
        </w:rPr>
        <w:t>4.5.7.2 Sokak Dokusu Çevre ve Uyum</w:t>
      </w:r>
    </w:p>
    <w:p w:rsidR="00647724" w:rsidRPr="00002CE8" w:rsidRDefault="00647724" w:rsidP="00B172F0">
      <w:pPr>
        <w:pStyle w:val="ListeParagraf"/>
        <w:numPr>
          <w:ilvl w:val="0"/>
          <w:numId w:val="76"/>
        </w:numPr>
        <w:spacing w:before="120" w:after="120" w:line="240" w:lineRule="auto"/>
        <w:ind w:left="1985"/>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Bu planda korunması öngörülen Geleneksel Köyiçi Koruma Alanlarındaki bütün yeni gelişmeler yakın çevresindeki mülkiyet deseni, ulaşım dolaşım özellikleri, doluluk boşluk, peyzaj özellikleri, bina kütlesi, mimari tarzı, yükseklik, cephe, çatı örtüsü, malzeme ve benzeri özellikler ile uyum içinde olacaktır. </w:t>
      </w:r>
    </w:p>
    <w:p w:rsidR="00647724" w:rsidRPr="00002CE8" w:rsidRDefault="00647724" w:rsidP="00B172F0">
      <w:pPr>
        <w:pStyle w:val="ListeParagraf"/>
        <w:numPr>
          <w:ilvl w:val="0"/>
          <w:numId w:val="76"/>
        </w:numPr>
        <w:spacing w:before="120" w:after="120" w:line="240" w:lineRule="auto"/>
        <w:ind w:left="1985"/>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Bütün yeni gelişmelerde, yenileme ve </w:t>
      </w:r>
      <w:proofErr w:type="gramStart"/>
      <w:r w:rsidRPr="00002CE8">
        <w:rPr>
          <w:rFonts w:asciiTheme="minorHAnsi" w:eastAsiaTheme="minorHAnsi" w:hAnsiTheme="minorHAnsi" w:cstheme="minorHAnsi"/>
          <w:sz w:val="24"/>
        </w:rPr>
        <w:t>restorasyon</w:t>
      </w:r>
      <w:proofErr w:type="gramEnd"/>
      <w:r w:rsidRPr="00002CE8">
        <w:rPr>
          <w:rFonts w:asciiTheme="minorHAnsi" w:eastAsiaTheme="minorHAnsi" w:hAnsiTheme="minorHAnsi" w:cstheme="minorHAnsi"/>
          <w:sz w:val="24"/>
        </w:rPr>
        <w:t xml:space="preserve"> çalışmalarında özelikle bunların şekilleri, hacimleri, bina ve kat yükseklikleri, açıklıkların oranları, çatı şekilleri ve malzemesi, bina kalitesi, dış cephe malzemeleri, renkleri, ahşap ve demir işçiliği, pencere kasaları ve dükkan tabelaları konusunda belirlenecek özel kurallar için, planlama onayı aşamasında sıkı kontrol yapılacaktır. Mimarlara ve tasarımcılara yardımcı olmak üzere tasarım kılavuzu, teknik bilgi, bina tipleri ve diğer detayları içeren bir el kitabı/tasarım kılavuzu hazırlanacaktır.</w:t>
      </w:r>
    </w:p>
    <w:p w:rsidR="00647724" w:rsidRPr="00002CE8" w:rsidRDefault="00647724" w:rsidP="00B172F0">
      <w:pPr>
        <w:pStyle w:val="ListeParagraf"/>
        <w:numPr>
          <w:ilvl w:val="0"/>
          <w:numId w:val="76"/>
        </w:numPr>
        <w:spacing w:before="120" w:after="120" w:line="240" w:lineRule="auto"/>
        <w:ind w:left="1985" w:hanging="426"/>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Yaşam merkezi olarak belirlenen İskele Köyiçi alanı ve diğer benzer alanlarda yayalaştırılmış ticari faaliyetlerin olduğu bölgelerde sokak dokusunun görsel kalitesini iyileştirip artırmak için cephelerde yeni düzenleme ve/veya </w:t>
      </w:r>
      <w:proofErr w:type="gramStart"/>
      <w:r w:rsidRPr="00002CE8">
        <w:rPr>
          <w:rFonts w:asciiTheme="minorHAnsi" w:eastAsiaTheme="minorHAnsi" w:hAnsiTheme="minorHAnsi" w:cstheme="minorHAnsi"/>
          <w:sz w:val="24"/>
        </w:rPr>
        <w:t>revizyon</w:t>
      </w:r>
      <w:proofErr w:type="gramEnd"/>
      <w:r w:rsidRPr="00002CE8">
        <w:rPr>
          <w:rFonts w:asciiTheme="minorHAnsi" w:eastAsiaTheme="minorHAnsi" w:hAnsiTheme="minorHAnsi" w:cstheme="minorHAnsi"/>
          <w:sz w:val="24"/>
        </w:rPr>
        <w:t xml:space="preserve"> çalışmaları yapılacaktır. Ticari kullanımların cepheleri tabelaları ve reklamları hazırlanacak kılavuzlarda veya el kitabında belirtileceği gibi yeniden tasarlanacaktır. </w:t>
      </w:r>
    </w:p>
    <w:p w:rsidR="00647724" w:rsidRPr="00002CE8" w:rsidRDefault="00647724" w:rsidP="00B172F0">
      <w:pPr>
        <w:pStyle w:val="ListeParagraf"/>
        <w:numPr>
          <w:ilvl w:val="0"/>
          <w:numId w:val="76"/>
        </w:numPr>
        <w:spacing w:before="120" w:after="120" w:line="240" w:lineRule="auto"/>
        <w:ind w:left="1985" w:hanging="357"/>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Yer üstündeki bütün kablolar yeraltından geçirilmeli, bunun mümkün olmadığı yerlerde kablolar dikkatlice binaların duvarlarına monte edilmelidir.</w:t>
      </w:r>
    </w:p>
    <w:p w:rsidR="00647724" w:rsidRPr="00002CE8" w:rsidRDefault="00647724" w:rsidP="00B172F0">
      <w:pPr>
        <w:pStyle w:val="ListeParagraf"/>
        <w:numPr>
          <w:ilvl w:val="0"/>
          <w:numId w:val="76"/>
        </w:numPr>
        <w:spacing w:before="120" w:after="120" w:line="240" w:lineRule="auto"/>
        <w:ind w:left="1985" w:hanging="357"/>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Özellikle geniş kapsamlı gelişme ve </w:t>
      </w:r>
      <w:proofErr w:type="gramStart"/>
      <w:r w:rsidRPr="00002CE8">
        <w:rPr>
          <w:rFonts w:asciiTheme="minorHAnsi" w:eastAsiaTheme="minorHAnsi" w:hAnsiTheme="minorHAnsi" w:cstheme="minorHAnsi"/>
          <w:sz w:val="24"/>
        </w:rPr>
        <w:t>rehabilitasyon</w:t>
      </w:r>
      <w:proofErr w:type="gramEnd"/>
      <w:r w:rsidRPr="00002CE8">
        <w:rPr>
          <w:rFonts w:asciiTheme="minorHAnsi" w:eastAsiaTheme="minorHAnsi" w:hAnsiTheme="minorHAnsi" w:cstheme="minorHAnsi"/>
          <w:sz w:val="24"/>
        </w:rPr>
        <w:t xml:space="preserve"> projelerinin olduğu konut bölgelerinde televizyon antenleri, su depoları, vb. gibi bina üzerine yerleştirilecek elemanlar gizlenecek ve görsel olumsuz etkisi azaltılacaktır. Sokak aydınlatmaları ve kent mobilyalarının tasarımı için özel gayret gösterilecek ve bütün yeni gelişmelerle ilgili mimarlar tarafından tasarım standartları yüksek tutulacaktır. </w:t>
      </w:r>
    </w:p>
    <w:p w:rsidR="00647724" w:rsidRDefault="00647724" w:rsidP="00B172F0">
      <w:pPr>
        <w:pStyle w:val="ListeParagraf"/>
        <w:numPr>
          <w:ilvl w:val="0"/>
          <w:numId w:val="76"/>
        </w:numPr>
        <w:spacing w:before="120" w:after="0" w:line="240" w:lineRule="auto"/>
        <w:ind w:left="1985" w:hanging="357"/>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 Binalardaki uygunsuz her türlü ilave ve ekler kaldırılacak ve/veya özgün yapısına uygun hale getirilecektir. </w:t>
      </w:r>
    </w:p>
    <w:p w:rsidR="00560C40" w:rsidRPr="00560C40" w:rsidRDefault="00560C40" w:rsidP="00560C40">
      <w:pPr>
        <w:pStyle w:val="ListeParagraf"/>
        <w:spacing w:before="120" w:after="0" w:line="240" w:lineRule="auto"/>
        <w:ind w:left="2693"/>
        <w:contextualSpacing w:val="0"/>
        <w:rPr>
          <w:rFonts w:asciiTheme="minorHAnsi" w:eastAsiaTheme="minorHAnsi" w:hAnsiTheme="minorHAnsi" w:cstheme="minorHAnsi"/>
          <w:sz w:val="24"/>
        </w:rPr>
      </w:pPr>
    </w:p>
    <w:p w:rsidR="00647724" w:rsidRPr="00A45937" w:rsidRDefault="00560C40" w:rsidP="00A45937">
      <w:pPr>
        <w:tabs>
          <w:tab w:val="left" w:pos="1843"/>
        </w:tabs>
        <w:spacing w:after="120"/>
        <w:ind w:left="851"/>
        <w:rPr>
          <w:rFonts w:eastAsiaTheme="minorHAnsi" w:cstheme="minorHAnsi"/>
          <w:b/>
          <w:color w:val="8793B3"/>
          <w:sz w:val="24"/>
        </w:rPr>
      </w:pPr>
      <w:r w:rsidRPr="00A45937">
        <w:rPr>
          <w:rFonts w:cstheme="minorHAnsi"/>
          <w:b/>
          <w:color w:val="8793B3"/>
          <w:sz w:val="24"/>
        </w:rPr>
        <w:t xml:space="preserve">4.5.7.3 </w:t>
      </w:r>
      <w:r w:rsidR="00647724" w:rsidRPr="00A45937">
        <w:rPr>
          <w:rFonts w:cstheme="minorHAnsi"/>
          <w:b/>
          <w:color w:val="8793B3"/>
          <w:sz w:val="24"/>
        </w:rPr>
        <w:t xml:space="preserve">Arazi Kullanım Dağılımı </w:t>
      </w:r>
    </w:p>
    <w:p w:rsidR="00647724" w:rsidRPr="00002CE8" w:rsidRDefault="00647724" w:rsidP="00A45937">
      <w:pPr>
        <w:pStyle w:val="ListeParagraf"/>
        <w:spacing w:after="120"/>
        <w:ind w:left="1701"/>
        <w:contextualSpacing w:val="0"/>
        <w:rPr>
          <w:rFonts w:asciiTheme="minorHAnsi" w:hAnsiTheme="minorHAnsi" w:cstheme="minorHAnsi"/>
          <w:sz w:val="24"/>
        </w:rPr>
      </w:pPr>
      <w:r w:rsidRPr="00002CE8">
        <w:rPr>
          <w:rFonts w:asciiTheme="minorHAnsi" w:hAnsiTheme="minorHAnsi" w:cstheme="minorHAnsi"/>
          <w:sz w:val="24"/>
        </w:rPr>
        <w:t xml:space="preserve">Canlandırma, sağlıklaştırma ve geliştirme ile koruma politikalarını bütünleyerek konut, ticaret, atölye, kültürel, eğitim v.b. arazi kullanım dağılımının çağdaş yaşam ihtiyaçlarına ayak uydurabilecek, yaşam ve çalışma koşullarının iyileştirilmesine katkıda bulunabilecek şekilde düzenlenmesi öngörülmektedir. </w:t>
      </w:r>
    </w:p>
    <w:p w:rsidR="00647724" w:rsidRPr="00002CE8" w:rsidRDefault="00647724" w:rsidP="00A45937">
      <w:pPr>
        <w:pStyle w:val="ListeParagraf"/>
        <w:spacing w:after="120"/>
        <w:ind w:left="1701"/>
        <w:contextualSpacing w:val="0"/>
        <w:rPr>
          <w:rFonts w:asciiTheme="minorHAnsi" w:hAnsiTheme="minorHAnsi" w:cstheme="minorHAnsi"/>
          <w:sz w:val="24"/>
        </w:rPr>
      </w:pPr>
      <w:r w:rsidRPr="00002CE8">
        <w:rPr>
          <w:rFonts w:asciiTheme="minorHAnsi" w:hAnsiTheme="minorHAnsi" w:cstheme="minorHAnsi"/>
          <w:sz w:val="24"/>
        </w:rPr>
        <w:t xml:space="preserve">Yeniden kullanım ise korunması öngörülen binaların plan tipleri ve mimari özelliklerine uyumlu ve bölgede istihdam yaratıcı ve gelir getirici ekonomik faaliyetleri çekecek türden olan uygun kullanım türlerine izin verilerek özendirilecek ve desteklenecektir. </w:t>
      </w:r>
    </w:p>
    <w:p w:rsidR="00647724" w:rsidRPr="00002CE8" w:rsidRDefault="00647724" w:rsidP="00A45937">
      <w:pPr>
        <w:pStyle w:val="ListeParagraf"/>
        <w:spacing w:after="120"/>
        <w:ind w:left="1701"/>
        <w:contextualSpacing w:val="0"/>
        <w:rPr>
          <w:rFonts w:asciiTheme="minorHAnsi" w:hAnsiTheme="minorHAnsi" w:cstheme="minorHAnsi"/>
          <w:sz w:val="24"/>
        </w:rPr>
      </w:pPr>
      <w:r w:rsidRPr="00002CE8">
        <w:rPr>
          <w:rFonts w:asciiTheme="minorHAnsi" w:hAnsiTheme="minorHAnsi" w:cstheme="minorHAnsi"/>
          <w:sz w:val="24"/>
        </w:rPr>
        <w:t xml:space="preserve">Herhangi bir kullanım değişikliğinin ise tarihi, sosyal, kültürel, doğal ve çevresel kimliğini bozmayacak ve koruyarak geliştirecek şekilde verilmesi öngörülmektedir. </w:t>
      </w:r>
    </w:p>
    <w:p w:rsidR="00647724" w:rsidRPr="00002CE8" w:rsidRDefault="00647724" w:rsidP="00A45937">
      <w:pPr>
        <w:pStyle w:val="ListeParagraf"/>
        <w:spacing w:after="120"/>
        <w:ind w:left="1701"/>
        <w:contextualSpacing w:val="0"/>
        <w:rPr>
          <w:rFonts w:asciiTheme="minorHAnsi" w:hAnsiTheme="minorHAnsi" w:cstheme="minorHAnsi"/>
          <w:sz w:val="24"/>
        </w:rPr>
      </w:pPr>
      <w:r w:rsidRPr="00002CE8">
        <w:rPr>
          <w:rFonts w:asciiTheme="minorHAnsi" w:hAnsiTheme="minorHAnsi" w:cstheme="minorHAnsi"/>
          <w:sz w:val="24"/>
        </w:rPr>
        <w:t>Mevcut durumla ilgili araştırmalardan ortaya çıkan arazi kullanım dağılımına ilişkin verilerle Koruma alanlarının özellikleri ve plan alanı içerisindeki konumları dikkate alınarak koruma alanları ile ilgili arazi kullanım kararları verilmiştir.</w:t>
      </w:r>
    </w:p>
    <w:p w:rsidR="00647724" w:rsidRPr="00002CE8" w:rsidRDefault="00647724" w:rsidP="00A45937">
      <w:pPr>
        <w:pStyle w:val="ListeParagraf"/>
        <w:ind w:left="1701"/>
        <w:contextualSpacing w:val="0"/>
        <w:rPr>
          <w:rFonts w:asciiTheme="minorHAnsi" w:hAnsiTheme="minorHAnsi" w:cstheme="minorHAnsi"/>
          <w:sz w:val="24"/>
        </w:rPr>
      </w:pPr>
      <w:r w:rsidRPr="00002CE8">
        <w:rPr>
          <w:rFonts w:asciiTheme="minorHAnsi" w:hAnsiTheme="minorHAnsi" w:cstheme="minorHAnsi"/>
          <w:sz w:val="24"/>
        </w:rPr>
        <w:t>Buna göre konut alanlarının bütünlüğünün korunması, konut dışı kullanımların konut alanları içine yayılarak geleneksel konut dokusunu bozmasının önlenebilmesi için konut dışı kullanım amaçlı gelişmelerin bütünlüğü bozulmamış konut alanları dışındaki ve mevcutta bu tür gelişmelerin yer aldığı alanlarda yoğunlaştırılması ve ihtiyacın karşılanması öngörülmektedir. Büyük alan gerektiren ve yoğun trafik oluşturan arazi kullanım türlerinin koruma alanları içinde yer almaları mevcut doku geleneksel dokunun korunması açısından uygun değildir.</w:t>
      </w:r>
    </w:p>
    <w:p w:rsidR="00560C40" w:rsidRPr="00A45937" w:rsidRDefault="00560C40" w:rsidP="00A45937">
      <w:pPr>
        <w:ind w:left="851"/>
        <w:rPr>
          <w:rFonts w:eastAsiaTheme="minorHAnsi" w:cstheme="minorHAnsi"/>
          <w:color w:val="8793B3"/>
          <w:sz w:val="24"/>
        </w:rPr>
      </w:pPr>
      <w:r w:rsidRPr="00A45937">
        <w:rPr>
          <w:rFonts w:eastAsiaTheme="minorHAnsi" w:cstheme="minorHAnsi"/>
          <w:b/>
          <w:color w:val="8793B3"/>
          <w:sz w:val="24"/>
        </w:rPr>
        <w:t xml:space="preserve">4.5.7.4 </w:t>
      </w:r>
      <w:r w:rsidR="00647724" w:rsidRPr="00A45937">
        <w:rPr>
          <w:rFonts w:eastAsiaTheme="minorHAnsi" w:cstheme="minorHAnsi"/>
          <w:b/>
          <w:color w:val="8793B3"/>
          <w:sz w:val="24"/>
        </w:rPr>
        <w:t>Konut Alanları</w:t>
      </w:r>
    </w:p>
    <w:p w:rsidR="00647724" w:rsidRPr="00002CE8" w:rsidRDefault="00647724" w:rsidP="00A45937">
      <w:pPr>
        <w:spacing w:after="120"/>
        <w:ind w:left="1560"/>
        <w:jc w:val="both"/>
        <w:rPr>
          <w:rFonts w:eastAsiaTheme="minorHAnsi" w:cstheme="minorHAnsi"/>
          <w:b/>
          <w:sz w:val="24"/>
        </w:rPr>
      </w:pPr>
      <w:r w:rsidRPr="00002CE8">
        <w:rPr>
          <w:rFonts w:eastAsiaTheme="minorHAnsi" w:cstheme="minorHAnsi"/>
          <w:sz w:val="24"/>
        </w:rPr>
        <w:t xml:space="preserve">Fiziksel yapıya uygun olarak konut kullanımının baskın bir kullanım olması gerekmektedir. Alanda mevcut az ve orta yoğunluktaki konut bölgelerinin, çevre kalitesi açısından potansiyeli göz önünde bulundurularak, yeterli, sağlıklı toplumsal hizmetler sunularak konut bölgeleri iyi ve sağlıklı bir yaşam çevresine dönüştürülecektir. </w:t>
      </w:r>
    </w:p>
    <w:p w:rsidR="00647724" w:rsidRPr="00002CE8" w:rsidRDefault="00647724" w:rsidP="00A45937">
      <w:pPr>
        <w:pStyle w:val="ListeParagraf"/>
        <w:spacing w:after="120"/>
        <w:ind w:left="1560"/>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Köyiçi Koruma Alanlarında konaklamaya yönelik turizm yatırımları ev pansiyonculuğu ve butik otel türünde kültür turizmi çerçevesinde yapılabilecektir. Konaklama olanakları restore edilmiş eski binalarda veya tarihi dokuya uygun olarak inşa edilmiş veya edilecek olan yeni binalarda sağlanması teşvik edilecektir.  </w:t>
      </w:r>
    </w:p>
    <w:p w:rsidR="00647724" w:rsidRPr="00002CE8" w:rsidRDefault="00647724" w:rsidP="00A45937">
      <w:pPr>
        <w:pStyle w:val="ListeParagraf"/>
        <w:ind w:left="1560"/>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Rahatsızlık yaratmayacak şekilde konut alanı içerisinde uygun noktasal alanlarda küçük alana sahip ticaret faaliyeti yapılabilecek yeni gelişmeler yer alabilecektir. </w:t>
      </w:r>
    </w:p>
    <w:p w:rsidR="00647724" w:rsidRPr="00A45937" w:rsidRDefault="002C0D5C" w:rsidP="00A45937">
      <w:pPr>
        <w:ind w:left="851"/>
        <w:rPr>
          <w:rFonts w:eastAsiaTheme="minorHAnsi" w:cstheme="minorHAnsi"/>
          <w:color w:val="8793B3"/>
          <w:sz w:val="24"/>
        </w:rPr>
      </w:pPr>
      <w:r w:rsidRPr="00A45937">
        <w:rPr>
          <w:rFonts w:eastAsiaTheme="minorHAnsi" w:cstheme="minorHAnsi"/>
          <w:b/>
          <w:color w:val="8793B3"/>
          <w:sz w:val="24"/>
        </w:rPr>
        <w:t xml:space="preserve">4.5.7.5 </w:t>
      </w:r>
      <w:r w:rsidR="00647724" w:rsidRPr="00A45937">
        <w:rPr>
          <w:rFonts w:eastAsiaTheme="minorHAnsi" w:cstheme="minorHAnsi"/>
          <w:b/>
          <w:color w:val="8793B3"/>
          <w:sz w:val="24"/>
        </w:rPr>
        <w:t>Köy Merkezi</w:t>
      </w:r>
      <w:r w:rsidRPr="00A45937">
        <w:rPr>
          <w:rFonts w:eastAsiaTheme="minorHAnsi" w:cstheme="minorHAnsi"/>
          <w:b/>
          <w:color w:val="8793B3"/>
          <w:sz w:val="24"/>
        </w:rPr>
        <w:t xml:space="preserve"> Alanları</w:t>
      </w:r>
    </w:p>
    <w:p w:rsidR="00647724" w:rsidRPr="00002CE8" w:rsidRDefault="00647724" w:rsidP="00A45937">
      <w:pPr>
        <w:ind w:left="1701"/>
        <w:jc w:val="both"/>
        <w:rPr>
          <w:rFonts w:eastAsiaTheme="minorHAnsi" w:cstheme="minorHAnsi"/>
          <w:sz w:val="24"/>
        </w:rPr>
      </w:pPr>
      <w:r w:rsidRPr="00002CE8">
        <w:rPr>
          <w:rFonts w:eastAsiaTheme="minorHAnsi" w:cstheme="minorHAnsi"/>
          <w:sz w:val="24"/>
        </w:rPr>
        <w:t>Geleneksel Köyiçi Koruma Alanlarındaki mevcut ticaret, ofis, küçük ve geleneksel atölyelerin, eğlence/dinlence alanları yeterli düzeyde olup, bu bölgelerde sınırlı kalmak koşuluyla, konut kullanımı ile birlikte Köy Merkezi Alanı olarak canlılığını koruyup daha sağlıklı hale getirilecektir.</w:t>
      </w:r>
    </w:p>
    <w:p w:rsidR="00647724" w:rsidRPr="00002CE8" w:rsidRDefault="00647724" w:rsidP="00A45937">
      <w:pPr>
        <w:pStyle w:val="ListeParagraf"/>
        <w:ind w:left="1701"/>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Yeni gelişmeler belirlenen alanlarda yer alacaktır ve çevrede bulunan eski yapılarla karakter ve ölçek bakımından uyumlu olması sağlanacaktır.</w:t>
      </w:r>
    </w:p>
    <w:p w:rsidR="00647724" w:rsidRPr="00002CE8" w:rsidRDefault="00647724" w:rsidP="00A45937">
      <w:pPr>
        <w:pStyle w:val="ListeParagraf"/>
        <w:ind w:left="1701"/>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Geleneksel karakterde olan </w:t>
      </w:r>
      <w:proofErr w:type="gramStart"/>
      <w:r w:rsidRPr="00002CE8">
        <w:rPr>
          <w:rFonts w:asciiTheme="minorHAnsi" w:eastAsiaTheme="minorHAnsi" w:hAnsiTheme="minorHAnsi" w:cstheme="minorHAnsi"/>
          <w:sz w:val="24"/>
        </w:rPr>
        <w:t>zanaatkarlar</w:t>
      </w:r>
      <w:proofErr w:type="gramEnd"/>
      <w:r>
        <w:rPr>
          <w:rFonts w:asciiTheme="minorHAnsi" w:eastAsiaTheme="minorHAnsi" w:hAnsiTheme="minorHAnsi" w:cstheme="minorHAnsi"/>
          <w:sz w:val="24"/>
        </w:rPr>
        <w:t xml:space="preserve"> </w:t>
      </w:r>
      <w:r w:rsidRPr="00002CE8">
        <w:rPr>
          <w:rFonts w:asciiTheme="minorHAnsi" w:eastAsiaTheme="minorHAnsi" w:hAnsiTheme="minorHAnsi" w:cstheme="minorHAnsi"/>
          <w:sz w:val="24"/>
        </w:rPr>
        <w:t xml:space="preserve">ve zanaatların bu bölgeye yerleşmesi teşvik edilecek, özendirilecektir. Bu tür atölyelerin seçimi, sınıflandırılması, yerleşim alanlarının belirlenmesi, bu alanda daha detaylı çalışmalarla saptanabilecektir. </w:t>
      </w:r>
    </w:p>
    <w:p w:rsidR="00647724" w:rsidRPr="00002CE8" w:rsidRDefault="00647724" w:rsidP="00A45937">
      <w:pPr>
        <w:pStyle w:val="ListeParagraf"/>
        <w:ind w:left="1701"/>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Eğlence aktivitelerinin turistler için konaklama olanakları ile birlikte düşünülmesi avantaj sayılabilecektir. Konaklama olanakları ise çevredeki restore edilmiş binalara veya tarihi dokuya uyumlu, yapıldığı dönemin mimari değerlerini taşıyan yeni binalarla sağlanması teşvik edilecektir. Eğlence olanakları Geleneksel Köyiçi Koruma Alanına uygun şekilde Köy Merkezi Alanlarına yerleştirilecektir.</w:t>
      </w:r>
    </w:p>
    <w:p w:rsidR="00647724" w:rsidRPr="00002CE8" w:rsidRDefault="00647724" w:rsidP="00B172F0">
      <w:pPr>
        <w:pStyle w:val="ListeParagraf"/>
        <w:numPr>
          <w:ilvl w:val="5"/>
          <w:numId w:val="76"/>
        </w:numPr>
        <w:spacing w:before="120" w:after="120" w:line="240" w:lineRule="auto"/>
        <w:ind w:left="2552" w:hanging="284"/>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Tüm Geleneksel Köyiçi Koruma Alanlarında geçerli olması koşuluyla aşağıdaki unsurlar göz önünde bulundurulacaktır;</w:t>
      </w:r>
    </w:p>
    <w:p w:rsidR="00647724" w:rsidRPr="00002CE8" w:rsidRDefault="00647724" w:rsidP="00B172F0">
      <w:pPr>
        <w:pStyle w:val="ListeParagraf"/>
        <w:numPr>
          <w:ilvl w:val="0"/>
          <w:numId w:val="77"/>
        </w:numPr>
        <w:spacing w:before="120" w:after="120" w:line="240" w:lineRule="auto"/>
        <w:ind w:left="2552" w:hanging="425"/>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Rahatsız edici büyük ölçekli sanayi kullanımları, depolar, gürültü, koku ve kirlilik yaratan küçük atölyelerin ise alan dışına çıkarılması için özendirici ve destekleyici gerekli önlemler alınacaktır.</w:t>
      </w:r>
    </w:p>
    <w:p w:rsidR="00647724" w:rsidRPr="00002CE8" w:rsidRDefault="00647724" w:rsidP="00B172F0">
      <w:pPr>
        <w:pStyle w:val="ListeParagraf"/>
        <w:numPr>
          <w:ilvl w:val="0"/>
          <w:numId w:val="77"/>
        </w:numPr>
        <w:spacing w:before="120" w:after="120" w:line="240" w:lineRule="auto"/>
        <w:ind w:left="2552" w:hanging="425"/>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 Mevcut yeşil alanlar ve ağaçlar korunacak ve geliştirilecektir. </w:t>
      </w:r>
    </w:p>
    <w:p w:rsidR="00647724" w:rsidRPr="00002CE8" w:rsidRDefault="00647724" w:rsidP="00B172F0">
      <w:pPr>
        <w:pStyle w:val="ListeParagraf"/>
        <w:numPr>
          <w:ilvl w:val="0"/>
          <w:numId w:val="77"/>
        </w:numPr>
        <w:spacing w:before="120" w:after="120" w:line="240" w:lineRule="auto"/>
        <w:ind w:left="2552" w:hanging="425"/>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Doku içinde yer alan özel mahsul alanları (zeytin vb.) ve tarımsal nitelikli alanların korunmasına çaba sarf edilecek ve alanların korunması sağlanacaktır.</w:t>
      </w:r>
    </w:p>
    <w:p w:rsidR="00647724" w:rsidRPr="00002CE8" w:rsidRDefault="00647724" w:rsidP="00B172F0">
      <w:pPr>
        <w:pStyle w:val="ListeParagraf"/>
        <w:numPr>
          <w:ilvl w:val="0"/>
          <w:numId w:val="77"/>
        </w:numPr>
        <w:spacing w:before="120" w:after="120" w:line="240" w:lineRule="auto"/>
        <w:ind w:left="2552" w:hanging="425"/>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Geniş açık alanların, anıtsal, mimari ve sanatsal yapıların çevresi ve köy merkezleri alanları aynı zamanda kültürel alanlar olarak düzenlenecektir.  Anıtsal veya tarihi binalar restore edilecek ve bu binalara yeni uygun kullanımlar getirilerek kullanımları sağlanacaktır. </w:t>
      </w:r>
    </w:p>
    <w:p w:rsidR="00647724" w:rsidRPr="00002CE8" w:rsidRDefault="00647724" w:rsidP="00B172F0">
      <w:pPr>
        <w:pStyle w:val="ListeParagraf"/>
        <w:numPr>
          <w:ilvl w:val="0"/>
          <w:numId w:val="77"/>
        </w:numPr>
        <w:spacing w:before="120" w:after="120" w:line="240" w:lineRule="auto"/>
        <w:ind w:left="2552" w:hanging="425"/>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 xml:space="preserve">Bu alanlarda yer alan mevcut okullar ve benzeri eğitim amaçlı kullanımlar sosyal politikalar ile uyumlu olacak şekilde özgün karakterleri bozulmadan sağlıklaştırılacak ve iyileştirilecektir. </w:t>
      </w:r>
    </w:p>
    <w:p w:rsidR="00647724" w:rsidRDefault="00647724" w:rsidP="00B172F0">
      <w:pPr>
        <w:pStyle w:val="ListeParagraf"/>
        <w:numPr>
          <w:ilvl w:val="0"/>
          <w:numId w:val="77"/>
        </w:numPr>
        <w:spacing w:before="120" w:after="0" w:line="240" w:lineRule="auto"/>
        <w:ind w:left="2551" w:hanging="425"/>
        <w:contextualSpacing w:val="0"/>
        <w:rPr>
          <w:rFonts w:asciiTheme="minorHAnsi" w:eastAsiaTheme="minorHAnsi" w:hAnsiTheme="minorHAnsi" w:cstheme="minorHAnsi"/>
          <w:sz w:val="24"/>
        </w:rPr>
      </w:pPr>
      <w:r w:rsidRPr="00002CE8">
        <w:rPr>
          <w:rFonts w:asciiTheme="minorHAnsi" w:eastAsiaTheme="minorHAnsi" w:hAnsiTheme="minorHAnsi" w:cstheme="minorHAnsi"/>
          <w:sz w:val="24"/>
        </w:rPr>
        <w:t>Ulaşım sistemi üzerinde yer alan uygun konum ve büyüklükteki alanlar toplu otopark alanı olarak düzenlenecektir.</w:t>
      </w:r>
    </w:p>
    <w:p w:rsidR="002C0D5C" w:rsidRPr="00002CE8" w:rsidRDefault="002C0D5C" w:rsidP="002C0D5C">
      <w:pPr>
        <w:pStyle w:val="ListeParagraf"/>
        <w:spacing w:before="120" w:after="0" w:line="240" w:lineRule="auto"/>
        <w:ind w:left="2551"/>
        <w:contextualSpacing w:val="0"/>
        <w:rPr>
          <w:rFonts w:asciiTheme="minorHAnsi" w:eastAsiaTheme="minorHAnsi" w:hAnsiTheme="minorHAnsi" w:cstheme="minorHAnsi"/>
          <w:sz w:val="24"/>
        </w:rPr>
      </w:pPr>
    </w:p>
    <w:p w:rsidR="00647724" w:rsidRPr="00A45937" w:rsidRDefault="002C0D5C" w:rsidP="00A45937">
      <w:pPr>
        <w:tabs>
          <w:tab w:val="left" w:pos="1701"/>
        </w:tabs>
        <w:spacing w:after="120"/>
        <w:ind w:left="851"/>
        <w:rPr>
          <w:rFonts w:cstheme="minorHAnsi"/>
          <w:b/>
          <w:color w:val="8793B3"/>
          <w:sz w:val="24"/>
        </w:rPr>
      </w:pPr>
      <w:r w:rsidRPr="00A45937">
        <w:rPr>
          <w:rFonts w:cstheme="minorHAnsi"/>
          <w:b/>
          <w:color w:val="8793B3"/>
          <w:sz w:val="24"/>
        </w:rPr>
        <w:t xml:space="preserve">4.5.7.6 </w:t>
      </w:r>
      <w:r w:rsidR="00647724" w:rsidRPr="00A45937">
        <w:rPr>
          <w:rFonts w:cstheme="minorHAnsi"/>
          <w:b/>
          <w:color w:val="8793B3"/>
          <w:sz w:val="24"/>
        </w:rPr>
        <w:t>Koruma Amaçlı Gelişme Kararları</w:t>
      </w:r>
    </w:p>
    <w:p w:rsidR="00647724" w:rsidRPr="00002CE8" w:rsidRDefault="00647724" w:rsidP="00A45937">
      <w:pPr>
        <w:pStyle w:val="ListeParagraf"/>
        <w:tabs>
          <w:tab w:val="left" w:pos="2127"/>
        </w:tabs>
        <w:ind w:left="1701"/>
        <w:contextualSpacing w:val="0"/>
        <w:rPr>
          <w:rFonts w:asciiTheme="minorHAnsi" w:eastAsiaTheme="minorHAnsi" w:hAnsiTheme="minorHAnsi" w:cstheme="minorHAnsi"/>
          <w:sz w:val="24"/>
          <w:lang w:eastAsia="en-US"/>
        </w:rPr>
      </w:pPr>
      <w:r w:rsidRPr="00002CE8">
        <w:rPr>
          <w:rFonts w:asciiTheme="minorHAnsi" w:hAnsiTheme="minorHAnsi" w:cstheme="minorHAnsi"/>
          <w:sz w:val="24"/>
        </w:rPr>
        <w:t>Bu alanların karakterini oluşturan özgün doku ve mimari nitelikleri oluşturan tüm öğelerin korunması için, bu alanlardaki öngörülen gelişmelerin mevcut yapılaşma karakteri ve mevcut arazi kullanım yapısı ile uyumlu olmasının sağlanması amacıyla, her bir alan için geçerli olacak şekilde kural ve koşullar düzenlenmiştir.</w:t>
      </w:r>
    </w:p>
    <w:p w:rsidR="00647724" w:rsidRPr="00002CE8" w:rsidRDefault="00647724" w:rsidP="007F2612">
      <w:pPr>
        <w:pStyle w:val="ListeParagraf"/>
        <w:ind w:left="1701"/>
        <w:contextualSpacing w:val="0"/>
        <w:rPr>
          <w:rFonts w:asciiTheme="minorHAnsi" w:hAnsiTheme="minorHAnsi" w:cstheme="minorHAnsi"/>
          <w:sz w:val="24"/>
        </w:rPr>
      </w:pPr>
      <w:r w:rsidRPr="00002CE8">
        <w:rPr>
          <w:rFonts w:asciiTheme="minorHAnsi" w:hAnsiTheme="minorHAnsi" w:cstheme="minorHAnsi"/>
          <w:sz w:val="24"/>
        </w:rPr>
        <w:t>Bu alanlar plan alanında yer alan ilk yerleşim alanları olup günümüze kadar eski yerleşim alanı karakterini günümüze kadar getiren doku bütünlüğüne sahip ve geleneksel yapılaşma karakteri olan Koruma Alanlarıdır. Bu alanlar İmar Planının Gelişme Planı Haritasında gösterilen kısımlarını kapsamaktadır.</w:t>
      </w:r>
    </w:p>
    <w:p w:rsidR="00647724" w:rsidRPr="00002CE8" w:rsidRDefault="00647724" w:rsidP="007F2612">
      <w:pPr>
        <w:autoSpaceDE w:val="0"/>
        <w:autoSpaceDN w:val="0"/>
        <w:adjustRightInd w:val="0"/>
        <w:spacing w:after="0"/>
        <w:ind w:left="1701"/>
        <w:jc w:val="both"/>
        <w:rPr>
          <w:rFonts w:eastAsiaTheme="minorHAnsi" w:cstheme="minorHAnsi"/>
          <w:bCs/>
          <w:sz w:val="24"/>
          <w:lang w:eastAsia="en-US"/>
        </w:rPr>
      </w:pPr>
      <w:r w:rsidRPr="00002CE8">
        <w:rPr>
          <w:rFonts w:eastAsiaTheme="minorHAnsi" w:cstheme="minorHAnsi"/>
          <w:bCs/>
          <w:sz w:val="24"/>
          <w:lang w:eastAsia="en-US"/>
        </w:rPr>
        <w:t>Korunacak binaların yoğun olarak bulunduğu köyiçi alanları korunarak geliştirilebilecek alanlar olarak belirlenmiştir. Bu alanlarda yer alacak her türlü gelişmenin koruma ilkelerine göre gerçekleştirilmesi gereklidir.</w:t>
      </w:r>
    </w:p>
    <w:p w:rsidR="00647724" w:rsidRPr="00002CE8" w:rsidRDefault="00647724" w:rsidP="007F2612">
      <w:pPr>
        <w:pStyle w:val="ListeParagraf"/>
        <w:tabs>
          <w:tab w:val="left" w:pos="1701"/>
        </w:tabs>
        <w:ind w:left="1701"/>
        <w:contextualSpacing w:val="0"/>
        <w:rPr>
          <w:rFonts w:asciiTheme="minorHAnsi" w:hAnsiTheme="minorHAnsi" w:cstheme="minorHAnsi"/>
          <w:sz w:val="24"/>
        </w:rPr>
      </w:pPr>
      <w:r w:rsidRPr="00002CE8">
        <w:rPr>
          <w:rFonts w:asciiTheme="minorHAnsi" w:hAnsiTheme="minorHAnsi" w:cstheme="minorHAnsi"/>
          <w:sz w:val="24"/>
        </w:rPr>
        <w:t>Bu bölgelerde yapılan arazi çalışmalarında alanlarda bulunan mevcut binalar mimari açıdan değerlendirilmiş ve bir sınıflama yapılmıştır. Bu mimari değerlendirme çalışmalarında Birinci Derece (Anıtsal ve Sanatsal Değeri Olan Binalar), İkinci ve Üçüncü Derecede korunması gereken Binalar, Çevresel Değeri Olan Binalar, Doku Tamamlayıcı Binalar ve Aykırı Binalar olmak üzere 6 ayrı sınıfta değerlendirilmişlerdir.</w:t>
      </w:r>
    </w:p>
    <w:p w:rsidR="00647724" w:rsidRPr="00002CE8" w:rsidRDefault="00647724" w:rsidP="007F2612">
      <w:pPr>
        <w:pStyle w:val="ListeParagraf"/>
        <w:tabs>
          <w:tab w:val="left" w:pos="1701"/>
        </w:tabs>
        <w:ind w:left="1701"/>
        <w:contextualSpacing w:val="0"/>
        <w:rPr>
          <w:rFonts w:asciiTheme="minorHAnsi" w:hAnsiTheme="minorHAnsi" w:cstheme="minorHAnsi"/>
          <w:sz w:val="24"/>
        </w:rPr>
      </w:pPr>
      <w:r w:rsidRPr="00002CE8">
        <w:rPr>
          <w:rFonts w:asciiTheme="minorHAnsi" w:hAnsiTheme="minorHAnsi" w:cstheme="minorHAnsi"/>
          <w:sz w:val="24"/>
        </w:rPr>
        <w:t xml:space="preserve">Mimari değerlendirmede belirlenen sınıflama ile korumaya yönelik olarak belirlenmiş yapılabilecek gelişmelerin nitelik ve kapsamı arasında doğru orantılı bir ilişki bulunmaktadır. Buna göre, yapıların mimari değeri arttıkça binaya yapılabilecek müdahalelerin daha kısıtlı ve sınırlı olması, mimari değer azaldıkça gelişmelerin daha esnek kurallarla yapılabilmesi öngörülmektedir. </w:t>
      </w:r>
    </w:p>
    <w:p w:rsidR="00647724" w:rsidRPr="00002CE8" w:rsidRDefault="00647724" w:rsidP="007F2612">
      <w:pPr>
        <w:tabs>
          <w:tab w:val="left" w:pos="2552"/>
        </w:tabs>
        <w:autoSpaceDE w:val="0"/>
        <w:autoSpaceDN w:val="0"/>
        <w:adjustRightInd w:val="0"/>
        <w:spacing w:after="0"/>
        <w:ind w:left="1701"/>
        <w:jc w:val="both"/>
        <w:rPr>
          <w:rFonts w:eastAsiaTheme="minorHAnsi" w:cstheme="minorHAnsi"/>
          <w:bCs/>
          <w:sz w:val="24"/>
          <w:lang w:eastAsia="en-US"/>
        </w:rPr>
      </w:pPr>
      <w:r w:rsidRPr="00002CE8">
        <w:rPr>
          <w:rFonts w:cstheme="minorHAnsi"/>
          <w:sz w:val="24"/>
        </w:rPr>
        <w:t xml:space="preserve">Bu yaklaşımla, binaların geliştirme kararları yapılabilecek gelişme ile ilgili uyulacak </w:t>
      </w:r>
      <w:proofErr w:type="gramStart"/>
      <w:r w:rsidRPr="00002CE8">
        <w:rPr>
          <w:rFonts w:cstheme="minorHAnsi"/>
          <w:sz w:val="24"/>
        </w:rPr>
        <w:t>kriterlere</w:t>
      </w:r>
      <w:proofErr w:type="gramEnd"/>
      <w:r w:rsidRPr="00002CE8">
        <w:rPr>
          <w:rFonts w:cstheme="minorHAnsi"/>
          <w:sz w:val="24"/>
        </w:rPr>
        <w:t xml:space="preserve"> göre 5 ayrı gruba ayrılmıştır.</w:t>
      </w:r>
    </w:p>
    <w:p w:rsidR="00647724" w:rsidRPr="00002CE8" w:rsidRDefault="00647724" w:rsidP="007F2612">
      <w:pPr>
        <w:tabs>
          <w:tab w:val="left" w:pos="2552"/>
        </w:tabs>
        <w:autoSpaceDE w:val="0"/>
        <w:autoSpaceDN w:val="0"/>
        <w:adjustRightInd w:val="0"/>
        <w:spacing w:after="0"/>
        <w:ind w:left="1701"/>
        <w:jc w:val="both"/>
        <w:rPr>
          <w:rFonts w:eastAsiaTheme="minorHAnsi" w:cstheme="minorHAnsi"/>
          <w:bCs/>
          <w:sz w:val="24"/>
          <w:lang w:eastAsia="en-US"/>
        </w:rPr>
      </w:pPr>
      <w:r w:rsidRPr="00002CE8">
        <w:rPr>
          <w:rFonts w:eastAsiaTheme="minorHAnsi" w:cstheme="minorHAnsi"/>
          <w:bCs/>
          <w:sz w:val="24"/>
          <w:lang w:eastAsia="en-US"/>
        </w:rPr>
        <w:t xml:space="preserve">Bu kararlar oluşturulurken yalnızca anıtsal ve sivil mimari örnekleri değil koruma alanlarındaki özgün doku ve mimari nitelikleri yaratan tüm öğeler dikkate alınmıştır. Tek başlarına eski oldukları halde mimari değeri olmayan ancak çevreleri ve dokuyu tamamlıyor olmaları bakımından önemli olan binaların da korunarak geliştirmeleri öngörülmektedir. </w:t>
      </w:r>
    </w:p>
    <w:p w:rsidR="00647724" w:rsidRPr="00002CE8" w:rsidRDefault="00647724" w:rsidP="007F2612">
      <w:pPr>
        <w:tabs>
          <w:tab w:val="left" w:pos="2552"/>
        </w:tabs>
        <w:autoSpaceDE w:val="0"/>
        <w:autoSpaceDN w:val="0"/>
        <w:adjustRightInd w:val="0"/>
        <w:ind w:left="1701"/>
        <w:jc w:val="both"/>
        <w:rPr>
          <w:rFonts w:eastAsiaTheme="minorHAnsi" w:cstheme="minorHAnsi"/>
          <w:bCs/>
          <w:sz w:val="24"/>
          <w:lang w:eastAsia="en-US"/>
        </w:rPr>
      </w:pPr>
      <w:r w:rsidRPr="00002CE8">
        <w:rPr>
          <w:rFonts w:eastAsiaTheme="minorHAnsi" w:cstheme="minorHAnsi"/>
          <w:bCs/>
          <w:sz w:val="24"/>
          <w:lang w:eastAsia="en-US"/>
        </w:rPr>
        <w:t xml:space="preserve">Bu yaklaşımla binalar yapılabilecek gelişmeler bakımından değerlendirmede benimsenen ölçütler göz önünde bulundurularak altı mimari gruba ayrılmıştır. Bu sınıflama ve gruplamaya göre ise binaların geliştirme kararları yapılabilecek gelişme ile ilgili uyulacak ilkelerin esnekliğine göre beş ayrı gruba ayrılmıştır. </w:t>
      </w:r>
    </w:p>
    <w:p w:rsidR="00647724" w:rsidRPr="00A45937" w:rsidRDefault="00647724" w:rsidP="007F2612">
      <w:pPr>
        <w:pStyle w:val="ListeParagraf"/>
        <w:numPr>
          <w:ilvl w:val="3"/>
          <w:numId w:val="14"/>
        </w:numPr>
        <w:spacing w:after="0" w:line="240" w:lineRule="auto"/>
        <w:contextualSpacing w:val="0"/>
        <w:rPr>
          <w:b/>
          <w:color w:val="8793B3"/>
          <w:sz w:val="24"/>
        </w:rPr>
      </w:pPr>
      <w:r w:rsidRPr="00A45937">
        <w:rPr>
          <w:b/>
          <w:color w:val="8793B3"/>
          <w:sz w:val="24"/>
        </w:rPr>
        <w:t>1. Derece Yapılar (Aynen Korunarak Geliştirilecek Binalar)</w:t>
      </w:r>
    </w:p>
    <w:p w:rsidR="00647724" w:rsidRPr="00A45937" w:rsidRDefault="00647724" w:rsidP="007F2612">
      <w:pPr>
        <w:spacing w:after="120" w:line="240" w:lineRule="auto"/>
        <w:ind w:left="2835"/>
        <w:jc w:val="both"/>
        <w:rPr>
          <w:b/>
          <w:color w:val="8793B3"/>
          <w:sz w:val="24"/>
        </w:rPr>
      </w:pPr>
      <w:r w:rsidRPr="00A45937">
        <w:rPr>
          <w:rFonts w:cstheme="minorHAnsi"/>
          <w:b/>
          <w:bCs/>
          <w:color w:val="8793B3"/>
          <w:sz w:val="24"/>
        </w:rPr>
        <w:t>Anıtsal ve Sanatsal Değeri olan Binalar</w:t>
      </w:r>
      <w:r w:rsidRPr="00A45937">
        <w:rPr>
          <w:rFonts w:cstheme="minorHAnsi"/>
          <w:b/>
          <w:color w:val="8793B3"/>
          <w:sz w:val="24"/>
        </w:rPr>
        <w:t>;</w:t>
      </w:r>
    </w:p>
    <w:p w:rsidR="00647724" w:rsidRPr="00002CE8" w:rsidRDefault="00647724" w:rsidP="007F2612">
      <w:pPr>
        <w:spacing w:after="0"/>
        <w:ind w:left="2694"/>
        <w:jc w:val="both"/>
        <w:rPr>
          <w:rFonts w:cstheme="minorHAnsi"/>
          <w:sz w:val="24"/>
        </w:rPr>
      </w:pPr>
      <w:r w:rsidRPr="00002CE8">
        <w:rPr>
          <w:sz w:val="24"/>
        </w:rPr>
        <w:t xml:space="preserve">Genelde Klise veya Camii ve benzeri </w:t>
      </w:r>
      <w:r w:rsidRPr="00002CE8">
        <w:rPr>
          <w:rFonts w:cstheme="minorHAnsi"/>
          <w:b/>
          <w:bCs/>
          <w:sz w:val="24"/>
        </w:rPr>
        <w:t>Anıtsal ve</w:t>
      </w:r>
      <w:r w:rsidRPr="00002CE8">
        <w:rPr>
          <w:rFonts w:cstheme="minorHAnsi"/>
          <w:bCs/>
          <w:sz w:val="24"/>
        </w:rPr>
        <w:t xml:space="preserve"> </w:t>
      </w:r>
      <w:r w:rsidRPr="00002CE8">
        <w:rPr>
          <w:rFonts w:cstheme="minorHAnsi"/>
          <w:b/>
          <w:bCs/>
          <w:sz w:val="24"/>
        </w:rPr>
        <w:t>Sanatsal Değeri</w:t>
      </w:r>
      <w:r w:rsidRPr="00002CE8">
        <w:rPr>
          <w:rFonts w:cstheme="minorHAnsi"/>
          <w:bCs/>
          <w:sz w:val="24"/>
        </w:rPr>
        <w:t xml:space="preserve"> </w:t>
      </w:r>
      <w:r w:rsidRPr="00002CE8">
        <w:rPr>
          <w:rFonts w:cstheme="minorHAnsi"/>
          <w:b/>
          <w:bCs/>
          <w:sz w:val="24"/>
        </w:rPr>
        <w:t xml:space="preserve">olan </w:t>
      </w:r>
      <w:proofErr w:type="gramStart"/>
      <w:r w:rsidRPr="00002CE8">
        <w:rPr>
          <w:rFonts w:cstheme="minorHAnsi"/>
          <w:b/>
          <w:bCs/>
          <w:sz w:val="24"/>
        </w:rPr>
        <w:t>Binalar</w:t>
      </w:r>
      <w:r w:rsidRPr="00002CE8">
        <w:rPr>
          <w:rFonts w:cstheme="minorHAnsi"/>
          <w:sz w:val="24"/>
        </w:rPr>
        <w:t xml:space="preserve"> </w:t>
      </w:r>
      <w:r w:rsidRPr="00002CE8">
        <w:rPr>
          <w:sz w:val="24"/>
        </w:rPr>
        <w:t xml:space="preserve"> olan</w:t>
      </w:r>
      <w:proofErr w:type="gramEnd"/>
      <w:r w:rsidRPr="00002CE8">
        <w:rPr>
          <w:sz w:val="24"/>
        </w:rPr>
        <w:t xml:space="preserve"> bu yapılara herhangi bir müdahale yapılması söz konusu değildir. </w:t>
      </w:r>
      <w:r w:rsidRPr="00002CE8">
        <w:rPr>
          <w:rFonts w:cstheme="minorHAnsi"/>
          <w:sz w:val="24"/>
        </w:rPr>
        <w:t>Bu binalar özgün mimari karakter ve özellikleri ile üstün değere sahip olması nedeniyle, gelecek kuşaklar için içi ve dışı ile olduğu gibi korunarak geliştirilecek binalardır.</w:t>
      </w:r>
    </w:p>
    <w:p w:rsidR="00647724" w:rsidRPr="00002CE8" w:rsidRDefault="00647724" w:rsidP="007F2612">
      <w:pPr>
        <w:spacing w:after="0"/>
        <w:ind w:left="2694"/>
        <w:jc w:val="both"/>
        <w:rPr>
          <w:rFonts w:cstheme="minorHAnsi"/>
          <w:sz w:val="24"/>
        </w:rPr>
      </w:pPr>
      <w:r w:rsidRPr="00002CE8">
        <w:rPr>
          <w:rFonts w:cstheme="minorHAnsi"/>
          <w:sz w:val="24"/>
        </w:rPr>
        <w:t xml:space="preserve">Ancak günümüz koşullarına uygun ihtiyaçların karşılanmasına yönelik olarak malzeme değişikliği yapılmadan, bakım onarım gerçekleştirilmesi ayrıca yapının yaşamını sürdürebilmesi için zorunlu tesisatın konulabilmesi veya mevcut yapıda değişiklik, </w:t>
      </w:r>
      <w:proofErr w:type="gramStart"/>
      <w:r w:rsidRPr="00002CE8">
        <w:rPr>
          <w:rFonts w:cstheme="minorHAnsi"/>
          <w:sz w:val="24"/>
        </w:rPr>
        <w:t>restorasyon</w:t>
      </w:r>
      <w:proofErr w:type="gramEnd"/>
      <w:r w:rsidRPr="00002CE8">
        <w:rPr>
          <w:rFonts w:cstheme="minorHAnsi"/>
          <w:sz w:val="24"/>
        </w:rPr>
        <w:t xml:space="preserve"> ilkelerine ve koruma esaslarına uygun olarak yapılabilir. (Parsel içerisinde depo, wc, müştemilat veya ikincil binalar)</w:t>
      </w:r>
    </w:p>
    <w:p w:rsidR="00647724" w:rsidRDefault="00647724" w:rsidP="007F2612">
      <w:pPr>
        <w:spacing w:after="0"/>
        <w:ind w:left="2694"/>
        <w:jc w:val="both"/>
        <w:rPr>
          <w:rFonts w:cstheme="minorHAnsi"/>
          <w:sz w:val="24"/>
        </w:rPr>
      </w:pPr>
      <w:r w:rsidRPr="00002CE8">
        <w:rPr>
          <w:rFonts w:cstheme="minorHAnsi"/>
          <w:sz w:val="24"/>
        </w:rPr>
        <w:t>Anıtsal veya sanatsal binaların üzerinde bulunduğu parselde mevcut binaya ek herhangi bir yapı yapılamaz. Ancak parsel içerisinde zaman içerisinde gereksinimden doğan ihtiyaçların karşılanması için yapılabilecek depo,</w:t>
      </w:r>
      <w:r w:rsidR="00675C53">
        <w:rPr>
          <w:rFonts w:cstheme="minorHAnsi"/>
          <w:sz w:val="24"/>
        </w:rPr>
        <w:t xml:space="preserve"> </w:t>
      </w:r>
      <w:r w:rsidRPr="00002CE8">
        <w:rPr>
          <w:rFonts w:cstheme="minorHAnsi"/>
          <w:sz w:val="24"/>
        </w:rPr>
        <w:t>wc, müştemilat veya ikincil bir bina ihtiyacı doğması durumunda yine anıtsal veya sanatsal binaların malzemesi, kütle oranları ve diğer özellikleri benzer nitelikte ve koruma esas</w:t>
      </w:r>
      <w:r w:rsidR="00B77E80">
        <w:rPr>
          <w:rFonts w:cstheme="minorHAnsi"/>
          <w:sz w:val="24"/>
        </w:rPr>
        <w:t>larına uygun olarak yapılabilir.</w:t>
      </w:r>
    </w:p>
    <w:p w:rsidR="00B77E80" w:rsidRPr="00B77E80" w:rsidRDefault="00B77E80" w:rsidP="007F2612">
      <w:pPr>
        <w:spacing w:after="0"/>
        <w:ind w:left="2694"/>
        <w:jc w:val="both"/>
        <w:rPr>
          <w:rFonts w:cstheme="minorHAnsi"/>
          <w:sz w:val="24"/>
        </w:rPr>
      </w:pPr>
    </w:p>
    <w:p w:rsidR="00647724" w:rsidRPr="00A45937" w:rsidRDefault="00647724" w:rsidP="007F2612">
      <w:pPr>
        <w:pStyle w:val="ListeParagraf"/>
        <w:numPr>
          <w:ilvl w:val="3"/>
          <w:numId w:val="14"/>
        </w:numPr>
        <w:spacing w:after="0"/>
        <w:rPr>
          <w:b/>
          <w:color w:val="8793B3"/>
          <w:sz w:val="24"/>
        </w:rPr>
      </w:pPr>
      <w:r w:rsidRPr="00A45937">
        <w:rPr>
          <w:b/>
          <w:color w:val="8793B3"/>
          <w:sz w:val="24"/>
        </w:rPr>
        <w:t xml:space="preserve">2. ve 3. Derece Yapılar </w:t>
      </w:r>
    </w:p>
    <w:p w:rsidR="00647724" w:rsidRPr="00A45937" w:rsidRDefault="00647724" w:rsidP="007F2612">
      <w:pPr>
        <w:spacing w:after="0"/>
        <w:ind w:left="2552"/>
        <w:jc w:val="both"/>
        <w:rPr>
          <w:b/>
          <w:color w:val="8793B3"/>
          <w:sz w:val="24"/>
        </w:rPr>
      </w:pPr>
      <w:r w:rsidRPr="00A45937">
        <w:rPr>
          <w:b/>
          <w:color w:val="8793B3"/>
          <w:sz w:val="24"/>
        </w:rPr>
        <w:t>(</w:t>
      </w:r>
      <w:r w:rsidRPr="00A45937">
        <w:rPr>
          <w:rFonts w:eastAsiaTheme="minorHAnsi" w:cstheme="minorHAnsi"/>
          <w:b/>
          <w:bCs/>
          <w:color w:val="8793B3"/>
          <w:sz w:val="24"/>
          <w:lang w:eastAsia="en-US"/>
        </w:rPr>
        <w:t>Sınırlı Müdahale ile Geliştirilebilecek Binalar</w:t>
      </w:r>
      <w:r w:rsidRPr="00A45937">
        <w:rPr>
          <w:b/>
          <w:color w:val="8793B3"/>
          <w:sz w:val="24"/>
        </w:rPr>
        <w:t>)</w:t>
      </w:r>
    </w:p>
    <w:p w:rsidR="00647724" w:rsidRPr="00A45937" w:rsidRDefault="00647724" w:rsidP="007F2612">
      <w:pPr>
        <w:spacing w:after="120"/>
        <w:ind w:left="2552"/>
        <w:jc w:val="both"/>
        <w:rPr>
          <w:rFonts w:cstheme="minorHAnsi"/>
          <w:b/>
          <w:color w:val="8793B3"/>
          <w:sz w:val="24"/>
        </w:rPr>
      </w:pPr>
      <w:r w:rsidRPr="00A45937">
        <w:rPr>
          <w:rFonts w:cstheme="minorHAnsi"/>
          <w:b/>
          <w:color w:val="8793B3"/>
          <w:sz w:val="24"/>
        </w:rPr>
        <w:t>Mimari Değeri olan binalar</w:t>
      </w:r>
    </w:p>
    <w:p w:rsidR="00647724" w:rsidRPr="00002CE8" w:rsidRDefault="00647724" w:rsidP="007F2612">
      <w:pPr>
        <w:spacing w:after="0"/>
        <w:ind w:left="2694"/>
        <w:jc w:val="both"/>
        <w:rPr>
          <w:rFonts w:cstheme="minorHAnsi"/>
          <w:sz w:val="24"/>
        </w:rPr>
      </w:pPr>
      <w:r w:rsidRPr="00002CE8">
        <w:rPr>
          <w:rFonts w:cstheme="minorHAnsi"/>
          <w:sz w:val="24"/>
        </w:rPr>
        <w:t xml:space="preserve">Günümüz yaşamının gerektirdiği ihtiyaçları sağlayacak şekilde yapının özgün karakter özelliklerini, kütlesini, yükseklik, kat sayısı, dış görünümü, malzeme ve süslemelerini ve özgün plan özelliklerini bozmayacak sınırlı müdahaleler ile geliştirilebilecek binalardır. </w:t>
      </w:r>
    </w:p>
    <w:p w:rsidR="00647724" w:rsidRDefault="00647724" w:rsidP="007F2612">
      <w:pPr>
        <w:spacing w:after="0"/>
        <w:ind w:left="2694"/>
        <w:jc w:val="both"/>
        <w:rPr>
          <w:rFonts w:cstheme="minorHAnsi"/>
          <w:sz w:val="24"/>
        </w:rPr>
      </w:pPr>
      <w:r w:rsidRPr="00002CE8">
        <w:rPr>
          <w:rFonts w:cstheme="minorHAnsi"/>
          <w:bCs/>
          <w:sz w:val="24"/>
        </w:rPr>
        <w:t xml:space="preserve">Bunların bakım ve onarımının yapılabilmesi ve öneri kullanıma uygun olarak </w:t>
      </w:r>
      <w:proofErr w:type="gramStart"/>
      <w:r w:rsidRPr="00002CE8">
        <w:rPr>
          <w:rFonts w:cstheme="minorHAnsi"/>
          <w:bCs/>
          <w:sz w:val="24"/>
        </w:rPr>
        <w:t>restorasyon</w:t>
      </w:r>
      <w:proofErr w:type="gramEnd"/>
      <w:r w:rsidRPr="00002CE8">
        <w:rPr>
          <w:rFonts w:cstheme="minorHAnsi"/>
          <w:bCs/>
          <w:sz w:val="24"/>
        </w:rPr>
        <w:t xml:space="preserve"> ve koruma ilkelerine göre geliştirilebilecek binalardır. </w:t>
      </w:r>
    </w:p>
    <w:p w:rsidR="00B77E80" w:rsidRPr="00B77E80" w:rsidRDefault="00B77E80" w:rsidP="007F2612">
      <w:pPr>
        <w:spacing w:after="0"/>
        <w:ind w:left="2694"/>
        <w:jc w:val="both"/>
        <w:rPr>
          <w:rFonts w:cstheme="minorHAnsi"/>
          <w:color w:val="8EAADB" w:themeColor="accent5" w:themeTint="99"/>
          <w:sz w:val="24"/>
        </w:rPr>
      </w:pPr>
    </w:p>
    <w:p w:rsidR="00647724" w:rsidRPr="00A45937" w:rsidRDefault="00647724" w:rsidP="007F2612">
      <w:pPr>
        <w:pStyle w:val="ListeParagraf"/>
        <w:numPr>
          <w:ilvl w:val="3"/>
          <w:numId w:val="14"/>
        </w:numPr>
        <w:spacing w:after="0"/>
        <w:rPr>
          <w:rFonts w:cstheme="minorHAnsi"/>
          <w:b/>
          <w:bCs/>
          <w:color w:val="8793B3"/>
          <w:sz w:val="24"/>
        </w:rPr>
      </w:pPr>
      <w:r w:rsidRPr="00A45937">
        <w:rPr>
          <w:rFonts w:cstheme="minorHAnsi"/>
          <w:b/>
          <w:bCs/>
          <w:color w:val="8793B3"/>
          <w:sz w:val="24"/>
        </w:rPr>
        <w:t>Dokuya Uyumlu ve Geleneksel Binalar;</w:t>
      </w:r>
    </w:p>
    <w:p w:rsidR="00647724" w:rsidRPr="00A45937" w:rsidRDefault="00647724" w:rsidP="007F2612">
      <w:pPr>
        <w:spacing w:after="120"/>
        <w:ind w:left="2552"/>
        <w:jc w:val="both"/>
        <w:rPr>
          <w:rFonts w:cstheme="minorHAnsi"/>
          <w:color w:val="8793B3"/>
          <w:sz w:val="24"/>
        </w:rPr>
      </w:pPr>
      <w:r w:rsidRPr="00A45937">
        <w:rPr>
          <w:rFonts w:cstheme="minorHAnsi"/>
          <w:b/>
          <w:color w:val="8793B3"/>
          <w:sz w:val="24"/>
        </w:rPr>
        <w:t>Cephe ve Yükseklikleri Korunarak Geliştirilecek Binalar;</w:t>
      </w:r>
    </w:p>
    <w:p w:rsidR="00647724" w:rsidRPr="00002CE8" w:rsidRDefault="00647724" w:rsidP="007F2612">
      <w:pPr>
        <w:spacing w:after="0"/>
        <w:ind w:left="2694"/>
        <w:jc w:val="both"/>
        <w:rPr>
          <w:sz w:val="24"/>
        </w:rPr>
      </w:pPr>
      <w:r w:rsidRPr="00002CE8">
        <w:rPr>
          <w:sz w:val="24"/>
        </w:rPr>
        <w:t xml:space="preserve">Bulundukları sokak dokusu içerisinde yükseklik ve cephe özellikleri bakımından dokuyu tamamlayan, yükseklik ve cephe özelliklerinde değişiklik yapılmaması koşuluyla taşıyıcı sisteminde, iç kısımda, iç malzemelerinde değişiklik yapılabilecek binalardır. </w:t>
      </w:r>
    </w:p>
    <w:p w:rsidR="00647724" w:rsidRPr="00002CE8" w:rsidRDefault="00647724" w:rsidP="007F2612">
      <w:pPr>
        <w:spacing w:after="0"/>
        <w:ind w:left="2694"/>
        <w:jc w:val="both"/>
        <w:rPr>
          <w:sz w:val="24"/>
        </w:rPr>
      </w:pPr>
      <w:r w:rsidRPr="00002CE8">
        <w:rPr>
          <w:sz w:val="24"/>
        </w:rPr>
        <w:t xml:space="preserve">Bu tür binalara uygulanabilecek korumaya yönelik yapısal gelişmeler, Planlama Onayı aşamasından, bu binalarla ilgili gelişme önerisi geldiğinde, yerinde yapılacak değerlendirmeye göre, korunmaya yönelik yapısal girişimler, yıkım ve bina ile ilgili yapısal ve niteliksel verilere göre kararlar farklılık gösterebilecektir. </w:t>
      </w:r>
    </w:p>
    <w:p w:rsidR="00647724" w:rsidRDefault="00647724" w:rsidP="007F2612">
      <w:pPr>
        <w:spacing w:after="0"/>
        <w:ind w:left="2694"/>
        <w:jc w:val="both"/>
        <w:rPr>
          <w:sz w:val="24"/>
        </w:rPr>
      </w:pPr>
      <w:r w:rsidRPr="00002CE8">
        <w:rPr>
          <w:sz w:val="24"/>
        </w:rPr>
        <w:t xml:space="preserve">Buna göre yüksekliğini, mimarisini, dış cephe malzemesini ve elemanlarını özgün özellikleri ile korumak koşuluyla sağlıklaştırma, sağlamlaştırma, kısmı değişiklik ve yeni yapılaşma kural ve koşullarına uygun olarak ekleme, iç yenileme ile bina yüksekliğinde değişiklik, kat ilavesi sokak dokusu ve yükseklik açısından uygun olması koşuluyla uygun kat, </w:t>
      </w:r>
      <w:proofErr w:type="gramStart"/>
      <w:r w:rsidRPr="00002CE8">
        <w:rPr>
          <w:sz w:val="24"/>
        </w:rPr>
        <w:t>mekan</w:t>
      </w:r>
      <w:proofErr w:type="gramEnd"/>
      <w:r w:rsidRPr="00002CE8">
        <w:rPr>
          <w:sz w:val="24"/>
        </w:rPr>
        <w:t xml:space="preserve"> ilavesi ve yeni gelişme, koruma kriterleri çerçevesinde yapılabilecektir. </w:t>
      </w:r>
    </w:p>
    <w:p w:rsidR="00B77E80" w:rsidRPr="00002CE8" w:rsidRDefault="00B77E80" w:rsidP="007F2612">
      <w:pPr>
        <w:spacing w:after="0"/>
        <w:ind w:left="2694"/>
        <w:jc w:val="both"/>
        <w:rPr>
          <w:sz w:val="24"/>
        </w:rPr>
      </w:pPr>
    </w:p>
    <w:p w:rsidR="00647724" w:rsidRPr="00A45937" w:rsidRDefault="00647724" w:rsidP="007F2612">
      <w:pPr>
        <w:pStyle w:val="ListeParagraf"/>
        <w:numPr>
          <w:ilvl w:val="3"/>
          <w:numId w:val="14"/>
        </w:numPr>
        <w:spacing w:after="120"/>
        <w:ind w:left="2874" w:hanging="357"/>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 xml:space="preserve">Yeni Aykırı Binalar; </w:t>
      </w:r>
    </w:p>
    <w:p w:rsidR="00647724" w:rsidRPr="00002CE8" w:rsidRDefault="00647724" w:rsidP="007F2612">
      <w:pPr>
        <w:pStyle w:val="ListeParagraf"/>
        <w:spacing w:after="120"/>
        <w:ind w:left="2693"/>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Bunlar</w:t>
      </w:r>
      <w:r w:rsidRPr="00002CE8">
        <w:rPr>
          <w:rFonts w:asciiTheme="minorHAnsi" w:eastAsiaTheme="minorHAnsi" w:hAnsiTheme="minorHAnsi" w:cstheme="minorHAnsi"/>
          <w:b/>
          <w:sz w:val="24"/>
          <w:lang w:eastAsia="en-US"/>
        </w:rPr>
        <w:t xml:space="preserve"> </w:t>
      </w:r>
      <w:r w:rsidRPr="00002CE8">
        <w:rPr>
          <w:rFonts w:asciiTheme="minorHAnsi" w:eastAsiaTheme="minorHAnsi" w:hAnsiTheme="minorHAnsi" w:cstheme="minorHAnsi"/>
          <w:sz w:val="24"/>
          <w:lang w:eastAsia="en-US"/>
        </w:rPr>
        <w:t xml:space="preserve">yeni yapılmış cephe düzeni, kütle şekillenişi ve yüksekliği ile genel dokuya uygun olmayan ve rahatsız edici binalardır. </w:t>
      </w:r>
    </w:p>
    <w:p w:rsidR="00647724" w:rsidRPr="00B77E80" w:rsidRDefault="00647724" w:rsidP="007F2612">
      <w:pPr>
        <w:pStyle w:val="ListeParagraf"/>
        <w:ind w:left="2694"/>
        <w:contextualSpacing w:val="0"/>
        <w:rPr>
          <w:rFonts w:asciiTheme="minorHAnsi" w:eastAsiaTheme="minorHAnsi" w:hAnsiTheme="minorHAnsi" w:cstheme="minorHAnsi"/>
          <w:sz w:val="24"/>
          <w:lang w:eastAsia="en-US"/>
        </w:rPr>
      </w:pPr>
      <w:proofErr w:type="gramStart"/>
      <w:r w:rsidRPr="00002CE8">
        <w:rPr>
          <w:rFonts w:asciiTheme="minorHAnsi" w:eastAsiaTheme="minorHAnsi" w:hAnsiTheme="minorHAnsi" w:cstheme="minorHAnsi"/>
          <w:sz w:val="24"/>
          <w:lang w:eastAsia="en-US"/>
        </w:rPr>
        <w:t>Bu binaların yenilenmesine ilişkin bir gelişme önerisi olması durumunda, plan kararları doğrultusunda ve “</w:t>
      </w:r>
      <w:r w:rsidRPr="00002CE8">
        <w:rPr>
          <w:rFonts w:asciiTheme="minorHAnsi" w:eastAsiaTheme="minorHAnsi" w:hAnsiTheme="minorHAnsi" w:cstheme="minorHAnsi"/>
          <w:b/>
          <w:sz w:val="24"/>
          <w:lang w:eastAsia="en-US"/>
        </w:rPr>
        <w:t>Yeni Gelişmeler İle İlgili Yapılaşma Uygulama İlkeleri”</w:t>
      </w:r>
      <w:r w:rsidRPr="00002CE8">
        <w:rPr>
          <w:rFonts w:asciiTheme="minorHAnsi" w:eastAsiaTheme="minorHAnsi" w:hAnsiTheme="minorHAnsi" w:cstheme="minorHAnsi"/>
          <w:sz w:val="24"/>
          <w:lang w:eastAsia="en-US"/>
        </w:rPr>
        <w:t xml:space="preserve"> maddesinde verilen Yeni yapılaşma Uygulama ilkeleri göre yenilenebilmesi ve herhangi bir gelişme sırasında binanın cephe düzeni, kütlesi ve arsaya oturma konumu ile ilgili bulunduğu konumdan diğer korunarak geliştirilecek binalarla ve alanın genel karakteri ile uyumlu olmasının sağlanması amacıyla düzenlemeler ve yönlendirmeler yapılması öngörülmektedir. </w:t>
      </w:r>
      <w:proofErr w:type="gramEnd"/>
    </w:p>
    <w:p w:rsidR="00647724" w:rsidRPr="00A45937" w:rsidRDefault="00B77E80" w:rsidP="007F2612">
      <w:pPr>
        <w:tabs>
          <w:tab w:val="left" w:pos="1701"/>
        </w:tabs>
        <w:spacing w:after="120"/>
        <w:ind w:left="851"/>
        <w:jc w:val="both"/>
        <w:rPr>
          <w:rFonts w:eastAsiaTheme="minorHAnsi" w:cstheme="minorHAnsi"/>
          <w:b/>
          <w:color w:val="8793B3"/>
          <w:sz w:val="24"/>
          <w:lang w:eastAsia="en-US"/>
        </w:rPr>
      </w:pPr>
      <w:r w:rsidRPr="00A45937">
        <w:rPr>
          <w:rFonts w:eastAsiaTheme="minorHAnsi" w:cstheme="minorHAnsi"/>
          <w:b/>
          <w:color w:val="8793B3"/>
          <w:sz w:val="24"/>
          <w:lang w:eastAsia="en-US"/>
        </w:rPr>
        <w:t xml:space="preserve">4.5.7.7 </w:t>
      </w:r>
      <w:r w:rsidR="00647724" w:rsidRPr="00A45937">
        <w:rPr>
          <w:rFonts w:eastAsiaTheme="minorHAnsi" w:cstheme="minorHAnsi"/>
          <w:b/>
          <w:color w:val="8793B3"/>
          <w:sz w:val="24"/>
          <w:lang w:eastAsia="en-US"/>
        </w:rPr>
        <w:t>Yeni Gelişmeler İle İlgili Yapılaşma Uygulama İlkeleri</w:t>
      </w:r>
    </w:p>
    <w:p w:rsidR="00647724" w:rsidRPr="00A45937" w:rsidRDefault="00647724" w:rsidP="007F2612">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color w:val="8793B3"/>
          <w:sz w:val="24"/>
          <w:lang w:eastAsia="en-US"/>
        </w:rPr>
      </w:pPr>
      <w:r w:rsidRPr="00A45937">
        <w:rPr>
          <w:rFonts w:asciiTheme="minorHAnsi" w:eastAsiaTheme="minorHAnsi" w:hAnsiTheme="minorHAnsi" w:cstheme="minorHAnsi"/>
          <w:b/>
          <w:color w:val="8793B3"/>
          <w:sz w:val="24"/>
          <w:lang w:eastAsia="en-US"/>
        </w:rPr>
        <w:t xml:space="preserve">Kat İlavesi; </w:t>
      </w:r>
    </w:p>
    <w:p w:rsidR="00647724" w:rsidRPr="00002CE8" w:rsidRDefault="00647724" w:rsidP="007F2612">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Tek katlı olan korunacak binalara bulunduğu sokak cephesindeki konumu ve genel yapısal durumunun uygun olması halinde, kat ilavesi yapılabilecektir.  </w:t>
      </w:r>
      <w:proofErr w:type="gramStart"/>
      <w:r w:rsidRPr="00002CE8">
        <w:rPr>
          <w:rFonts w:asciiTheme="minorHAnsi" w:eastAsiaTheme="minorHAnsi" w:hAnsiTheme="minorHAnsi" w:cstheme="minorHAnsi"/>
          <w:sz w:val="24"/>
          <w:lang w:eastAsia="en-US"/>
        </w:rPr>
        <w:t>Ancak, bu gibi durumlarda mevcut binanın dış görünümünün, malzemesinin ve varsa süslemelerinin, kütlesinin, özgün plan özelliklerinin korunarak yukarıda verilen, binaların mimari değerlerine bağlı olarak belirlenen Koruma Amaçlı Gelişme Kararlarına uygun olarak restore edilerek, sağlıklaştırılması yapılacak kat ilavesinin mevcut binanın ve binanın bulunduğu sokaktaki diğer korunacak binaların kapı pencere oranları ile malzeme, çatı özelliklerine uygun olarak yapılması sağlanacaktır.</w:t>
      </w:r>
      <w:proofErr w:type="gramEnd"/>
    </w:p>
    <w:p w:rsidR="00647724" w:rsidRPr="00A45937" w:rsidRDefault="00647724" w:rsidP="007F2612">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Cephe Düzeltmesi;</w:t>
      </w:r>
    </w:p>
    <w:p w:rsidR="00647724" w:rsidRPr="00002CE8" w:rsidRDefault="00647724" w:rsidP="007F2612">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Plan Kararları uyarınca, korunarak geliştirilebilecek olan mimari veya çevresel değeri olan veya dokuyu tamamlayan, ancak cephesinde geçmişte yapılmış eklemeler veya değişiklikler sonucunda dış görünümü cephedeki mimari özellikleri bozulmuş bulunan binalarda binanın bütünü ile ilgili yapılacak </w:t>
      </w:r>
      <w:proofErr w:type="gramStart"/>
      <w:r w:rsidRPr="00002CE8">
        <w:rPr>
          <w:rFonts w:asciiTheme="minorHAnsi" w:eastAsiaTheme="minorHAnsi" w:hAnsiTheme="minorHAnsi" w:cstheme="minorHAnsi"/>
          <w:sz w:val="24"/>
          <w:lang w:eastAsia="en-US"/>
        </w:rPr>
        <w:t>restorasyon</w:t>
      </w:r>
      <w:proofErr w:type="gramEnd"/>
      <w:r w:rsidRPr="00002CE8">
        <w:rPr>
          <w:rFonts w:asciiTheme="minorHAnsi" w:eastAsiaTheme="minorHAnsi" w:hAnsiTheme="minorHAnsi" w:cstheme="minorHAnsi"/>
          <w:sz w:val="24"/>
          <w:lang w:eastAsia="en-US"/>
        </w:rPr>
        <w:t xml:space="preserve"> veya sağlıklaştırma ve sağlamlaştırmaya yönelik herhangi bir yapı ve inşaat ile ilgili gelişmelerden başka, herhangi bir gelişmede yapının özgün eleman, malzeme, kapı pencere açıklığı ile ilgili bulgu ve veriler esas alınarak cephe düzeltmesi yapılacaktır. </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Plan kararları uyarınca yeni ve aykırı binalarda yapılacak binanın tümü ile ilgili yeni inşaata yönelik gelişmeden başka her türlü yapı ve inşaata ve/veya kullanım değişikliğine yönelik gelişmelerde, bina cephesinin çevreye uygun olarak düzenlenmesi öngörülmektedir. Bu gibi durumlarda kapı pencere oranları ile malzeme ve benzer gerekli düzenlemeler yapılacak, aykırı eklemeler ve elemanlar kaldırılacaktır. </w:t>
      </w:r>
    </w:p>
    <w:p w:rsidR="00647724" w:rsidRPr="00A45937" w:rsidRDefault="00647724" w:rsidP="00B172F0">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 xml:space="preserve">Korunacak Binalarda Kullanım Değişikliği </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Plan kararları uyarınca korunarak geliştirilebilecek olan bir binanın kullanımı yapıldığı dönemdeki kullanımdan farklı bir kullanıma dönüştürülmüş ise veya dönüştürülmesi önerilirse, değiştirilip değiştirilemeyeceği, yapılmış kullanım değişikliğinin niteliği, binaya yaptığı etki, varsa bozulmalar göz önünde bulundurularak karar verilir.</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Öneri kullanımın uygunluğuna karar verilirken, binanın mimari ve tarihi özelliklerinin korunarak geliştirilmesi esastır. Binalar Koruma Amaçlı Geliştirme Kararları uyarınca yapılacak gelişme çerçevesinde, kullanım değişikliğinin yapılıp yapılamayacağına veya kullanım türünün konut ve/veya konut dışı kullanımlardan hangisi olacağına, Raporun genel koruma ilkeleri ile bunlara ek olarak;</w:t>
      </w:r>
    </w:p>
    <w:p w:rsidR="00647724" w:rsidRPr="00002CE8" w:rsidRDefault="00647724" w:rsidP="00B172F0">
      <w:pPr>
        <w:pStyle w:val="ListeParagraf"/>
        <w:numPr>
          <w:ilvl w:val="0"/>
          <w:numId w:val="71"/>
        </w:numPr>
        <w:tabs>
          <w:tab w:val="left" w:pos="4395"/>
        </w:tabs>
        <w:spacing w:before="120" w:after="120" w:line="240" w:lineRule="auto"/>
        <w:ind w:left="2127" w:hanging="284"/>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Bu kullanım değişikliğinin binanın özgün mimarisi ve yapısını bozacak şekilde olup, olmayacağı,</w:t>
      </w:r>
    </w:p>
    <w:p w:rsidR="00647724" w:rsidRPr="00002CE8" w:rsidRDefault="00647724" w:rsidP="00B172F0">
      <w:pPr>
        <w:pStyle w:val="ListeParagraf"/>
        <w:numPr>
          <w:ilvl w:val="0"/>
          <w:numId w:val="71"/>
        </w:numPr>
        <w:tabs>
          <w:tab w:val="left" w:pos="4395"/>
        </w:tabs>
        <w:spacing w:before="120" w:after="120" w:line="240" w:lineRule="auto"/>
        <w:ind w:left="2127" w:hanging="284"/>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Konut kullanımı ve konut dışı kullanımlar uyarınca yapılacak gereksinim araştırmasına göre, öneri kullanıma gereksinim olup olmadığı,</w:t>
      </w:r>
    </w:p>
    <w:p w:rsidR="00647724" w:rsidRPr="00002CE8" w:rsidRDefault="00647724" w:rsidP="00B172F0">
      <w:pPr>
        <w:pStyle w:val="ListeParagraf"/>
        <w:numPr>
          <w:ilvl w:val="0"/>
          <w:numId w:val="71"/>
        </w:numPr>
        <w:tabs>
          <w:tab w:val="left" w:pos="4395"/>
        </w:tabs>
        <w:spacing w:before="120" w:after="120" w:line="240" w:lineRule="auto"/>
        <w:ind w:left="2127" w:hanging="284"/>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Binanın statik durumu,</w:t>
      </w:r>
    </w:p>
    <w:p w:rsidR="00647724" w:rsidRPr="00002CE8" w:rsidRDefault="00647724" w:rsidP="00B172F0">
      <w:pPr>
        <w:pStyle w:val="ListeParagraf"/>
        <w:numPr>
          <w:ilvl w:val="0"/>
          <w:numId w:val="71"/>
        </w:numPr>
        <w:tabs>
          <w:tab w:val="left" w:pos="4395"/>
        </w:tabs>
        <w:spacing w:before="120" w:after="120" w:line="240" w:lineRule="auto"/>
        <w:ind w:left="2127" w:hanging="284"/>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İç alanı,</w:t>
      </w:r>
    </w:p>
    <w:p w:rsidR="00647724" w:rsidRPr="00002CE8" w:rsidRDefault="00647724" w:rsidP="00B172F0">
      <w:pPr>
        <w:pStyle w:val="ListeParagraf"/>
        <w:numPr>
          <w:ilvl w:val="0"/>
          <w:numId w:val="71"/>
        </w:numPr>
        <w:tabs>
          <w:tab w:val="left" w:pos="4395"/>
        </w:tabs>
        <w:spacing w:before="120" w:after="120" w:line="240" w:lineRule="auto"/>
        <w:ind w:left="2127" w:hanging="284"/>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Cephelerdeki özellikleri ve</w:t>
      </w:r>
    </w:p>
    <w:p w:rsidR="00647724" w:rsidRPr="00002CE8" w:rsidRDefault="00647724" w:rsidP="00B172F0">
      <w:pPr>
        <w:pStyle w:val="ListeParagraf"/>
        <w:numPr>
          <w:ilvl w:val="0"/>
          <w:numId w:val="71"/>
        </w:numPr>
        <w:tabs>
          <w:tab w:val="left" w:pos="4395"/>
        </w:tabs>
        <w:spacing w:before="120" w:after="120" w:line="240" w:lineRule="auto"/>
        <w:ind w:left="2127" w:hanging="284"/>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Kullanım değişikliği olması halinde ortaya çıkacak hacimlerin yeterliliği </w:t>
      </w:r>
      <w:proofErr w:type="gramStart"/>
      <w:r w:rsidRPr="00002CE8">
        <w:rPr>
          <w:rFonts w:asciiTheme="minorHAnsi" w:eastAsiaTheme="minorHAnsi" w:hAnsiTheme="minorHAnsi" w:cstheme="minorHAnsi"/>
          <w:sz w:val="24"/>
          <w:lang w:eastAsia="en-US"/>
        </w:rPr>
        <w:t>ile,</w:t>
      </w:r>
      <w:proofErr w:type="gramEnd"/>
    </w:p>
    <w:p w:rsidR="00647724" w:rsidRPr="00002CE8" w:rsidRDefault="00647724" w:rsidP="00A45937">
      <w:pPr>
        <w:pStyle w:val="ListeParagraf"/>
        <w:tabs>
          <w:tab w:val="left" w:pos="4395"/>
        </w:tabs>
        <w:ind w:left="2127"/>
        <w:contextualSpacing w:val="0"/>
        <w:rPr>
          <w:rFonts w:asciiTheme="minorHAnsi" w:eastAsiaTheme="minorHAnsi" w:hAnsiTheme="minorHAnsi" w:cstheme="minorHAnsi"/>
          <w:sz w:val="24"/>
          <w:lang w:eastAsia="en-US"/>
        </w:rPr>
      </w:pPr>
      <w:proofErr w:type="gramStart"/>
      <w:r w:rsidRPr="00002CE8">
        <w:rPr>
          <w:rFonts w:asciiTheme="minorHAnsi" w:eastAsiaTheme="minorHAnsi" w:hAnsiTheme="minorHAnsi" w:cstheme="minorHAnsi"/>
          <w:sz w:val="24"/>
          <w:lang w:eastAsia="en-US"/>
        </w:rPr>
        <w:t>diğer</w:t>
      </w:r>
      <w:proofErr w:type="gramEnd"/>
      <w:r w:rsidRPr="00002CE8">
        <w:rPr>
          <w:rFonts w:asciiTheme="minorHAnsi" w:eastAsiaTheme="minorHAnsi" w:hAnsiTheme="minorHAnsi" w:cstheme="minorHAnsi"/>
          <w:sz w:val="24"/>
          <w:lang w:eastAsia="en-US"/>
        </w:rPr>
        <w:t xml:space="preserve"> benzeri konular ile ilgili planlama onayı aşamasında yapılacak değerlendirmeye göre karar verilmesi öngörülmektedir.</w:t>
      </w:r>
    </w:p>
    <w:p w:rsidR="00647724" w:rsidRPr="00A45937" w:rsidRDefault="00647724" w:rsidP="00B172F0">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Korunacak Konut Binalarında Mevcut Konut Dışı Kullanımlar;</w:t>
      </w:r>
    </w:p>
    <w:p w:rsidR="00647724" w:rsidRPr="00002CE8" w:rsidRDefault="00647724" w:rsidP="00A45937">
      <w:pPr>
        <w:tabs>
          <w:tab w:val="left" w:pos="4395"/>
        </w:tabs>
        <w:ind w:left="2127"/>
        <w:jc w:val="both"/>
        <w:rPr>
          <w:rFonts w:eastAsiaTheme="minorHAnsi" w:cstheme="minorHAnsi"/>
          <w:sz w:val="24"/>
          <w:lang w:eastAsia="en-US"/>
        </w:rPr>
      </w:pPr>
      <w:proofErr w:type="gramStart"/>
      <w:r w:rsidRPr="00002CE8">
        <w:rPr>
          <w:rFonts w:eastAsiaTheme="minorHAnsi" w:cstheme="minorHAnsi"/>
          <w:sz w:val="24"/>
          <w:lang w:eastAsia="en-US"/>
        </w:rPr>
        <w:t>Bu alanlarda konutla birlikte konut dışı kullanımın da yer alabileceği karışık kullanım alanlarındaki korunacak konut binaları içerisinde ilgili köyiçi planın yürürlüğe girdiği tarihte belirtilen istenmeyen kullanımlar dışındaki konut dışı kullanımların kalması, ancak büyütülmemesi bu tür kullanım binanın özgün mimari yapısını, özelliklerini bozan bir tadilat ile sürdürülmekte ise herhangi bir inşaata yönelik gelişmenin yapılması sırasında binanın Binaların Koruma ve Geliştirme Kararlarına ve Uygulama İlkelerine göre özgün mimari şekline getirilmesi koşuluyla kalabilmesi öngörülmektedir.</w:t>
      </w:r>
      <w:proofErr w:type="gramEnd"/>
    </w:p>
    <w:p w:rsidR="00647724" w:rsidRDefault="00647724" w:rsidP="00A45937">
      <w:pPr>
        <w:pStyle w:val="ListeParagraf"/>
        <w:tabs>
          <w:tab w:val="left" w:pos="4111"/>
        </w:tabs>
        <w:ind w:left="2127"/>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Geleneksel Köyiçi Koruma Alanlarında yer alan ve Planın yürürlüğe girdiği tarihte içerisinde lokanta türü, eğlence kullanımı bulunan korunacak konut binalarındaki yukarıdaki paragrafında belirtilen türdeki kullanımların kalabilmesi, ancak büyütülmemesi belirtilen ilkelerine uygun olması halinde, eğlencenin diğer benzeri </w:t>
      </w:r>
      <w:r w:rsidRPr="00675C53">
        <w:rPr>
          <w:rFonts w:asciiTheme="minorHAnsi" w:eastAsiaTheme="minorHAnsi" w:hAnsiTheme="minorHAnsi" w:cstheme="minorHAnsi"/>
          <w:sz w:val="24"/>
          <w:lang w:eastAsia="en-US"/>
        </w:rPr>
        <w:t>türlerine veya konut kullanımına değiştirilebilmesi öngörülmektedir.</w:t>
      </w:r>
    </w:p>
    <w:p w:rsidR="00B91CCB" w:rsidRPr="00B77E80" w:rsidRDefault="00B91CCB" w:rsidP="00A45937">
      <w:pPr>
        <w:pStyle w:val="ListeParagraf"/>
        <w:tabs>
          <w:tab w:val="left" w:pos="4111"/>
        </w:tabs>
        <w:ind w:left="2127"/>
        <w:rPr>
          <w:rFonts w:asciiTheme="minorHAnsi" w:eastAsiaTheme="minorHAnsi" w:hAnsiTheme="minorHAnsi" w:cstheme="minorHAnsi"/>
          <w:color w:val="8EAADB" w:themeColor="accent5" w:themeTint="99"/>
          <w:sz w:val="24"/>
          <w:lang w:eastAsia="en-US"/>
        </w:rPr>
      </w:pPr>
    </w:p>
    <w:p w:rsidR="00647724" w:rsidRPr="00A45937" w:rsidRDefault="00647724" w:rsidP="00B172F0">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Parsel Büyüklüğü, Parsel Kullanma Oranları;</w:t>
      </w:r>
    </w:p>
    <w:p w:rsidR="00647724" w:rsidRDefault="00647724" w:rsidP="00A45937">
      <w:pPr>
        <w:pStyle w:val="ListeParagraf"/>
        <w:tabs>
          <w:tab w:val="left" w:pos="4111"/>
        </w:tabs>
        <w:ind w:left="2127"/>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Geleneksel Köyiçi Koruma Alanlarında geleneksel dokunun oluşumu, şekillenişi, bina kütlesi, mahalle ve sokak ölçeği ile cephe özelliklerini belirleyen ve korunacak binaların yansıttığı geleneksel bina-arsa oranı ile yapılaşma yoğunluğu-bina büyüklüğü, geleneksel parsel büyüklüğü ile bina katsayısı, yükseklik ve cephe özelliklerine uygun binaların yapılabilmesi olanakları dikkate alınarak;</w:t>
      </w:r>
    </w:p>
    <w:p w:rsidR="00647724" w:rsidRPr="00984859" w:rsidRDefault="00984859" w:rsidP="00B172F0">
      <w:pPr>
        <w:pStyle w:val="ListeParagraf"/>
        <w:numPr>
          <w:ilvl w:val="0"/>
          <w:numId w:val="72"/>
        </w:numPr>
        <w:tabs>
          <w:tab w:val="left" w:pos="4111"/>
        </w:tabs>
        <w:spacing w:before="120" w:after="120" w:line="240" w:lineRule="auto"/>
        <w:ind w:left="2127" w:firstLine="0"/>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İskele </w:t>
      </w:r>
      <w:r w:rsidR="00647724" w:rsidRPr="00984859">
        <w:rPr>
          <w:rFonts w:asciiTheme="minorHAnsi" w:eastAsiaTheme="minorHAnsi" w:hAnsiTheme="minorHAnsi" w:cstheme="minorHAnsi"/>
          <w:sz w:val="24"/>
          <w:lang w:eastAsia="en-US"/>
        </w:rPr>
        <w:t xml:space="preserve">köyiçlerine </w:t>
      </w:r>
      <w:r w:rsidR="00647724" w:rsidRPr="00984859">
        <w:rPr>
          <w:rFonts w:asciiTheme="minorHAnsi" w:eastAsiaTheme="minorHAnsi" w:hAnsiTheme="minorHAnsi" w:cstheme="minorBidi"/>
          <w:sz w:val="24"/>
          <w:lang w:eastAsia="en-US"/>
        </w:rPr>
        <w:t xml:space="preserve">ilişkin yapı arsa oranı </w:t>
      </w:r>
      <w:proofErr w:type="gramStart"/>
      <w:r w:rsidR="00647724" w:rsidRPr="00984859">
        <w:rPr>
          <w:rFonts w:asciiTheme="minorHAnsi" w:eastAsiaTheme="minorHAnsi" w:hAnsiTheme="minorHAnsi" w:cstheme="minorBidi"/>
          <w:sz w:val="24"/>
          <w:lang w:eastAsia="en-US"/>
        </w:rPr>
        <w:t>0,80/1</w:t>
      </w:r>
      <w:proofErr w:type="gramEnd"/>
      <w:r w:rsidR="00647724" w:rsidRPr="00984859">
        <w:rPr>
          <w:rFonts w:asciiTheme="minorHAnsi" w:eastAsiaTheme="minorHAnsi" w:hAnsiTheme="minorHAnsi" w:cstheme="minorBidi"/>
          <w:sz w:val="24"/>
          <w:lang w:eastAsia="en-US"/>
        </w:rPr>
        <w:t xml:space="preserve">, taban alanı oranı %40, diğer köyiçlerinde </w:t>
      </w:r>
      <w:r>
        <w:rPr>
          <w:rFonts w:asciiTheme="minorHAnsi" w:eastAsiaTheme="minorHAnsi" w:hAnsiTheme="minorHAnsi" w:cstheme="minorBidi"/>
          <w:sz w:val="24"/>
          <w:lang w:eastAsia="en-US"/>
        </w:rPr>
        <w:t xml:space="preserve">ise </w:t>
      </w:r>
      <w:r w:rsidR="00647724" w:rsidRPr="00984859">
        <w:rPr>
          <w:rFonts w:asciiTheme="minorHAnsi" w:eastAsiaTheme="minorHAnsi" w:hAnsiTheme="minorHAnsi" w:cstheme="minorBidi"/>
          <w:sz w:val="24"/>
          <w:lang w:eastAsia="en-US"/>
        </w:rPr>
        <w:t>yapı arsa oranı 0,45/1, taban alanı oranı %30, kat adedi 2, azami yükseklik ise 8.20 metredir.</w:t>
      </w:r>
    </w:p>
    <w:p w:rsidR="00647724" w:rsidRPr="00380ED3" w:rsidRDefault="00647724" w:rsidP="00B172F0">
      <w:pPr>
        <w:pStyle w:val="ListeParagraf"/>
        <w:numPr>
          <w:ilvl w:val="0"/>
          <w:numId w:val="72"/>
        </w:numPr>
        <w:spacing w:before="120" w:after="120" w:line="240" w:lineRule="auto"/>
        <w:ind w:left="2127" w:firstLine="0"/>
        <w:rPr>
          <w:sz w:val="24"/>
          <w:lang w:eastAsia="en-US"/>
        </w:rPr>
      </w:pPr>
      <w:r w:rsidRPr="00002CE8">
        <w:rPr>
          <w:sz w:val="24"/>
          <w:lang w:eastAsia="en-US"/>
        </w:rPr>
        <w:t>Köy Merkezi Alanlarında (konut ve ticaret karışık kullanım Alanı) parsel alanlarının 100 m</w:t>
      </w:r>
      <w:r w:rsidRPr="00002CE8">
        <w:rPr>
          <w:sz w:val="24"/>
          <w:vertAlign w:val="superscript"/>
          <w:lang w:eastAsia="en-US"/>
        </w:rPr>
        <w:t>2</w:t>
      </w:r>
      <w:r w:rsidRPr="00002CE8">
        <w:rPr>
          <w:sz w:val="24"/>
          <w:lang w:eastAsia="en-US"/>
        </w:rPr>
        <w:t xml:space="preserve">’den </w:t>
      </w:r>
      <w:r w:rsidRPr="00380ED3">
        <w:rPr>
          <w:sz w:val="24"/>
          <w:lang w:eastAsia="en-US"/>
        </w:rPr>
        <w:t xml:space="preserve">küçük olacak şekilde bölme yapılamaması; </w:t>
      </w:r>
    </w:p>
    <w:p w:rsidR="00647724" w:rsidRDefault="00647724" w:rsidP="00B172F0">
      <w:pPr>
        <w:pStyle w:val="ListeParagraf"/>
        <w:numPr>
          <w:ilvl w:val="0"/>
          <w:numId w:val="72"/>
        </w:numPr>
        <w:tabs>
          <w:tab w:val="left" w:pos="4395"/>
        </w:tabs>
        <w:spacing w:before="120" w:after="120" w:line="240" w:lineRule="auto"/>
        <w:ind w:left="2127" w:hanging="284"/>
        <w:rPr>
          <w:rFonts w:asciiTheme="minorHAnsi" w:eastAsiaTheme="minorHAnsi" w:hAnsiTheme="minorHAnsi" w:cstheme="minorHAnsi"/>
          <w:sz w:val="24"/>
          <w:lang w:eastAsia="en-US"/>
        </w:rPr>
      </w:pPr>
      <w:r w:rsidRPr="00380ED3">
        <w:rPr>
          <w:rFonts w:asciiTheme="minorHAnsi" w:eastAsiaTheme="minorHAnsi" w:hAnsiTheme="minorHAnsi" w:cstheme="minorHAnsi"/>
          <w:sz w:val="24"/>
          <w:lang w:eastAsia="en-US"/>
        </w:rPr>
        <w:t>100 m</w:t>
      </w:r>
      <w:r w:rsidRPr="00380ED3">
        <w:rPr>
          <w:rFonts w:asciiTheme="minorHAnsi" w:eastAsiaTheme="minorHAnsi" w:hAnsiTheme="minorHAnsi" w:cstheme="minorHAnsi"/>
          <w:sz w:val="24"/>
          <w:vertAlign w:val="superscript"/>
          <w:lang w:eastAsia="en-US"/>
        </w:rPr>
        <w:t>2</w:t>
      </w:r>
      <w:r w:rsidRPr="00380ED3">
        <w:rPr>
          <w:rFonts w:asciiTheme="minorHAnsi" w:eastAsiaTheme="minorHAnsi" w:hAnsiTheme="minorHAnsi" w:cstheme="minorHAnsi"/>
          <w:sz w:val="24"/>
          <w:lang w:eastAsia="en-US"/>
        </w:rPr>
        <w:t xml:space="preserve">’den küçük parsellerde parsel alanının yüzde yüz (%100)’üne kadar inşaat yapılabilmesi; </w:t>
      </w:r>
    </w:p>
    <w:p w:rsidR="000434F3" w:rsidRPr="00380ED3" w:rsidRDefault="000434F3" w:rsidP="00B172F0">
      <w:pPr>
        <w:pStyle w:val="ListeParagraf"/>
        <w:numPr>
          <w:ilvl w:val="0"/>
          <w:numId w:val="72"/>
        </w:numPr>
        <w:tabs>
          <w:tab w:val="left" w:pos="4395"/>
        </w:tabs>
        <w:spacing w:before="120" w:after="120" w:line="240" w:lineRule="auto"/>
        <w:ind w:left="2127" w:hanging="284"/>
        <w:rPr>
          <w:rFonts w:asciiTheme="minorHAnsi" w:eastAsiaTheme="minorHAnsi" w:hAnsiTheme="minorHAnsi" w:cstheme="minorHAnsi"/>
          <w:sz w:val="24"/>
          <w:lang w:eastAsia="en-US"/>
        </w:rPr>
      </w:pPr>
      <w:r>
        <w:rPr>
          <w:rFonts w:cstheme="minorHAnsi"/>
          <w:sz w:val="24"/>
        </w:rPr>
        <w:t>Köyiçlerindeki konut alanlarında ortalama konut büyüklüğü 100 m2’den az olamaz. Ancak parselde birden fazla konut olmaması durumunda konut büyüklüğü 100 m2’nin altında olabilir.</w:t>
      </w:r>
    </w:p>
    <w:p w:rsidR="00647724" w:rsidRPr="00002CE8" w:rsidRDefault="00647724" w:rsidP="00B172F0">
      <w:pPr>
        <w:pStyle w:val="ListeParagraf"/>
        <w:numPr>
          <w:ilvl w:val="0"/>
          <w:numId w:val="72"/>
        </w:numPr>
        <w:tabs>
          <w:tab w:val="left" w:pos="4395"/>
        </w:tabs>
        <w:spacing w:before="120" w:after="120" w:line="240" w:lineRule="auto"/>
        <w:ind w:left="2127" w:hanging="284"/>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Koruma Amaçlı Gelişme Kararları Haritasında gösterilen korunarak geliştirilmesi öngörülen binaların bulunduğu parsellerde;</w:t>
      </w:r>
    </w:p>
    <w:p w:rsidR="00647724" w:rsidRPr="00002CE8" w:rsidRDefault="00647724" w:rsidP="00A45937">
      <w:pPr>
        <w:pStyle w:val="ListeParagraf"/>
        <w:ind w:left="2127" w:hanging="283"/>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w:t>
      </w:r>
      <w:r w:rsidRPr="00002CE8">
        <w:rPr>
          <w:rFonts w:asciiTheme="minorHAnsi" w:eastAsiaTheme="minorHAnsi" w:hAnsiTheme="minorHAnsi" w:cstheme="minorHAnsi"/>
          <w:sz w:val="24"/>
          <w:lang w:eastAsia="en-US"/>
        </w:rPr>
        <w:tab/>
        <w:t>parselin büyüklüğüne, derinliğine,</w:t>
      </w:r>
    </w:p>
    <w:p w:rsidR="00647724" w:rsidRPr="00002CE8" w:rsidRDefault="00647724" w:rsidP="00A45937">
      <w:pPr>
        <w:pStyle w:val="ListeParagraf"/>
        <w:ind w:left="2127" w:hanging="283"/>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w:t>
      </w:r>
      <w:r w:rsidRPr="00002CE8">
        <w:rPr>
          <w:rFonts w:asciiTheme="minorHAnsi" w:eastAsiaTheme="minorHAnsi" w:hAnsiTheme="minorHAnsi" w:cstheme="minorHAnsi"/>
          <w:sz w:val="24"/>
          <w:lang w:eastAsia="en-US"/>
        </w:rPr>
        <w:tab/>
        <w:t>korunacak binanın özelliğine ve binaların Koruma Amaçlı Gelişme Kararlarına,</w:t>
      </w:r>
    </w:p>
    <w:p w:rsidR="00647724" w:rsidRPr="00002CE8" w:rsidRDefault="00647724" w:rsidP="00A45937">
      <w:pPr>
        <w:pStyle w:val="ListeParagraf"/>
        <w:ind w:left="2127" w:hanging="283"/>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w:t>
      </w:r>
      <w:r w:rsidRPr="00002CE8">
        <w:rPr>
          <w:rFonts w:asciiTheme="minorHAnsi" w:eastAsiaTheme="minorHAnsi" w:hAnsiTheme="minorHAnsi" w:cstheme="minorHAnsi"/>
          <w:sz w:val="24"/>
          <w:lang w:eastAsia="en-US"/>
        </w:rPr>
        <w:tab/>
        <w:t>koruncak binaların parsel üzerindeki konumu ve parseli kullanma oranına,</w:t>
      </w:r>
    </w:p>
    <w:p w:rsidR="00647724" w:rsidRPr="00002CE8" w:rsidRDefault="00647724" w:rsidP="00A45937">
      <w:pPr>
        <w:pStyle w:val="ListeParagraf"/>
        <w:ind w:left="2127" w:hanging="283"/>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w:t>
      </w:r>
      <w:r w:rsidRPr="00002CE8">
        <w:rPr>
          <w:rFonts w:asciiTheme="minorHAnsi" w:eastAsiaTheme="minorHAnsi" w:hAnsiTheme="minorHAnsi" w:cstheme="minorHAnsi"/>
          <w:sz w:val="24"/>
          <w:lang w:eastAsia="en-US"/>
        </w:rPr>
        <w:tab/>
        <w:t>parselin birden fazla parsele bölünebilmesi olanaklarına bağlı olarak,</w:t>
      </w:r>
    </w:p>
    <w:p w:rsidR="00B91CCB" w:rsidRPr="007F2612" w:rsidRDefault="00647724" w:rsidP="007F2612">
      <w:pPr>
        <w:pStyle w:val="ListeParagraf"/>
        <w:tabs>
          <w:tab w:val="left" w:pos="4395"/>
        </w:tabs>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Planın öngördüğü ilkeler çerçevesinde ilgili korunacak binanın kütlesi, mimari özelliklerine ve ölçeğine uygun korunacak binadan ayrı yeni inşaat yapılabilir. Ancak, yapılacak bu yeni inşaat ile mevcut korunacak binanın arsayı toplam kullanma oranı ilgili planlama alanı için verilen oranlardan fazla olmamalıdır.</w:t>
      </w:r>
    </w:p>
    <w:p w:rsidR="00647724" w:rsidRPr="00A45937" w:rsidRDefault="00647724" w:rsidP="00B172F0">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Kat Sayısı, Yükseklik</w:t>
      </w:r>
    </w:p>
    <w:p w:rsidR="00647724" w:rsidRPr="00002CE8" w:rsidRDefault="00675C53" w:rsidP="00A45937">
      <w:pPr>
        <w:tabs>
          <w:tab w:val="left" w:pos="4678"/>
        </w:tabs>
        <w:ind w:left="2127"/>
        <w:jc w:val="both"/>
        <w:rPr>
          <w:rFonts w:eastAsiaTheme="minorHAnsi" w:cstheme="minorHAnsi"/>
          <w:b/>
          <w:sz w:val="24"/>
          <w:lang w:eastAsia="en-US"/>
        </w:rPr>
      </w:pPr>
      <w:r>
        <w:rPr>
          <w:rFonts w:eastAsiaTheme="minorHAnsi" w:cstheme="minorHAnsi"/>
          <w:sz w:val="24"/>
          <w:lang w:eastAsia="en-US"/>
        </w:rPr>
        <w:t>Köy</w:t>
      </w:r>
      <w:r w:rsidR="00647724" w:rsidRPr="00002CE8">
        <w:rPr>
          <w:rFonts w:eastAsiaTheme="minorHAnsi" w:cstheme="minorHAnsi"/>
          <w:sz w:val="24"/>
          <w:lang w:eastAsia="en-US"/>
        </w:rPr>
        <w:t>içi alanlarının birçoğunda özellik</w:t>
      </w:r>
      <w:r w:rsidR="00647724">
        <w:rPr>
          <w:rFonts w:eastAsiaTheme="minorHAnsi" w:cstheme="minorHAnsi"/>
          <w:sz w:val="24"/>
          <w:lang w:eastAsia="en-US"/>
        </w:rPr>
        <w:t>l</w:t>
      </w:r>
      <w:r w:rsidR="00647724" w:rsidRPr="00002CE8">
        <w:rPr>
          <w:rFonts w:eastAsiaTheme="minorHAnsi" w:cstheme="minorHAnsi"/>
          <w:sz w:val="24"/>
          <w:lang w:eastAsia="en-US"/>
        </w:rPr>
        <w:t>e birinci ikinci üçüncü veya dokuya uyumlu binalar incelendiğinde binanın üçte bi</w:t>
      </w:r>
      <w:r w:rsidR="00984859">
        <w:rPr>
          <w:rFonts w:eastAsiaTheme="minorHAnsi" w:cstheme="minorHAnsi"/>
          <w:sz w:val="24"/>
          <w:lang w:eastAsia="en-US"/>
        </w:rPr>
        <w:t xml:space="preserve">ri oranın ikinci kata yükselme </w:t>
      </w:r>
      <w:r w:rsidR="00647724" w:rsidRPr="00002CE8">
        <w:rPr>
          <w:rFonts w:eastAsiaTheme="minorHAnsi" w:cstheme="minorHAnsi"/>
          <w:sz w:val="24"/>
          <w:lang w:eastAsia="en-US"/>
        </w:rPr>
        <w:t>eğilimi gözlemlenmişt</w:t>
      </w:r>
      <w:r>
        <w:rPr>
          <w:rFonts w:eastAsiaTheme="minorHAnsi" w:cstheme="minorHAnsi"/>
          <w:sz w:val="24"/>
          <w:lang w:eastAsia="en-US"/>
        </w:rPr>
        <w:t>ir. Bununla birlikte birçok köy</w:t>
      </w:r>
      <w:r w:rsidR="00647724" w:rsidRPr="00002CE8">
        <w:rPr>
          <w:rFonts w:eastAsiaTheme="minorHAnsi" w:cstheme="minorHAnsi"/>
          <w:sz w:val="24"/>
          <w:lang w:eastAsia="en-US"/>
        </w:rPr>
        <w:t xml:space="preserve">içi alanında 1 katlı binalar yoğunluk göstermektedir. </w:t>
      </w:r>
    </w:p>
    <w:p w:rsidR="00647724" w:rsidRPr="00002CE8" w:rsidRDefault="00647724" w:rsidP="00A45937">
      <w:pPr>
        <w:pStyle w:val="ListeParagraf"/>
        <w:tabs>
          <w:tab w:val="left" w:pos="4678"/>
        </w:tabs>
        <w:ind w:left="2127"/>
        <w:contextualSpacing w:val="0"/>
        <w:rPr>
          <w:rFonts w:asciiTheme="minorHAnsi" w:eastAsiaTheme="minorHAnsi" w:hAnsiTheme="minorHAnsi" w:cstheme="minorHAnsi"/>
          <w:b/>
          <w:sz w:val="24"/>
          <w:lang w:eastAsia="en-US"/>
        </w:rPr>
      </w:pPr>
      <w:r w:rsidRPr="00002CE8">
        <w:rPr>
          <w:rFonts w:asciiTheme="minorHAnsi" w:eastAsiaTheme="minorHAnsi" w:hAnsiTheme="minorHAnsi" w:cstheme="minorHAnsi"/>
          <w:sz w:val="24"/>
          <w:lang w:eastAsia="en-US"/>
        </w:rPr>
        <w:t xml:space="preserve">Geleneksel Köyiçi Koruma Alanlarında bina yüksekliğinin gelişmenin yapılacağı parselin bulunduğu sokağın silueti, yanındaki korunacak binaların yüksekliği, varsa çevreye katkı sağlayan özellikleri dikkate alınarak, bir (1) katlı olarak yapılması önerilebilecek durumlar dışında binalar 2 (iki) katlı olarak yapılacaktır. </w:t>
      </w:r>
    </w:p>
    <w:p w:rsidR="00647724" w:rsidRPr="00002CE8" w:rsidRDefault="00647724" w:rsidP="00A45937">
      <w:pPr>
        <w:pStyle w:val="ListeParagraf"/>
        <w:tabs>
          <w:tab w:val="left" w:pos="4678"/>
        </w:tabs>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Gelişmenin yapılacağı parselin bulunduğu sokağın silueti yanındaki korunacak binanın kat sayısı ve varsa çevreye katkı sağlayan özellikleri dikkate alınarak yapılacak yeni binanın bir (1) katlı olması istenebilecektir.</w:t>
      </w:r>
    </w:p>
    <w:p w:rsidR="00647724" w:rsidRPr="00A45937" w:rsidRDefault="00647724" w:rsidP="00B172F0">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Parsel ve Bina Cephe Genişlikleri</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Köyiçi alanlarında, parsel cephe genişlikleri ve bina cephe genişlik ile ilgili korunacak binalar esas alınarak yapılan araştırmada ortaya çıkan veriler ve yapılan değerlendirmelere göre;</w:t>
      </w:r>
    </w:p>
    <w:p w:rsidR="00647724" w:rsidRPr="00002CE8" w:rsidRDefault="00647724" w:rsidP="00B172F0">
      <w:pPr>
        <w:pStyle w:val="ListeParagraf"/>
        <w:numPr>
          <w:ilvl w:val="0"/>
          <w:numId w:val="73"/>
        </w:numPr>
        <w:tabs>
          <w:tab w:val="left" w:pos="4395"/>
        </w:tabs>
        <w:spacing w:before="120" w:after="120" w:line="240" w:lineRule="auto"/>
        <w:ind w:left="2127" w:hanging="284"/>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Köy Merkezi Alanı bina cephe genişliklerinin 12 metreyi aşmaması, daha dar cepheli parseller bulunması halinde yol cephesinin tümünün bina cephesi olarak kullanılabilmesi;</w:t>
      </w:r>
    </w:p>
    <w:p w:rsidR="00647724" w:rsidRPr="00002CE8" w:rsidRDefault="00647724" w:rsidP="00B172F0">
      <w:pPr>
        <w:pStyle w:val="ListeParagraf"/>
        <w:numPr>
          <w:ilvl w:val="0"/>
          <w:numId w:val="73"/>
        </w:numPr>
        <w:tabs>
          <w:tab w:val="left" w:pos="4395"/>
        </w:tabs>
        <w:spacing w:before="120" w:after="120" w:line="240" w:lineRule="auto"/>
        <w:ind w:left="2127" w:hanging="284"/>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Konut Gelişme Alanı bina cephe genişliğinin 15 metreyi aşmaması,</w:t>
      </w:r>
    </w:p>
    <w:p w:rsidR="00647724" w:rsidRDefault="00647724" w:rsidP="00B172F0">
      <w:pPr>
        <w:pStyle w:val="ListeParagraf"/>
        <w:numPr>
          <w:ilvl w:val="0"/>
          <w:numId w:val="73"/>
        </w:numPr>
        <w:tabs>
          <w:tab w:val="left" w:pos="4395"/>
        </w:tabs>
        <w:spacing w:before="120" w:after="120" w:line="240" w:lineRule="auto"/>
        <w:ind w:left="2127" w:hanging="284"/>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Verilen bina cephe genişliklerinden daha geniş binalarla ilgili gelişme önerilerinde, yukarıdaki ilkelere uygunluğun sağlanabilmesi için, yukarıdaki (1) ve (2) paragraflarında belirtilen bina cephe genişlikleri ile ilgili ilkelere uygun olarak bina cephelerinde ve kütlesinde düzenleme yapılması istenebilecektir.</w:t>
      </w:r>
    </w:p>
    <w:p w:rsidR="00675C53" w:rsidRPr="00002CE8" w:rsidRDefault="00675C53" w:rsidP="00B172F0">
      <w:pPr>
        <w:pStyle w:val="ListeParagraf"/>
        <w:numPr>
          <w:ilvl w:val="0"/>
          <w:numId w:val="73"/>
        </w:numPr>
        <w:tabs>
          <w:tab w:val="left" w:pos="4395"/>
        </w:tabs>
        <w:spacing w:before="120" w:after="120" w:line="240" w:lineRule="auto"/>
        <w:ind w:left="2127" w:hanging="284"/>
        <w:contextualSpacing w:val="0"/>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Parsel bölmesi yapılırken bulunduğu adanın mevcut bölünmüş parsellerine uyum gözetilerek ortalaması alınacaktır.  </w:t>
      </w:r>
    </w:p>
    <w:p w:rsidR="00647724" w:rsidRPr="00002CE8" w:rsidRDefault="00647724" w:rsidP="00B172F0">
      <w:pPr>
        <w:pStyle w:val="ListeParagraf"/>
        <w:numPr>
          <w:ilvl w:val="0"/>
          <w:numId w:val="73"/>
        </w:numPr>
        <w:tabs>
          <w:tab w:val="left" w:pos="4395"/>
        </w:tabs>
        <w:spacing w:before="120" w:after="120" w:line="240" w:lineRule="auto"/>
        <w:ind w:left="2127" w:hanging="284"/>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Parsel Bölmesi yapılırken, parsel cephe genişliğinin </w:t>
      </w:r>
      <w:r>
        <w:rPr>
          <w:rFonts w:asciiTheme="minorHAnsi" w:eastAsiaTheme="minorHAnsi" w:hAnsiTheme="minorHAnsi" w:cstheme="minorHAnsi"/>
          <w:sz w:val="24"/>
          <w:lang w:eastAsia="en-US"/>
        </w:rPr>
        <w:t>Köy</w:t>
      </w:r>
      <w:r w:rsidRPr="00647724">
        <w:rPr>
          <w:rFonts w:eastAsiaTheme="minorHAnsi" w:cstheme="minorHAnsi"/>
          <w:sz w:val="24"/>
          <w:lang w:eastAsia="en-US"/>
        </w:rPr>
        <w:t xml:space="preserve"> </w:t>
      </w:r>
      <w:r w:rsidRPr="00002CE8">
        <w:rPr>
          <w:rFonts w:asciiTheme="minorHAnsi" w:eastAsiaTheme="minorHAnsi" w:hAnsiTheme="minorHAnsi" w:cstheme="minorHAnsi"/>
          <w:sz w:val="24"/>
          <w:lang w:eastAsia="en-US"/>
        </w:rPr>
        <w:t>Merkezi alanında 12 metreden, Konut Gelişme alanında ise 15 metreden küçük olmaması öngörülmektedir.</w:t>
      </w:r>
    </w:p>
    <w:p w:rsidR="00647724" w:rsidRPr="00A45937" w:rsidRDefault="00647724" w:rsidP="00B172F0">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Bahçe Duvarları,</w:t>
      </w:r>
    </w:p>
    <w:p w:rsidR="00647724" w:rsidRPr="00002CE8" w:rsidRDefault="00647724" w:rsidP="00A45937">
      <w:pPr>
        <w:pStyle w:val="ListeParagraf"/>
        <w:ind w:left="2127"/>
        <w:contextualSpacing w:val="0"/>
        <w:rPr>
          <w:rFonts w:asciiTheme="minorHAnsi" w:eastAsiaTheme="minorHAnsi" w:hAnsiTheme="minorHAnsi" w:cstheme="minorHAnsi"/>
          <w:b/>
          <w:sz w:val="24"/>
          <w:lang w:eastAsia="en-US"/>
        </w:rPr>
      </w:pPr>
      <w:r w:rsidRPr="00002CE8">
        <w:rPr>
          <w:rFonts w:asciiTheme="minorHAnsi" w:eastAsiaTheme="minorHAnsi" w:hAnsiTheme="minorHAnsi" w:cstheme="minorHAnsi"/>
          <w:sz w:val="24"/>
          <w:lang w:eastAsia="en-US"/>
        </w:rPr>
        <w:t xml:space="preserve">Geleneksel Köyiçi Koruma Alanlarında yapılan inceleme ölçümler ve değerlendirmelerde, iç bahçelerin ve bahçe duvarlarının dokunun önemli bir unsuru olduğunu göstermektedir. Geleneksel içe dönük yaşantıyı yansıtan iç bahçeli konut binalarının bulunduğu sokaklarda, bahçe duvarları, sokak </w:t>
      </w:r>
      <w:proofErr w:type="gramStart"/>
      <w:r w:rsidRPr="00002CE8">
        <w:rPr>
          <w:rFonts w:asciiTheme="minorHAnsi" w:eastAsiaTheme="minorHAnsi" w:hAnsiTheme="minorHAnsi" w:cstheme="minorHAnsi"/>
          <w:sz w:val="24"/>
          <w:lang w:eastAsia="en-US"/>
        </w:rPr>
        <w:t>mekanını</w:t>
      </w:r>
      <w:proofErr w:type="gramEnd"/>
      <w:r w:rsidRPr="00002CE8">
        <w:rPr>
          <w:rFonts w:asciiTheme="minorHAnsi" w:eastAsiaTheme="minorHAnsi" w:hAnsiTheme="minorHAnsi" w:cstheme="minorHAnsi"/>
          <w:sz w:val="24"/>
          <w:lang w:eastAsia="en-US"/>
        </w:rPr>
        <w:t xml:space="preserve"> belirlemekte ve bulunduğu sokağa görsel değer katmaktadır.</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Yeni bahçe duvarı yapılması veya iyileştirilmesi ve onarılması istenilen durumlarda, bahçe duvarının yüksekliği, gelişmenin yapılacağı parselin bulunduğu sokakta ve yakın çevredeki korunacak bahçe duvarları yüksekliğine göre yapılacaktır.</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Bozulmuş kötü durumdaki bahçe duvarlarının korunacak binanın, Binaların Koruma Amaçlı Gelişme Kararlarına göre geliştirilip geliştirilmeyeceğine bakılmaksızın, iyileştirilmesi ve onarılması veya böyle bir bahçe duvarının olmadığı hallerde ayni sokaklardaki ve yakın çevresindeki özgün örneklerine uygun olarak yeni bahçe duvarı yapılacaktır. Ancak her durumda bahçe duvarları yüksekliği 2.00 metreyi aşacak şekilde yapılamayacaktır. </w:t>
      </w:r>
    </w:p>
    <w:p w:rsidR="00647724" w:rsidRPr="00A45937" w:rsidRDefault="00647724" w:rsidP="00B172F0">
      <w:pPr>
        <w:pStyle w:val="ListeParagraf"/>
        <w:numPr>
          <w:ilvl w:val="5"/>
          <w:numId w:val="75"/>
        </w:numPr>
        <w:tabs>
          <w:tab w:val="left" w:pos="1701"/>
        </w:tabs>
        <w:spacing w:before="120" w:after="120" w:line="240" w:lineRule="auto"/>
        <w:ind w:left="2127" w:hanging="425"/>
        <w:contextualSpacing w:val="0"/>
        <w:rPr>
          <w:rFonts w:asciiTheme="minorHAnsi" w:eastAsiaTheme="minorHAnsi" w:hAnsiTheme="minorHAnsi" w:cstheme="minorHAnsi"/>
          <w:b/>
          <w:color w:val="8793B3"/>
          <w:sz w:val="24"/>
          <w:lang w:eastAsia="en-US"/>
        </w:rPr>
      </w:pPr>
      <w:r w:rsidRPr="00A45937">
        <w:rPr>
          <w:rFonts w:asciiTheme="minorHAnsi" w:eastAsiaTheme="minorHAnsi" w:hAnsiTheme="minorHAnsi" w:cstheme="minorHAnsi"/>
          <w:b/>
          <w:color w:val="8793B3"/>
          <w:sz w:val="24"/>
          <w:lang w:eastAsia="en-US"/>
        </w:rPr>
        <w:t xml:space="preserve">Mimari Elemanlar (Kapı, Pencere, Çatı, Balkon, Süsleme, </w:t>
      </w:r>
      <w:proofErr w:type="gramStart"/>
      <w:r w:rsidRPr="00A45937">
        <w:rPr>
          <w:rFonts w:asciiTheme="minorHAnsi" w:eastAsiaTheme="minorHAnsi" w:hAnsiTheme="minorHAnsi" w:cstheme="minorHAnsi"/>
          <w:b/>
          <w:color w:val="8793B3"/>
          <w:sz w:val="24"/>
          <w:lang w:eastAsia="en-US"/>
        </w:rPr>
        <w:t>Malzeme  v</w:t>
      </w:r>
      <w:proofErr w:type="gramEnd"/>
      <w:r w:rsidRPr="00A45937">
        <w:rPr>
          <w:rFonts w:asciiTheme="minorHAnsi" w:eastAsiaTheme="minorHAnsi" w:hAnsiTheme="minorHAnsi" w:cstheme="minorHAnsi"/>
          <w:b/>
          <w:color w:val="8793B3"/>
          <w:sz w:val="24"/>
          <w:lang w:eastAsia="en-US"/>
        </w:rPr>
        <w:t>.b.)</w:t>
      </w:r>
    </w:p>
    <w:p w:rsidR="00647724" w:rsidRPr="00B77E80" w:rsidRDefault="00647724" w:rsidP="00B172F0">
      <w:pPr>
        <w:pStyle w:val="ListeParagraf"/>
        <w:numPr>
          <w:ilvl w:val="0"/>
          <w:numId w:val="79"/>
        </w:numPr>
        <w:spacing w:before="120" w:after="120" w:line="240" w:lineRule="auto"/>
        <w:ind w:left="2127" w:hanging="284"/>
        <w:contextualSpacing w:val="0"/>
        <w:rPr>
          <w:rFonts w:asciiTheme="minorHAnsi" w:eastAsiaTheme="minorHAnsi" w:hAnsiTheme="minorHAnsi" w:cstheme="minorHAnsi"/>
          <w:b/>
          <w:color w:val="8EAADB" w:themeColor="accent5" w:themeTint="99"/>
          <w:sz w:val="24"/>
          <w:lang w:eastAsia="en-US"/>
        </w:rPr>
      </w:pPr>
      <w:r w:rsidRPr="00B77E80">
        <w:rPr>
          <w:rFonts w:asciiTheme="minorHAnsi" w:eastAsiaTheme="minorHAnsi" w:hAnsiTheme="minorHAnsi" w:cstheme="minorHAnsi"/>
          <w:b/>
          <w:color w:val="8EAADB" w:themeColor="accent5" w:themeTint="99"/>
          <w:sz w:val="24"/>
          <w:lang w:eastAsia="en-US"/>
        </w:rPr>
        <w:t>Cephelerde doluluk, boşluk, kapı, pencere oranı ve ebatları;</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Koruma Alanlarında korunacak binalar esas alınarak yapıların ebatları farklılıklar göstermektedir. Yer yer bozulmalardan ölçüm, inceleme ve değerlendirmelere göre, pencere ve kapı dolayı ebatlar değişmiştir. Ancak, yine de bu farklılıklar belli bir ilkeye dayandırılabilmektedir.</w:t>
      </w:r>
    </w:p>
    <w:p w:rsidR="00647724" w:rsidRPr="00B77E80" w:rsidRDefault="00647724" w:rsidP="00A45937">
      <w:pPr>
        <w:pStyle w:val="ListeParagraf"/>
        <w:ind w:left="2127"/>
        <w:contextualSpacing w:val="0"/>
        <w:rPr>
          <w:rFonts w:asciiTheme="minorHAnsi" w:eastAsiaTheme="minorHAnsi" w:hAnsiTheme="minorHAnsi" w:cstheme="minorHAnsi"/>
          <w:color w:val="8EAADB" w:themeColor="accent5" w:themeTint="99"/>
          <w:sz w:val="24"/>
          <w:lang w:eastAsia="en-US"/>
        </w:rPr>
      </w:pPr>
      <w:r w:rsidRPr="00002CE8">
        <w:rPr>
          <w:rFonts w:asciiTheme="minorHAnsi" w:eastAsiaTheme="minorHAnsi" w:hAnsiTheme="minorHAnsi" w:cstheme="minorHAnsi"/>
          <w:sz w:val="24"/>
          <w:lang w:eastAsia="en-US"/>
        </w:rPr>
        <w:t>Buna göre;</w:t>
      </w:r>
      <w:r>
        <w:rPr>
          <w:rFonts w:asciiTheme="minorHAnsi" w:eastAsiaTheme="minorHAnsi" w:hAnsiTheme="minorHAnsi" w:cstheme="minorHAnsi"/>
          <w:sz w:val="24"/>
          <w:lang w:eastAsia="en-US"/>
        </w:rPr>
        <w:t xml:space="preserve"> </w:t>
      </w:r>
      <w:r w:rsidRPr="00002CE8">
        <w:rPr>
          <w:sz w:val="24"/>
          <w:lang w:eastAsia="en-US"/>
        </w:rPr>
        <w:t xml:space="preserve">Koruma Alanında yapılacak yeni binaların </w:t>
      </w:r>
      <w:r w:rsidRPr="00002CE8">
        <w:rPr>
          <w:sz w:val="24"/>
          <w:lang w:eastAsia="en-US"/>
        </w:rPr>
        <w:tab/>
        <w:t xml:space="preserve">cephelerindeki kapı ve pencerelerinin, cephenin </w:t>
      </w:r>
      <w:r w:rsidRPr="00002CE8">
        <w:rPr>
          <w:sz w:val="24"/>
          <w:lang w:eastAsia="en-US"/>
        </w:rPr>
        <w:tab/>
        <w:t xml:space="preserve">toplam alanına oranlarının ve kapı pencere oran </w:t>
      </w:r>
      <w:r w:rsidRPr="00002CE8">
        <w:rPr>
          <w:sz w:val="24"/>
          <w:lang w:eastAsia="en-US"/>
        </w:rPr>
        <w:tab/>
      </w:r>
      <w:r>
        <w:rPr>
          <w:sz w:val="24"/>
          <w:lang w:eastAsia="en-US"/>
        </w:rPr>
        <w:t xml:space="preserve">ve </w:t>
      </w:r>
      <w:r w:rsidRPr="00002CE8">
        <w:rPr>
          <w:sz w:val="24"/>
          <w:lang w:eastAsia="en-US"/>
        </w:rPr>
        <w:t xml:space="preserve">ölçülerinin, gelişmenin yapılacağı parselin bulunduğu sokaktaki korunacak binaların kapı </w:t>
      </w:r>
      <w:r w:rsidRPr="00B77E80">
        <w:rPr>
          <w:sz w:val="24"/>
          <w:lang w:eastAsia="en-US"/>
        </w:rPr>
        <w:t>pencere oran ve ölçüleri, doluluk, boşluk oranları ile uyumlu olması esastır.</w:t>
      </w:r>
    </w:p>
    <w:p w:rsidR="00647724" w:rsidRPr="00B77E80" w:rsidRDefault="00647724" w:rsidP="00566893">
      <w:pPr>
        <w:spacing w:after="120"/>
        <w:ind w:left="1416" w:firstLine="708"/>
        <w:jc w:val="both"/>
        <w:rPr>
          <w:rFonts w:eastAsiaTheme="minorHAnsi" w:cstheme="minorHAnsi"/>
          <w:b/>
          <w:color w:val="8EAADB" w:themeColor="accent5" w:themeTint="99"/>
          <w:sz w:val="24"/>
          <w:lang w:eastAsia="en-US"/>
        </w:rPr>
      </w:pPr>
      <w:r w:rsidRPr="00B77E80">
        <w:rPr>
          <w:rFonts w:eastAsiaTheme="minorHAnsi" w:cstheme="minorHAnsi"/>
          <w:b/>
          <w:color w:val="8EAADB" w:themeColor="accent5" w:themeTint="99"/>
          <w:sz w:val="24"/>
          <w:lang w:eastAsia="en-US"/>
        </w:rPr>
        <w:t xml:space="preserve">Çatı; </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Koruma Alanında yapılacak yeni binaların çatı şekli, eğim ve malzemesi ile saçak ucu şekillenmesinin, gelişmenin yapılacağı parselin bulunduğu sokaktaki korunacak binaların çatı şekli, malzemesi, çatı eğimi ve saçak ucu detayı ile uyumlu olması esastır.</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Bu Alanlarında yer alan korunacak binaların çatıların genellikle düz ve az eğimlidir. Çatı malzemesi eğimli çatılarda kiremit, düz çatılarda toprak ve zaman içerisinde dönüşüm göstererek beton olduğu görülmektedir. Yeni yapılacak gelişmelerde az eğimli çatılarda kiremit(oluklu veya marsilya) ve düz çatılarda beton kullanılması öngörülmektedir. </w:t>
      </w:r>
    </w:p>
    <w:p w:rsidR="00647724" w:rsidRPr="00B77E80" w:rsidRDefault="00647724" w:rsidP="00B172F0">
      <w:pPr>
        <w:pStyle w:val="ListeParagraf"/>
        <w:numPr>
          <w:ilvl w:val="0"/>
          <w:numId w:val="79"/>
        </w:numPr>
        <w:spacing w:before="120" w:after="120" w:line="240" w:lineRule="auto"/>
        <w:ind w:left="2127" w:hanging="284"/>
        <w:contextualSpacing w:val="0"/>
        <w:rPr>
          <w:rFonts w:asciiTheme="minorHAnsi" w:eastAsiaTheme="minorHAnsi" w:hAnsiTheme="minorHAnsi" w:cstheme="minorHAnsi"/>
          <w:color w:val="8EAADB" w:themeColor="accent5" w:themeTint="99"/>
          <w:sz w:val="24"/>
          <w:lang w:eastAsia="en-US"/>
        </w:rPr>
      </w:pPr>
      <w:r w:rsidRPr="00B77E80">
        <w:rPr>
          <w:rFonts w:asciiTheme="minorHAnsi" w:eastAsiaTheme="minorHAnsi" w:hAnsiTheme="minorHAnsi" w:cstheme="minorHAnsi"/>
          <w:b/>
          <w:color w:val="8EAADB" w:themeColor="accent5" w:themeTint="99"/>
          <w:sz w:val="24"/>
          <w:lang w:eastAsia="en-US"/>
        </w:rPr>
        <w:t>Balkon</w:t>
      </w:r>
    </w:p>
    <w:p w:rsidR="00647724" w:rsidRPr="00002CE8" w:rsidRDefault="00647724" w:rsidP="00A45937">
      <w:pPr>
        <w:pStyle w:val="ListeParagraf"/>
        <w:spacing w:after="120"/>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Balkon, korunacak binalar için önemli bir özelliktir. Binaların giriş kapısı veya yan pencere üzerinde bulunmaktadır. Bu alanlarda belirleyici bir özellik olmamakla birlikte bazı binalarda bulunmaktadır. </w:t>
      </w:r>
    </w:p>
    <w:p w:rsidR="00647724" w:rsidRPr="00002CE8"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Korunacak binalarla ilgili balkon detay özellikleri ve boyutlarının göz önünde bulundurularak, bu yapı elemanının, yeni binalarda da kullanılabilmesi uygun görülmektedir.</w:t>
      </w:r>
    </w:p>
    <w:p w:rsidR="00647724" w:rsidRPr="00B77E80" w:rsidRDefault="00647724" w:rsidP="00B172F0">
      <w:pPr>
        <w:pStyle w:val="ListeParagraf"/>
        <w:numPr>
          <w:ilvl w:val="0"/>
          <w:numId w:val="79"/>
        </w:numPr>
        <w:spacing w:before="120" w:after="120" w:line="240" w:lineRule="auto"/>
        <w:ind w:left="2127" w:hanging="284"/>
        <w:contextualSpacing w:val="0"/>
        <w:rPr>
          <w:rFonts w:asciiTheme="minorHAnsi" w:eastAsiaTheme="minorHAnsi" w:hAnsiTheme="minorHAnsi" w:cstheme="minorHAnsi"/>
          <w:b/>
          <w:color w:val="8EAADB" w:themeColor="accent5" w:themeTint="99"/>
          <w:sz w:val="24"/>
          <w:lang w:eastAsia="en-US"/>
        </w:rPr>
      </w:pPr>
      <w:r w:rsidRPr="00B77E80">
        <w:rPr>
          <w:rFonts w:asciiTheme="minorHAnsi" w:eastAsiaTheme="minorHAnsi" w:hAnsiTheme="minorHAnsi" w:cstheme="minorHAnsi"/>
          <w:b/>
          <w:color w:val="8EAADB" w:themeColor="accent5" w:themeTint="99"/>
          <w:sz w:val="24"/>
          <w:lang w:eastAsia="en-US"/>
        </w:rPr>
        <w:t>Malzeme</w:t>
      </w:r>
    </w:p>
    <w:p w:rsidR="00647724" w:rsidRPr="00002CE8" w:rsidRDefault="00647724" w:rsidP="00A45937">
      <w:pPr>
        <w:pStyle w:val="ListeParagraf"/>
        <w:spacing w:after="120"/>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Koruma Alanı’nda dış cephe malzemesi olarak, taş, taş+sıva, kerpiç+sıva, tuğla+sıva kullanılması uygun görülmektedir.  </w:t>
      </w:r>
    </w:p>
    <w:p w:rsidR="004E1E64" w:rsidRPr="00B77E80" w:rsidRDefault="00647724" w:rsidP="00A45937">
      <w:pPr>
        <w:pStyle w:val="ListeParagraf"/>
        <w:ind w:left="2127"/>
        <w:contextualSpacing w:val="0"/>
        <w:rPr>
          <w:rFonts w:asciiTheme="minorHAnsi" w:eastAsiaTheme="minorHAnsi" w:hAnsiTheme="minorHAnsi" w:cstheme="minorHAnsi"/>
          <w:sz w:val="24"/>
          <w:lang w:eastAsia="en-US"/>
        </w:rPr>
      </w:pPr>
      <w:r w:rsidRPr="00002CE8">
        <w:rPr>
          <w:rFonts w:asciiTheme="minorHAnsi" w:eastAsiaTheme="minorHAnsi" w:hAnsiTheme="minorHAnsi" w:cstheme="minorHAnsi"/>
          <w:sz w:val="24"/>
          <w:lang w:eastAsia="en-US"/>
        </w:rPr>
        <w:t xml:space="preserve">Planlama Makamının görüşleri doğrultusunda çevrenin doku ve eleman özelliklerine aykırı olmayan diğer uygun malzemelerin dış cephede kullanılması uygun görülmektedir. </w:t>
      </w:r>
    </w:p>
    <w:p w:rsidR="004E1E64" w:rsidRDefault="004E1E64"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Default="00B91CCB" w:rsidP="00AD1917">
      <w:pPr>
        <w:pStyle w:val="Default"/>
        <w:spacing w:after="120"/>
        <w:ind w:left="2977"/>
        <w:rPr>
          <w:b/>
          <w:color w:val="8EAADB" w:themeColor="accent5" w:themeTint="99"/>
          <w:highlight w:val="yellow"/>
        </w:rPr>
      </w:pPr>
    </w:p>
    <w:p w:rsidR="00B91CCB" w:rsidRPr="004E1E64" w:rsidRDefault="00B91CCB" w:rsidP="00AD1917">
      <w:pPr>
        <w:pStyle w:val="Default"/>
        <w:spacing w:after="120"/>
        <w:ind w:left="2977"/>
        <w:rPr>
          <w:b/>
          <w:color w:val="8EAADB" w:themeColor="accent5" w:themeTint="99"/>
          <w:highlight w:val="yellow"/>
        </w:rPr>
      </w:pPr>
    </w:p>
    <w:p w:rsidR="00086655" w:rsidRPr="00FB6EAA" w:rsidRDefault="00625A60" w:rsidP="00B172F0">
      <w:pPr>
        <w:pStyle w:val="Default"/>
        <w:numPr>
          <w:ilvl w:val="1"/>
          <w:numId w:val="19"/>
        </w:numPr>
        <w:spacing w:after="120"/>
        <w:ind w:left="851" w:hanging="568"/>
        <w:outlineLvl w:val="1"/>
        <w:rPr>
          <w:b/>
          <w:color w:val="8793B3"/>
          <w:sz w:val="28"/>
        </w:rPr>
      </w:pPr>
      <w:bookmarkStart w:id="159" w:name="_Toc25941156"/>
      <w:r>
        <w:rPr>
          <w:b/>
          <w:color w:val="8793B3"/>
          <w:sz w:val="28"/>
        </w:rPr>
        <w:t xml:space="preserve">GAZİMAĞUSA </w:t>
      </w:r>
      <w:r w:rsidR="00B77E80" w:rsidRPr="00FB6EAA">
        <w:rPr>
          <w:b/>
          <w:color w:val="8793B3"/>
          <w:sz w:val="28"/>
        </w:rPr>
        <w:t>SURİÇİ</w:t>
      </w:r>
      <w:bookmarkEnd w:id="159"/>
    </w:p>
    <w:p w:rsidR="00AD1917" w:rsidRPr="00D01BDA" w:rsidRDefault="00405E1B" w:rsidP="00D965CD">
      <w:pPr>
        <w:pStyle w:val="Balk3"/>
        <w:ind w:left="851"/>
      </w:pPr>
      <w:bookmarkStart w:id="160" w:name="_Toc25941157"/>
      <w:r>
        <w:t xml:space="preserve">4.6.1 </w:t>
      </w:r>
      <w:r w:rsidR="00AD1917" w:rsidRPr="00D01BDA">
        <w:t>Vizyon ve Amaç</w:t>
      </w:r>
      <w:bookmarkEnd w:id="160"/>
    </w:p>
    <w:p w:rsidR="00AD1917" w:rsidRPr="00AD1917" w:rsidRDefault="00AD1917" w:rsidP="00405E1B">
      <w:pPr>
        <w:pStyle w:val="ListeParagraf"/>
        <w:ind w:left="1560"/>
        <w:rPr>
          <w:sz w:val="24"/>
          <w:lang w:val="de-DE"/>
        </w:rPr>
      </w:pPr>
      <w:r w:rsidRPr="00AD1917">
        <w:rPr>
          <w:sz w:val="24"/>
          <w:lang w:val="de-DE"/>
        </w:rPr>
        <w:t>İmar Planı kapsamında farklı zamanlarda yapılan çeşitli çalıştayların Mağusa Suriçi için ortak vizyonu “kültürel miras değerleri iyi korunmuş, kentsel donatıları daha nitelikli, ekonomik ve sosyal olarak daha güçlü, yaşayan ve yaşanabilir bir Mağusa Suriçi”dir.</w:t>
      </w:r>
    </w:p>
    <w:p w:rsidR="00AD1917" w:rsidRPr="00AD1917" w:rsidRDefault="00AD1917" w:rsidP="00405E1B">
      <w:pPr>
        <w:pStyle w:val="ListeParagraf"/>
        <w:ind w:left="1560"/>
        <w:rPr>
          <w:sz w:val="24"/>
          <w:lang w:val="de-DE"/>
        </w:rPr>
      </w:pPr>
      <w:r w:rsidRPr="00AD1917">
        <w:rPr>
          <w:sz w:val="24"/>
          <w:lang w:val="de-DE"/>
        </w:rPr>
        <w:t>Mağusa Suriçi’ne odaklanan bu çalışmanın amacı, mevcut tarihi kentsel dokunun ve bileşenlerinin korunması önceliği doğrultusunda geliştirilmesidir. Kentin tarihi dokusunun sahip olduğu kültürel miras çeşitliliği ve bugüne kadar genel anlamda korunmuş olması önemli bir fırsattır. Mevcut kentsel ve kültürel miras değerlerinin geliştirilerek daha verimli bir şekilde değerlendirilmesi, Suriçi’nin sosyal, ekonomik ve kültürel açılardan daha iyi bir konuma taşınmasında önemli bir rol oynayacaktır.</w:t>
      </w:r>
    </w:p>
    <w:p w:rsidR="00AD1917" w:rsidRPr="00405E1B" w:rsidRDefault="00405E1B" w:rsidP="00D965CD">
      <w:pPr>
        <w:pStyle w:val="Balk3"/>
        <w:ind w:left="851"/>
      </w:pPr>
      <w:bookmarkStart w:id="161" w:name="_Toc25941158"/>
      <w:r w:rsidRPr="00405E1B">
        <w:t>4.6.</w:t>
      </w:r>
      <w:proofErr w:type="gramStart"/>
      <w:r w:rsidRPr="00405E1B">
        <w:t xml:space="preserve">2 </w:t>
      </w:r>
      <w:r w:rsidR="00AD1917" w:rsidRPr="00405E1B">
        <w:t xml:space="preserve"> Plan</w:t>
      </w:r>
      <w:proofErr w:type="gramEnd"/>
      <w:r w:rsidR="00AD1917" w:rsidRPr="00405E1B">
        <w:t xml:space="preserve"> İlkeleri</w:t>
      </w:r>
      <w:bookmarkEnd w:id="161"/>
      <w:r w:rsidR="00AD1917" w:rsidRPr="00405E1B">
        <w:t xml:space="preserve"> </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 xml:space="preserve">Suriçi’nin kentin geri kalanı ile ilişkilerini güçlendirmek amacıyla stratejiler geliştirmek. Bir taraftan surların en iyi şekilde korunması ve daha etkin olarak erişilmesi sağlanırken, diğer taraftan Suriçi ve kentin diğer bölümleri arasındaki fiziksel, görsel ve sosyal bariyerleri aradan kaldırarak daha iyi bir entegrasyon sağlamak. </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 xml:space="preserve">Konaklama opsiyonlarını arttırarak, uygun imkanlar ve iyi düşünülmüş bir kentsel tasarım yaklaşımıyla yeni nesil kent sakinlerini Suriçi’ne çekmek. </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 xml:space="preserve">Yapıların boş kalmalarının sebeplerini net bir biçimde ortaya koyarak, bu sebepleri ortadan kaldıracak önlemler almak. Belirli alanlarda, mevcut konut dokusuyla uyumlu, uygun ölçekli ve mütevazi olabilecek şekilde yeni yapılaşma imkanlarını planlayarak belli gruplar için Suriçi’nin yatırım çekiciliğini arttırmak. </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 xml:space="preserve">Turist deneyimini iyileştirerek Mağusa Suriçi’nin daha geniş bir grup turist için daha rekabet edebilir bir kültürel miras turizmi destinasyonu olmasına yardımcı olmak. </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Mevcut anıtların ve geleneksel yapıların özgün niteliklerini kaybetmeden korunması ve işlevlendirilmesi mümkün olanların ekonomiye ve sosyal hayata kazandırılması.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Anıtsal yapıların ve çevrelerinin daha etkin ziyaret koşullarının oluşturulması.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Özel mülkiyetteki tarihi/ geleneksel yapıların onarım ve restorasyonlarını kolaylaştırıcı prosedürel ve finansal alt yapıların oluşturulması.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Tarihi anıtların ve geleneksel yapıların özgün niteliklerini olumsuz etkileyen müdahalelerin ve eklerin değiştirilmesi/ kaldırılması.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Tarihi çevrenin bütünlüğüne ve niteliklerine büyük oranda zarar veren geç dönem yapılarının cephe sağlıklaştırma ilkelerinin/ projelerinin oluşturulması.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Mevcut tarihi doku morfolojisi ve tipolojisine uygun yeni yapılaşma ile ilgili temel prensiplerin/ rehberlerin oluşturulması.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Kamusal açık alanların, meydanların, sokak dokularının, yeşil alanların ve kent donatılarının tarihi dokuya uygun olarak planlanması ve niteliklerini arttırılması.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 xml:space="preserve">Kent içerisindeki işlevlerin birbirini olumsuz etkilemeyecek şekilde, dengeli ve etkin olmasını sağlamak amacıyla bölgelenmesi. </w:t>
      </w:r>
    </w:p>
    <w:p w:rsidR="00AD1917" w:rsidRPr="00AD1917" w:rsidRDefault="00AD1917" w:rsidP="00B172F0">
      <w:pPr>
        <w:pStyle w:val="ListeParagraf"/>
        <w:numPr>
          <w:ilvl w:val="0"/>
          <w:numId w:val="63"/>
        </w:numPr>
        <w:ind w:left="1560" w:firstLine="0"/>
        <w:contextualSpacing w:val="0"/>
        <w:rPr>
          <w:sz w:val="24"/>
          <w:lang w:val="de-DE"/>
        </w:rPr>
      </w:pPr>
      <w:r w:rsidRPr="00AD1917">
        <w:rPr>
          <w:sz w:val="24"/>
          <w:lang w:val="de-DE"/>
        </w:rPr>
        <w:t>Yaya ve araç trafiğinin işlevsel bölgelemeye uygun olarak düzenlenmesi ve bölgeler arasında güçlü bir entegrasyon sağlanması.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Kentin çekiciliğini arttırmak, alanı daha iyi tanıtarak toplum ve ziyaretçiler tarafından daha iyi anlaşılmasına yardımcı olmak, alanın konfor koşullarını ve ekonomik değerini arttırmak, kent yaşamına daha iyi entegre olmasını sağlamak amacıyla alt proje alanlarının belirlenmesi ve projelerin üretilmesi için gerekli altyapının oluşturulması</w:t>
      </w:r>
    </w:p>
    <w:p w:rsidR="00AD1917" w:rsidRP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Yerel sivil toplum örgütlerini ve paydaşları planlama sürecinin bir parçası haline getirerek daha katılımcı ve sürdürülebilir bir sağlıklaştırma aşamasının gerçekleştirilemesini sağlamak. Turizm ve yerel kullanıcı arasında bir denge kurarak (Yapıların belli bir oranda yerel halkın konaklaması ve kullanımı için ayrılması), kentin belli zaman dilimlerinde yaşamayan, donmuş bir Turizm kentine dönüşmesinin önüne geçmek</w:t>
      </w:r>
    </w:p>
    <w:p w:rsidR="00AD1917" w:rsidRDefault="00AD1917" w:rsidP="00B172F0">
      <w:pPr>
        <w:pStyle w:val="ListeParagraf"/>
        <w:numPr>
          <w:ilvl w:val="0"/>
          <w:numId w:val="63"/>
        </w:numPr>
        <w:spacing w:after="120"/>
        <w:ind w:left="1559" w:firstLine="0"/>
        <w:contextualSpacing w:val="0"/>
        <w:rPr>
          <w:sz w:val="24"/>
          <w:lang w:val="de-DE"/>
        </w:rPr>
      </w:pPr>
      <w:r w:rsidRPr="00AD1917">
        <w:rPr>
          <w:sz w:val="24"/>
          <w:lang w:val="de-DE"/>
        </w:rPr>
        <w:t>Kentlilerin, sivil toplum örgütlerinin, uzmanların, kurum temsilcilerinin Mağusa Suriçi’nin Korunması ve Canlandırılması’na daha etkin katılımını sağlamak amacıyla, tüm bu paydaşların yer aldığı ‘Mağusa Suriçi Tarihi Çevre Koruma ve Geliştirme Komisyonu’nun oluşturulması için gerekli yasal çerçevenin oluşturulması ve hazırlıkların tamamlanması</w:t>
      </w:r>
    </w:p>
    <w:p w:rsidR="00B91CCB" w:rsidRDefault="00B91CCB" w:rsidP="00B91CCB">
      <w:pPr>
        <w:pStyle w:val="ListeParagraf"/>
        <w:spacing w:after="120"/>
        <w:ind w:left="1559"/>
        <w:contextualSpacing w:val="0"/>
        <w:rPr>
          <w:sz w:val="24"/>
          <w:lang w:val="de-DE"/>
        </w:rPr>
      </w:pPr>
    </w:p>
    <w:p w:rsidR="00B91CCB" w:rsidRDefault="00B91CCB" w:rsidP="00B91CCB">
      <w:pPr>
        <w:pStyle w:val="ListeParagraf"/>
        <w:spacing w:after="120"/>
        <w:ind w:left="1559"/>
        <w:contextualSpacing w:val="0"/>
        <w:rPr>
          <w:sz w:val="24"/>
          <w:lang w:val="de-DE"/>
        </w:rPr>
      </w:pPr>
    </w:p>
    <w:p w:rsidR="00B91CCB" w:rsidRDefault="00B91CCB" w:rsidP="00B91CCB">
      <w:pPr>
        <w:pStyle w:val="ListeParagraf"/>
        <w:spacing w:after="120"/>
        <w:ind w:left="1559"/>
        <w:contextualSpacing w:val="0"/>
        <w:rPr>
          <w:sz w:val="24"/>
          <w:lang w:val="de-DE"/>
        </w:rPr>
      </w:pPr>
    </w:p>
    <w:p w:rsidR="00B91CCB" w:rsidRPr="00405E1B" w:rsidRDefault="00B91CCB" w:rsidP="00B91CCB">
      <w:pPr>
        <w:pStyle w:val="ListeParagraf"/>
        <w:spacing w:after="120"/>
        <w:ind w:left="1559"/>
        <w:contextualSpacing w:val="0"/>
        <w:rPr>
          <w:sz w:val="24"/>
          <w:lang w:val="de-DE"/>
        </w:rPr>
      </w:pPr>
    </w:p>
    <w:p w:rsidR="00AD1917" w:rsidRPr="00A45937" w:rsidRDefault="00D965CD" w:rsidP="00D965CD">
      <w:pPr>
        <w:pStyle w:val="Balk3"/>
        <w:ind w:left="993"/>
      </w:pPr>
      <w:bookmarkStart w:id="162" w:name="_Toc25941159"/>
      <w:r>
        <w:t xml:space="preserve">4.6.3 </w:t>
      </w:r>
      <w:r w:rsidR="00AD1917" w:rsidRPr="00A45937">
        <w:t>Suriçi Gelişim Planı</w:t>
      </w:r>
      <w:bookmarkEnd w:id="162"/>
      <w:r w:rsidR="00AD1917" w:rsidRPr="00A45937">
        <w:t xml:space="preserve"> </w:t>
      </w:r>
    </w:p>
    <w:p w:rsidR="00AD1917" w:rsidRPr="00AD1917" w:rsidRDefault="00AD1917" w:rsidP="00405E1B">
      <w:pPr>
        <w:pStyle w:val="ListeParagraf"/>
        <w:ind w:left="1843"/>
        <w:rPr>
          <w:sz w:val="24"/>
          <w:lang w:val="de-DE"/>
        </w:rPr>
      </w:pPr>
      <w:r w:rsidRPr="00AD1917">
        <w:rPr>
          <w:sz w:val="24"/>
          <w:lang w:val="de-DE"/>
        </w:rPr>
        <w:t xml:space="preserve">Mağusa Suriçi Kentsel Gelişim Planı, Mağusa Suriçi ile ilgili bugüne dek yapılmış tüm araştırma, rapor ve çeşitli kaynakların incelenmesi ile alanda yapılan mevcut durum analizleri neticesinde ortaya konan bilgiler ve bulguların göz önüne alınması ve değerlendirilmesi sonucu hazırlanmıştır. </w:t>
      </w:r>
    </w:p>
    <w:p w:rsidR="00AD1917" w:rsidRPr="00AD1917" w:rsidRDefault="00AD1917" w:rsidP="00405E1B">
      <w:pPr>
        <w:pStyle w:val="ListeParagraf"/>
        <w:ind w:left="1843"/>
        <w:rPr>
          <w:sz w:val="24"/>
          <w:lang w:val="de-DE"/>
        </w:rPr>
      </w:pPr>
      <w:r w:rsidRPr="00AD1917">
        <w:rPr>
          <w:sz w:val="24"/>
          <w:lang w:val="de-DE"/>
        </w:rPr>
        <w:t>Kentteki mevcut fiziki yapı korunup geliştirilirken, birlikte mevcut fiziki doku içerisinde açık yeşil alanların, özellikli arkeolojik açık alanların, konut/ turistik konaklama alanlarının, ticaret ve rekreasyon faaliyetlerinin ve kültürel aktivitelerin ön plana çıktığı alanlar Suriçi’nin fiziki ve işlevsel yapısının güçlendirilmesi amacı ile tanımlanmıştır. Bu planda tanımlanan bölgeler çok kesin sınırlar değildir ve karışık kullanımın (mix use) pozitif tarafları göz önüne alınarak bu kullanımların bölgeler arasında geçişli olması da (konut-ticaret gibi) muhtemel kabul edilmiştir. Ancak, diğer kullanımlar için sorun yaratabilecek gürültülü eğlence, üretim vb işlevlerin belli bölgeler içierisinde kalması, yeşil ve arkeolojik alanların yapılaşmasının engellenmesi, teşviklerin sadece işlevlerin belli bölgelerde kalması durumunda sözkonusu olabilmesi gibi hedeflere hizmet edecektir. . (Bakınız Harita 2: “Öneri Suriçi Kentsel Yapı”)</w:t>
      </w:r>
    </w:p>
    <w:p w:rsidR="00AD1917" w:rsidRPr="00AD1917" w:rsidRDefault="00AD1917" w:rsidP="00405E1B">
      <w:pPr>
        <w:pStyle w:val="ListeParagraf"/>
        <w:ind w:left="1843"/>
        <w:rPr>
          <w:sz w:val="24"/>
          <w:lang w:val="de-DE"/>
        </w:rPr>
      </w:pPr>
      <w:r w:rsidRPr="00AD1917">
        <w:rPr>
          <w:sz w:val="24"/>
          <w:lang w:val="de-DE"/>
        </w:rPr>
        <w:t>Buna göre Mağusa Suriçi’de oluşturulan ana bölgeler:</w:t>
      </w:r>
    </w:p>
    <w:p w:rsidR="00AD1917" w:rsidRPr="005F7359" w:rsidRDefault="00AD1917" w:rsidP="00B172F0">
      <w:pPr>
        <w:pStyle w:val="Body"/>
        <w:numPr>
          <w:ilvl w:val="0"/>
          <w:numId w:val="64"/>
        </w:numPr>
        <w:spacing w:after="120"/>
        <w:ind w:left="2693" w:hanging="357"/>
      </w:pPr>
      <w:r w:rsidRPr="005F7359">
        <w:t>Kamusal Meydan</w:t>
      </w:r>
    </w:p>
    <w:p w:rsidR="00AD1917" w:rsidRPr="005F7359" w:rsidRDefault="00AD1917" w:rsidP="00B172F0">
      <w:pPr>
        <w:pStyle w:val="Body"/>
        <w:numPr>
          <w:ilvl w:val="0"/>
          <w:numId w:val="64"/>
        </w:numPr>
        <w:spacing w:after="120"/>
        <w:ind w:left="2693" w:hanging="357"/>
      </w:pPr>
      <w:r w:rsidRPr="005F7359">
        <w:t>Ana Ticari Koridor</w:t>
      </w:r>
    </w:p>
    <w:p w:rsidR="00AD1917" w:rsidRPr="005F7359" w:rsidRDefault="00AD1917" w:rsidP="00B172F0">
      <w:pPr>
        <w:pStyle w:val="Body"/>
        <w:numPr>
          <w:ilvl w:val="0"/>
          <w:numId w:val="64"/>
        </w:numPr>
        <w:spacing w:after="120"/>
        <w:ind w:left="2693" w:hanging="357"/>
      </w:pPr>
      <w:r w:rsidRPr="005F7359">
        <w:t xml:space="preserve">İkincil Ticari Koridor </w:t>
      </w:r>
    </w:p>
    <w:p w:rsidR="00AD1917" w:rsidRPr="005F7359" w:rsidRDefault="00AD1917" w:rsidP="00B172F0">
      <w:pPr>
        <w:pStyle w:val="Body"/>
        <w:numPr>
          <w:ilvl w:val="0"/>
          <w:numId w:val="64"/>
        </w:numPr>
        <w:spacing w:after="120"/>
        <w:ind w:left="2693" w:hanging="357"/>
      </w:pPr>
      <w:r w:rsidRPr="005F7359">
        <w:t>Konut ve Turistik Konaklama</w:t>
      </w:r>
    </w:p>
    <w:p w:rsidR="00AD1917" w:rsidRPr="005F7359" w:rsidRDefault="00AD1917" w:rsidP="00B172F0">
      <w:pPr>
        <w:pStyle w:val="Body"/>
        <w:numPr>
          <w:ilvl w:val="0"/>
          <w:numId w:val="64"/>
        </w:numPr>
        <w:spacing w:after="120"/>
        <w:ind w:left="2693" w:hanging="357"/>
      </w:pPr>
      <w:r w:rsidRPr="005F7359">
        <w:t>Kültürel Aktiviteler</w:t>
      </w:r>
    </w:p>
    <w:p w:rsidR="00AD1917" w:rsidRPr="005F7359" w:rsidRDefault="00AD1917" w:rsidP="00B172F0">
      <w:pPr>
        <w:pStyle w:val="Body"/>
        <w:numPr>
          <w:ilvl w:val="0"/>
          <w:numId w:val="64"/>
        </w:numPr>
        <w:spacing w:after="120"/>
        <w:ind w:left="2693" w:hanging="357"/>
      </w:pPr>
      <w:r w:rsidRPr="005F7359">
        <w:t>Arkeolojik Alan ve Pasif Kültürel Aktiviteler</w:t>
      </w:r>
    </w:p>
    <w:p w:rsidR="00AD1917" w:rsidRPr="005F7359" w:rsidRDefault="00AD1917" w:rsidP="00B172F0">
      <w:pPr>
        <w:pStyle w:val="Body"/>
        <w:numPr>
          <w:ilvl w:val="0"/>
          <w:numId w:val="64"/>
        </w:numPr>
        <w:spacing w:after="120"/>
        <w:ind w:left="2693" w:hanging="357"/>
      </w:pPr>
      <w:r w:rsidRPr="005F7359">
        <w:t xml:space="preserve">Kamusal Açık Alanlar </w:t>
      </w:r>
    </w:p>
    <w:p w:rsidR="00AD1917" w:rsidRPr="00744BE4" w:rsidRDefault="00405E1B" w:rsidP="00B172F0">
      <w:pPr>
        <w:pStyle w:val="Body"/>
        <w:numPr>
          <w:ilvl w:val="0"/>
          <w:numId w:val="64"/>
        </w:numPr>
        <w:spacing w:after="120"/>
        <w:ind w:left="2693" w:hanging="357"/>
      </w:pPr>
      <w:r>
        <w:t>Turistik Liman</w:t>
      </w:r>
    </w:p>
    <w:p w:rsidR="00AD1917" w:rsidRPr="00032878" w:rsidRDefault="00405E1B" w:rsidP="00032878">
      <w:pPr>
        <w:pStyle w:val="ListeParagraf"/>
        <w:ind w:left="2268"/>
        <w:rPr>
          <w:sz w:val="24"/>
          <w:lang w:val="de-DE"/>
        </w:rPr>
      </w:pPr>
      <w:r>
        <w:rPr>
          <w:sz w:val="24"/>
          <w:lang w:val="de-DE"/>
        </w:rPr>
        <w:t>i</w:t>
      </w:r>
      <w:r w:rsidR="00AD1917" w:rsidRPr="00032878">
        <w:rPr>
          <w:sz w:val="24"/>
          <w:lang w:val="de-DE"/>
        </w:rPr>
        <w:t xml:space="preserve">şlevlerini üstlenmek üzere planlanmıştır. </w:t>
      </w:r>
    </w:p>
    <w:p w:rsidR="00625A60" w:rsidRDefault="00AD1917" w:rsidP="00625A60">
      <w:pPr>
        <w:pStyle w:val="ListeParagraf"/>
        <w:keepNext/>
        <w:ind w:left="0"/>
      </w:pPr>
      <w:r w:rsidRPr="00F63914">
        <w:rPr>
          <w:b/>
          <w:noProof/>
        </w:rPr>
        <w:drawing>
          <wp:inline distT="0" distB="0" distL="0" distR="0">
            <wp:extent cx="5648325" cy="39909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8325" cy="3990975"/>
                    </a:xfrm>
                    <a:prstGeom prst="rect">
                      <a:avLst/>
                    </a:prstGeom>
                    <a:noFill/>
                    <a:ln>
                      <a:noFill/>
                    </a:ln>
                  </pic:spPr>
                </pic:pic>
              </a:graphicData>
            </a:graphic>
          </wp:inline>
        </w:drawing>
      </w:r>
    </w:p>
    <w:p w:rsidR="00A45937" w:rsidRPr="00625A60" w:rsidRDefault="00625A60" w:rsidP="00625A60">
      <w:pPr>
        <w:pStyle w:val="ResimYazs"/>
        <w:jc w:val="center"/>
        <w:rPr>
          <w:i w:val="0"/>
          <w:color w:val="000000" w:themeColor="text1"/>
          <w:sz w:val="24"/>
          <w:szCs w:val="24"/>
        </w:rPr>
      </w:pPr>
      <w:bookmarkStart w:id="163" w:name="_Toc25941210"/>
      <w:r w:rsidRPr="00625A60">
        <w:rPr>
          <w:i w:val="0"/>
          <w:color w:val="000000" w:themeColor="text1"/>
          <w:sz w:val="24"/>
          <w:szCs w:val="24"/>
        </w:rPr>
        <w:t xml:space="preserve">Harita </w:t>
      </w:r>
      <w:r w:rsidR="00EC2AB9" w:rsidRPr="00625A60">
        <w:rPr>
          <w:i w:val="0"/>
          <w:color w:val="000000" w:themeColor="text1"/>
          <w:sz w:val="24"/>
          <w:szCs w:val="24"/>
        </w:rPr>
        <w:fldChar w:fldCharType="begin"/>
      </w:r>
      <w:r w:rsidRPr="00625A60">
        <w:rPr>
          <w:i w:val="0"/>
          <w:color w:val="000000" w:themeColor="text1"/>
          <w:sz w:val="24"/>
          <w:szCs w:val="24"/>
        </w:rPr>
        <w:instrText xml:space="preserve"> SEQ Harita \* ARABIC </w:instrText>
      </w:r>
      <w:r w:rsidR="00EC2AB9" w:rsidRPr="00625A60">
        <w:rPr>
          <w:i w:val="0"/>
          <w:color w:val="000000" w:themeColor="text1"/>
          <w:sz w:val="24"/>
          <w:szCs w:val="24"/>
        </w:rPr>
        <w:fldChar w:fldCharType="separate"/>
      </w:r>
      <w:r w:rsidR="00FB798C">
        <w:rPr>
          <w:i w:val="0"/>
          <w:noProof/>
          <w:color w:val="000000" w:themeColor="text1"/>
          <w:sz w:val="24"/>
          <w:szCs w:val="24"/>
        </w:rPr>
        <w:t>1</w:t>
      </w:r>
      <w:r w:rsidR="00EC2AB9" w:rsidRPr="00625A60">
        <w:rPr>
          <w:i w:val="0"/>
          <w:color w:val="000000" w:themeColor="text1"/>
          <w:sz w:val="24"/>
          <w:szCs w:val="24"/>
        </w:rPr>
        <w:fldChar w:fldCharType="end"/>
      </w:r>
      <w:r w:rsidRPr="00625A60">
        <w:rPr>
          <w:i w:val="0"/>
          <w:color w:val="000000" w:themeColor="text1"/>
          <w:sz w:val="24"/>
          <w:szCs w:val="24"/>
        </w:rPr>
        <w:t>: Gazimağusa Suriçi Gelişme Kararları Haritası</w:t>
      </w:r>
      <w:bookmarkEnd w:id="163"/>
    </w:p>
    <w:p w:rsidR="00405E1B" w:rsidRDefault="00405E1B" w:rsidP="00032878">
      <w:pPr>
        <w:pStyle w:val="ListeParagraf"/>
        <w:ind w:left="2268"/>
        <w:rPr>
          <w:sz w:val="24"/>
          <w:lang w:val="de-DE"/>
        </w:rPr>
      </w:pPr>
    </w:p>
    <w:p w:rsidR="00AD1917" w:rsidRPr="00032878" w:rsidRDefault="00AD1917" w:rsidP="00405E1B">
      <w:pPr>
        <w:pStyle w:val="ListeParagraf"/>
        <w:ind w:left="1843"/>
        <w:rPr>
          <w:sz w:val="24"/>
          <w:lang w:val="de-DE"/>
        </w:rPr>
      </w:pPr>
      <w:r w:rsidRPr="00032878">
        <w:rPr>
          <w:sz w:val="24"/>
          <w:lang w:val="de-DE"/>
        </w:rPr>
        <w:t>Kentsel yapısı korunup geliştirilecek olan Suriçi’nde ’Kamusal Meydanlar‘ın varlığı ve düzenlenmesi önem arz etmektedir. Bunların en önemlisi Namık Kemal Meydanı‘dır. Bunun yanısıra Suriçi’ne giriş noktaları, küçük meydan alanları ve yaya  kesişim noktaları ‘Kamusal Meydanlar’ olarak haritada gösterilmiştir. Bu alanlar ile ilgili olarak ‘alt projeler‘ başlığı altında daha detaylı bilgiler verilmiştir.</w:t>
      </w:r>
    </w:p>
    <w:p w:rsidR="00AD1917" w:rsidRPr="00032878" w:rsidRDefault="00AD1917" w:rsidP="00405E1B">
      <w:pPr>
        <w:pStyle w:val="ListeParagraf"/>
        <w:ind w:left="1843"/>
        <w:rPr>
          <w:sz w:val="24"/>
          <w:lang w:val="de-DE"/>
        </w:rPr>
      </w:pPr>
      <w:r w:rsidRPr="00032878">
        <w:rPr>
          <w:sz w:val="24"/>
          <w:lang w:val="de-DE"/>
        </w:rPr>
        <w:t xml:space="preserve">Haritada kırmızı renk ile ifade edilmiş olan bölge, ‘Ana Ticari Koridor’ olarak planlanmıştır. Bu alandaki mevcut durumun iyileştirilerek, turizm, ticaret, eğlence ve yeme-içme aktivitelerinin yer alacağı bir merkez alan olarak geliştirilmesi hedeflenmektedir. Bu alandaki butik otellerin yatak kapasitesi maksimum </w:t>
      </w:r>
      <w:r w:rsidR="00B10128">
        <w:rPr>
          <w:sz w:val="24"/>
          <w:lang w:val="de-DE"/>
        </w:rPr>
        <w:t>3</w:t>
      </w:r>
      <w:r w:rsidRPr="00032878">
        <w:rPr>
          <w:sz w:val="24"/>
          <w:lang w:val="de-DE"/>
        </w:rPr>
        <w:t>0 ile sınırlandırılmıştır.</w:t>
      </w:r>
    </w:p>
    <w:p w:rsidR="00AD1917" w:rsidRPr="00032878" w:rsidRDefault="00AD1917" w:rsidP="00405E1B">
      <w:pPr>
        <w:pStyle w:val="ListeParagraf"/>
        <w:spacing w:after="120"/>
        <w:ind w:left="1843"/>
        <w:contextualSpacing w:val="0"/>
        <w:rPr>
          <w:sz w:val="24"/>
          <w:lang w:val="de-DE"/>
        </w:rPr>
      </w:pPr>
      <w:r w:rsidRPr="00032878">
        <w:rPr>
          <w:sz w:val="24"/>
          <w:lang w:val="de-DE"/>
        </w:rPr>
        <w:t xml:space="preserve">Haritada mavi renk ile ifade edilen ‘İkincil Ticari Koridor’ alanının ise, daha düşük yoğunlukta turizm, ticaret, yeme-içme gibi faaliyetlerin toplanacağı, konutlar ile ana ticari koridor arasında bir geçiş alanı olarak düzenlenmesi planlanmıştır. Bu alanda konutlar ve turistik konaklama için yüksek gürültü kaynağı olacak işlevlere izin verilmez. Bu alandaki butik otellerin yatak kapasitesi maksimum </w:t>
      </w:r>
      <w:r w:rsidR="00B10128">
        <w:rPr>
          <w:sz w:val="24"/>
          <w:lang w:val="de-DE"/>
        </w:rPr>
        <w:t>3</w:t>
      </w:r>
      <w:r w:rsidRPr="00032878">
        <w:rPr>
          <w:sz w:val="24"/>
          <w:lang w:val="de-DE"/>
        </w:rPr>
        <w:t>0 ile sınırlandırılmıştır.</w:t>
      </w:r>
    </w:p>
    <w:p w:rsidR="00AD1917" w:rsidRPr="00032878" w:rsidRDefault="00AD1917" w:rsidP="00405E1B">
      <w:pPr>
        <w:pStyle w:val="ListeParagraf"/>
        <w:spacing w:after="120"/>
        <w:ind w:left="1843"/>
        <w:contextualSpacing w:val="0"/>
        <w:rPr>
          <w:sz w:val="24"/>
          <w:lang w:val="de-DE"/>
        </w:rPr>
      </w:pPr>
      <w:r w:rsidRPr="00032878">
        <w:rPr>
          <w:sz w:val="24"/>
          <w:lang w:val="de-DE"/>
        </w:rPr>
        <w:t>Açık Kahverengi renk ile gösterilen ‘Kültürel Aktivite’ alanları, Mağusa Suriçi’nde sergilemelerin ve kültürel aktivitelerin gerçekleşeceği, hem yerel halk, hem de turistlerin ziyaret ve kullanımına yönelik kamusal odak noktaları olarak planlanmıştır.</w:t>
      </w:r>
    </w:p>
    <w:p w:rsidR="00AD1917" w:rsidRPr="00032878" w:rsidRDefault="00AD1917" w:rsidP="00405E1B">
      <w:pPr>
        <w:pStyle w:val="ListeParagraf"/>
        <w:spacing w:after="120"/>
        <w:ind w:left="1843"/>
        <w:contextualSpacing w:val="0"/>
        <w:rPr>
          <w:sz w:val="24"/>
          <w:lang w:val="de-DE"/>
        </w:rPr>
      </w:pPr>
      <w:r w:rsidRPr="00032878">
        <w:rPr>
          <w:sz w:val="24"/>
          <w:lang w:val="de-DE"/>
        </w:rPr>
        <w:t>Haritada sarı renk ile gösterilen ‘Konut ve Turistik Konaklama’ alanı yoğun olarak konut bölgelerinden oluşmaktadır.</w:t>
      </w:r>
      <w:r w:rsidR="00496624">
        <w:rPr>
          <w:sz w:val="24"/>
          <w:lang w:val="de-DE"/>
        </w:rPr>
        <w:t xml:space="preserve"> </w:t>
      </w:r>
      <w:r w:rsidRPr="00032878">
        <w:rPr>
          <w:sz w:val="24"/>
          <w:lang w:val="de-DE"/>
        </w:rPr>
        <w:t xml:space="preserve">Konut bölgeleri içinde düşük yatak kapasiteli pansiyon ve butik otel gibi turistik faaliyetlere izin verilecektir. Bu alandaki butik otellerin yatak kapasitesi maksimum </w:t>
      </w:r>
      <w:r w:rsidR="00B10128">
        <w:rPr>
          <w:sz w:val="24"/>
          <w:lang w:val="de-DE"/>
        </w:rPr>
        <w:t>20</w:t>
      </w:r>
      <w:r w:rsidRPr="00032878">
        <w:rPr>
          <w:sz w:val="24"/>
          <w:lang w:val="de-DE"/>
        </w:rPr>
        <w:t xml:space="preserve"> ile sınırlandırılmıştır.</w:t>
      </w:r>
    </w:p>
    <w:p w:rsidR="00AD1917" w:rsidRPr="00032878" w:rsidRDefault="00AD1917" w:rsidP="00405E1B">
      <w:pPr>
        <w:pStyle w:val="ListeParagraf"/>
        <w:spacing w:after="120"/>
        <w:ind w:left="1843"/>
        <w:contextualSpacing w:val="0"/>
        <w:rPr>
          <w:sz w:val="24"/>
          <w:lang w:val="de-DE"/>
        </w:rPr>
      </w:pPr>
      <w:r w:rsidRPr="00032878">
        <w:rPr>
          <w:sz w:val="24"/>
          <w:lang w:val="de-DE"/>
        </w:rPr>
        <w:t>‘Arkeolojik Alan ve Pasif Kültürel Aktiviteler’  altında, surlar, hendekler, sur içindeki toprak rampa alanları, Güney-Doğu kısmında yer alan St. George Yunan Kilisesi, Ay. Zoni Kilisesi, Ay. Nicola Kilisesi ve iki yıkık kilisenin yer aldığı açık alan, Kuzey-Batı’da St.Mary Karmelit, St.Mary Ermeni, St.Anne kiliselerini ve Tabakhane Camisi’nin yer aldığı, Yeni Kapı’ya doğru uzanan alan yer almıştır. Bu alanlarda  yürüyüş, koşu, gezi, müzik dinletileri, çocuk etkinlikleri ve arkeolojik park etkinlikleri gibi pasif kültürel aktivitelerin yer alması hedeflenmektedir.</w:t>
      </w:r>
    </w:p>
    <w:p w:rsidR="00AD1917" w:rsidRPr="00032878" w:rsidRDefault="00AD1917" w:rsidP="00405E1B">
      <w:pPr>
        <w:pStyle w:val="ListeParagraf"/>
        <w:spacing w:after="120"/>
        <w:ind w:left="1843"/>
        <w:contextualSpacing w:val="0"/>
        <w:rPr>
          <w:sz w:val="24"/>
          <w:lang w:val="de-DE"/>
        </w:rPr>
      </w:pPr>
      <w:r w:rsidRPr="00032878">
        <w:rPr>
          <w:sz w:val="24"/>
          <w:lang w:val="de-DE"/>
        </w:rPr>
        <w:t xml:space="preserve">Haritada açık yeşil renk ile ifade edilen alan rekreasyon amaçlı düzenlenecek ‘Kamusal Açık Alan’dır. Bu alanda mevcut durumda bulunan MTG Stadyumu‘nun tarihi dokuya daha uygun hale getirilmesi, geriye kalan, Othello Kalesi ile stadyum arasındaki alanın yeşil alan ve park olarak (herhangi bir yapılaşmaya izin verilmeden) düzenlenmesi planlanmıştır. </w:t>
      </w:r>
    </w:p>
    <w:p w:rsidR="00AD1917" w:rsidRPr="003307AD" w:rsidRDefault="00AD1917" w:rsidP="00405E1B">
      <w:pPr>
        <w:pStyle w:val="Body"/>
        <w:spacing w:after="120"/>
        <w:ind w:left="1843"/>
      </w:pPr>
      <w:r w:rsidRPr="003307AD">
        <w:t>Eski Liman’ın taşınmasının ardından turistik ve eğlence faaliyetlerinin yer alması planlanan ‘Turistik Liman’ alanı haritada açık mor olarak gösterilmiştir. Liman’da yer alan mevcut İngiliz Dönemi yapılarının restore edilerek rekreasyon amaçlı işlevler üstlenmesi ve özgün bir şekilde korunması, turizm faaliyetlerinin geliştirilmesine ve Suriçi’nin ekonomisine katkı sağlayacaktır.</w:t>
      </w:r>
    </w:p>
    <w:p w:rsidR="00405E1B" w:rsidRDefault="00AD1917" w:rsidP="00405E1B">
      <w:pPr>
        <w:pStyle w:val="ListeParagraf"/>
        <w:spacing w:after="0"/>
        <w:ind w:left="1843"/>
        <w:contextualSpacing w:val="0"/>
        <w:rPr>
          <w:sz w:val="24"/>
          <w:lang w:val="de-DE"/>
        </w:rPr>
      </w:pPr>
      <w:r w:rsidRPr="00032878">
        <w:rPr>
          <w:sz w:val="24"/>
          <w:lang w:val="de-DE"/>
        </w:rPr>
        <w:t>Kent dokusu içindeki yollar, trafik ve yaya ulaşımı yeniden düzenlenmiştir.  Kuzey-Güney ve Doğu-Batı akslarındaki (Cardo ve Decumanus) kısmi yayalaştırmanın genişletilerek bu aksların tümüne yayılması ve yaya kullanımına daha uygun bir biçimde düzenlenmesine (zeminlerin hemyüz yapılması, daha uygun malzeme seçilmesi vb) karar verilmiştir. Bu akslardan Doğu-Batı yönünde olanı halihazırda yoğunluklu olarak yayalar tarafından, bir ticaret aksı olarak kullanılmaktadır. Kuzey-Güney doğrultusunda olan aks ise, yayalaştırılarak, yayalar için iki uçtaki ve bu plan kapsamında yeniden düzenlenmesi planlanan iki arkeolojik park arasındaki ulaşımı kolaylaştıracaktır. Bu yayalaştırmanın sonucunda, çevre yolu iki yönlü trafiğin bulunduğu ana arter olarak kullanılacak, bu çevre yolu dışında, otoparkları besleyen yollar ile kuzey ve güney bölgelerindeki konut alanlarında yer alan ikincil, tek yön yollar araç trafiğine açık olacaktır. ‚Ana Ticari Koridor‘ ve ‚İkincil Ticari Koridor‘ ile organik dokulu, dar sokakların yer aldığı, Akkule önündeki konut bölgesi araç trafiğine kapatılacaktır. Bu kararlarla “bisiklet ve yaya dostu“ bir Suriçi hedeflenmiştir.</w:t>
      </w:r>
    </w:p>
    <w:p w:rsidR="00405E1B" w:rsidRDefault="00405E1B" w:rsidP="00405E1B">
      <w:pPr>
        <w:pStyle w:val="ListeParagraf"/>
        <w:spacing w:after="0"/>
        <w:ind w:left="1843"/>
        <w:contextualSpacing w:val="0"/>
        <w:rPr>
          <w:sz w:val="24"/>
          <w:lang w:val="de-DE"/>
        </w:rPr>
      </w:pPr>
    </w:p>
    <w:p w:rsidR="00AD1917" w:rsidRPr="00D965CD" w:rsidRDefault="00D965CD" w:rsidP="00D965CD">
      <w:pPr>
        <w:pStyle w:val="Balk3"/>
        <w:ind w:left="851"/>
        <w:rPr>
          <w:sz w:val="28"/>
          <w:lang w:val="de-DE"/>
        </w:rPr>
      </w:pPr>
      <w:bookmarkStart w:id="164" w:name="_Toc25941160"/>
      <w:r>
        <w:rPr>
          <w:lang w:val="de-DE"/>
        </w:rPr>
        <w:t xml:space="preserve">4.6.4 </w:t>
      </w:r>
      <w:r w:rsidR="00AD1917" w:rsidRPr="00D965CD">
        <w:rPr>
          <w:lang w:val="de-DE"/>
        </w:rPr>
        <w:t>Plan Kararları</w:t>
      </w:r>
      <w:bookmarkEnd w:id="164"/>
    </w:p>
    <w:p w:rsidR="00AD1917" w:rsidRDefault="00AD1917" w:rsidP="00405E1B">
      <w:pPr>
        <w:pStyle w:val="ListeParagraf"/>
        <w:ind w:left="1843"/>
        <w:rPr>
          <w:sz w:val="24"/>
          <w:lang w:val="de-DE"/>
        </w:rPr>
      </w:pPr>
      <w:r w:rsidRPr="00032878">
        <w:rPr>
          <w:sz w:val="24"/>
          <w:lang w:val="de-DE"/>
        </w:rPr>
        <w:t>Aşağıda sıralanmış plan kararları ile ilgili yasal, finansal, idari ve teknik yöntem ve araçların belirlenmesi, bu kararların uygulanması için elzemdir.</w:t>
      </w:r>
    </w:p>
    <w:p w:rsidR="00436BA7" w:rsidRPr="00405E1B" w:rsidRDefault="00405E1B" w:rsidP="00B172F0">
      <w:pPr>
        <w:pStyle w:val="Balk4"/>
        <w:numPr>
          <w:ilvl w:val="3"/>
          <w:numId w:val="87"/>
        </w:numPr>
        <w:spacing w:after="120"/>
        <w:ind w:left="2552"/>
        <w:rPr>
          <w:sz w:val="24"/>
          <w:lang w:val="de-DE"/>
        </w:rPr>
      </w:pPr>
      <w:bookmarkStart w:id="165" w:name="_Hlk21869588"/>
      <w:r>
        <w:rPr>
          <w:lang w:val="de-DE"/>
        </w:rPr>
        <w:t>Tarihi Yapıların Korunması</w:t>
      </w:r>
    </w:p>
    <w:bookmarkEnd w:id="165"/>
    <w:p w:rsidR="00AD1917" w:rsidRPr="00032878" w:rsidRDefault="00AD1917" w:rsidP="00B172F0">
      <w:pPr>
        <w:pStyle w:val="ListeParagraf"/>
        <w:numPr>
          <w:ilvl w:val="3"/>
          <w:numId w:val="65"/>
        </w:numPr>
        <w:ind w:left="2552" w:firstLine="0"/>
        <w:contextualSpacing w:val="0"/>
        <w:rPr>
          <w:sz w:val="24"/>
          <w:lang w:val="de-DE"/>
        </w:rPr>
      </w:pPr>
      <w:r w:rsidRPr="00F35B5B">
        <w:rPr>
          <w:b/>
          <w:sz w:val="24"/>
          <w:lang w:val="de-DE"/>
        </w:rPr>
        <w:t>Tarihi Yapılarda Kapsamlı Onarım</w:t>
      </w:r>
      <w:r w:rsidRPr="00032878">
        <w:rPr>
          <w:sz w:val="24"/>
          <w:lang w:val="de-DE"/>
        </w:rPr>
        <w:t>: Strüktür ve malzeme bozulmaları analizi neticesinde ‘kötü durumda’ (bkz. harita...) olarak derecelendirilmiş tescilli ve tescile önerilen yapıların kapsamlı onarım geçirmesi amacıyla, uygun teknik ve finansal desteklerin oluşturulması. AYK tarafından onaylanmış projelerin</w:t>
      </w:r>
      <w:r w:rsidRPr="00032878">
        <w:rPr>
          <w:sz w:val="24"/>
        </w:rPr>
        <w:t xml:space="preserve"> </w:t>
      </w:r>
      <w:r w:rsidRPr="00032878">
        <w:rPr>
          <w:sz w:val="24"/>
          <w:lang w:val="de-DE"/>
        </w:rPr>
        <w:t>‘Mağusa Suriçi Tarihi Çevre Koruma ve Geliştirme Komisyonu”  bünyesinde görevlendirilecek uzmanlar tarafından yapım aşamasında denetlenmesi.</w:t>
      </w:r>
    </w:p>
    <w:p w:rsidR="00AD1917" w:rsidRPr="00032878" w:rsidRDefault="00AD1917" w:rsidP="00F35B5B">
      <w:pPr>
        <w:pStyle w:val="ListeParagraf"/>
        <w:numPr>
          <w:ilvl w:val="0"/>
          <w:numId w:val="65"/>
        </w:numPr>
        <w:ind w:left="2552" w:firstLine="0"/>
        <w:contextualSpacing w:val="0"/>
        <w:rPr>
          <w:sz w:val="24"/>
          <w:lang w:val="de-DE"/>
        </w:rPr>
      </w:pPr>
      <w:r w:rsidRPr="00F35B5B">
        <w:rPr>
          <w:b/>
          <w:sz w:val="24"/>
          <w:lang w:val="de-DE"/>
        </w:rPr>
        <w:t>Tarihi Yapılarda Basit Onarım:</w:t>
      </w:r>
      <w:r w:rsidRPr="00032878">
        <w:rPr>
          <w:sz w:val="24"/>
          <w:lang w:val="de-DE"/>
        </w:rPr>
        <w:t xml:space="preserve"> Strüktür ve malzeme bozulmaları analizi neticesinde ‘orta durumda’ (bkz. harita...) olarak derecelendirilmiş tescilli ve tescile önerilen yapıların basit onarım geçirmesi amacıyla, uygun teknik ve finansal desteklerin oluşturulması. Basit onarımların (çatı onarımı, kapı ve pencere doğramalarının değiştirilmesi, cephedeki her türlü malzeme, sıva, boya değişikliği, ıslak hacim onarımları vb) uygulamayı çok güçleştiren, ekonomik olarak ve sürelerin çok uzaması dolayısı ile külfetli hale getiren AYK, projelendirme ve ruhsat süreçlerinden çıkarılması için gerekli yasal düzenlemelerin yapılarak, hızla yok olmakta olan bu yapıların onarımlarının kolaylaştırılması. Basit onarım sınıfına giren  müdahalelerin ‘Mağusa Suriçi Tarihi Çevre Koruma ve Geliştirme Komisyonu” bünyesinde görevlendirilecek uzmanlar tarafından değerlendirilmesi, hazırlanmış rehber kitapçıklara referans verilerek önerilerde bulunulması ve yapım aşamasında denetlenmesi. </w:t>
      </w:r>
    </w:p>
    <w:p w:rsidR="00AD1917" w:rsidRPr="00032878" w:rsidRDefault="00AD1917" w:rsidP="00F35B5B">
      <w:pPr>
        <w:pStyle w:val="ListeParagraf"/>
        <w:ind w:left="2552"/>
        <w:contextualSpacing w:val="0"/>
        <w:rPr>
          <w:sz w:val="24"/>
          <w:lang w:val="de-DE"/>
        </w:rPr>
      </w:pPr>
      <w:r w:rsidRPr="00F35B5B">
        <w:rPr>
          <w:b/>
          <w:sz w:val="24"/>
        </w:rPr>
        <w:t xml:space="preserve">3. </w:t>
      </w:r>
      <w:r w:rsidRPr="00F35B5B">
        <w:rPr>
          <w:b/>
          <w:sz w:val="24"/>
          <w:lang w:val="de-DE"/>
        </w:rPr>
        <w:t>Müdahalelerle Dejenere Olmuş Geleneksel Yapıların Cephelerinin Sıhhıleştirilmesi:</w:t>
      </w:r>
      <w:r w:rsidRPr="00032878">
        <w:rPr>
          <w:sz w:val="24"/>
          <w:lang w:val="de-DE"/>
        </w:rPr>
        <w:t xml:space="preserve"> Geleneksel yapı cephelerinde bulunan niteliksiz eklerin ve niteliksiz mimari elemanların kaldırılması/ değiştirilmesi, yasal olmayan kat eklerinin bulunduğu yapılarda kat indirimi yapılması.</w:t>
      </w:r>
    </w:p>
    <w:p w:rsidR="00AD1917" w:rsidRPr="00032878" w:rsidRDefault="00AD1917" w:rsidP="00F35B5B">
      <w:pPr>
        <w:pStyle w:val="ListeParagraf"/>
        <w:ind w:left="2552"/>
        <w:contextualSpacing w:val="0"/>
        <w:rPr>
          <w:sz w:val="24"/>
          <w:lang w:val="de-DE"/>
        </w:rPr>
      </w:pPr>
      <w:r w:rsidRPr="00F35B5B">
        <w:rPr>
          <w:b/>
          <w:sz w:val="24"/>
        </w:rPr>
        <w:t xml:space="preserve">4. </w:t>
      </w:r>
      <w:r w:rsidRPr="00F35B5B">
        <w:rPr>
          <w:b/>
          <w:sz w:val="24"/>
          <w:lang w:val="de-DE"/>
        </w:rPr>
        <w:t>İşlevsiz Tarihi ve Geleneksel Yapıların İşlevlendirilmesine Yönelik Yasa, Yaptırım ve Kaynakların Oluşturulması:</w:t>
      </w:r>
      <w:r w:rsidRPr="00032878">
        <w:rPr>
          <w:sz w:val="24"/>
          <w:lang w:val="de-DE"/>
        </w:rPr>
        <w:t xml:space="preserve"> Tarihi yapıların kullanım ve bakım yetersizliği neticesinde harap olmalarını önlemek ve uygun olan işlevlerin verilmesi amacıyla, yasa, yaptırım ve kaynakların oluşturulması amacıyla gerekli düzenlemelerin yapılması.</w:t>
      </w:r>
    </w:p>
    <w:p w:rsidR="00405E1B" w:rsidRDefault="00AD1917" w:rsidP="00405E1B">
      <w:pPr>
        <w:pStyle w:val="ListeParagraf"/>
        <w:ind w:left="2552"/>
        <w:rPr>
          <w:sz w:val="24"/>
          <w:lang w:val="de-DE"/>
        </w:rPr>
      </w:pPr>
      <w:r w:rsidRPr="00F35B5B">
        <w:rPr>
          <w:b/>
          <w:sz w:val="24"/>
          <w:lang w:val="de-DE"/>
        </w:rPr>
        <w:t>5. Tarihi Çeşmelerin ve Hamamların Yeniden Kullanılması</w:t>
      </w:r>
      <w:r w:rsidRPr="00032878">
        <w:rPr>
          <w:sz w:val="24"/>
          <w:lang w:val="de-DE"/>
        </w:rPr>
        <w:t>: Geçmişin anılarında ve sosyalleşme örünütüsü içinde önemli bir yer tutan çeşmelerin ve hamamların  tekrar kullanılması ve yakın tarihi anımsatması amacıyla yeniden kullanılması için projelerin üretilmesi.</w:t>
      </w:r>
    </w:p>
    <w:p w:rsidR="00AD1917" w:rsidRPr="003B2C54" w:rsidRDefault="00AD1917" w:rsidP="00B172F0">
      <w:pPr>
        <w:pStyle w:val="Balk4"/>
        <w:numPr>
          <w:ilvl w:val="3"/>
          <w:numId w:val="87"/>
        </w:numPr>
        <w:spacing w:after="120"/>
        <w:ind w:left="2552"/>
        <w:rPr>
          <w:sz w:val="24"/>
          <w:lang w:val="de-DE"/>
        </w:rPr>
      </w:pPr>
      <w:r w:rsidRPr="003B2C54">
        <w:rPr>
          <w:lang w:val="de-DE"/>
        </w:rPr>
        <w:t>Tarihi Çevreye Uyumsuz Yapılar</w:t>
      </w:r>
    </w:p>
    <w:p w:rsidR="00AD1917" w:rsidRPr="00B84F5C" w:rsidRDefault="00AD1917" w:rsidP="00B91CCB">
      <w:pPr>
        <w:pStyle w:val="ListeParagraf"/>
        <w:numPr>
          <w:ilvl w:val="0"/>
          <w:numId w:val="66"/>
        </w:numPr>
        <w:tabs>
          <w:tab w:val="left" w:pos="2977"/>
        </w:tabs>
        <w:ind w:left="2694" w:firstLine="0"/>
        <w:contextualSpacing w:val="0"/>
        <w:rPr>
          <w:sz w:val="24"/>
          <w:lang w:val="de-DE"/>
        </w:rPr>
      </w:pPr>
      <w:r w:rsidRPr="00F35B5B">
        <w:rPr>
          <w:b/>
          <w:sz w:val="24"/>
          <w:lang w:val="de-DE"/>
        </w:rPr>
        <w:t>Kat indirimi:</w:t>
      </w:r>
      <w:r w:rsidRPr="00B84F5C">
        <w:rPr>
          <w:sz w:val="24"/>
          <w:lang w:val="de-DE"/>
        </w:rPr>
        <w:t xml:space="preserve"> Mevcut tarihi çevreye uyumsuz yeni yapı cephelerinin çevre ile uyumlu hale getirilmesi amacıyla, 3. Kat bulunan yapılarda kat indirimi yapılması.</w:t>
      </w:r>
    </w:p>
    <w:p w:rsidR="00AD1917" w:rsidRPr="00B84F5C" w:rsidRDefault="00AD1917" w:rsidP="00B91CCB">
      <w:pPr>
        <w:pStyle w:val="ListeParagraf"/>
        <w:numPr>
          <w:ilvl w:val="0"/>
          <w:numId w:val="66"/>
        </w:numPr>
        <w:tabs>
          <w:tab w:val="left" w:pos="2977"/>
        </w:tabs>
        <w:ind w:left="2694" w:firstLine="0"/>
        <w:contextualSpacing w:val="0"/>
        <w:rPr>
          <w:sz w:val="24"/>
          <w:lang w:val="de-DE"/>
        </w:rPr>
      </w:pPr>
      <w:r w:rsidRPr="00F35B5B">
        <w:rPr>
          <w:b/>
          <w:sz w:val="24"/>
          <w:lang w:val="de-DE"/>
        </w:rPr>
        <w:t>Uyumsuz Kaplamalar:</w:t>
      </w:r>
      <w:r w:rsidRPr="00B84F5C">
        <w:rPr>
          <w:sz w:val="24"/>
          <w:lang w:val="de-DE"/>
        </w:rPr>
        <w:t xml:space="preserve"> siding ve imitasyon taş kaplanmış yapılarda, bu uyumsuz kaplamaların kaldırılması, </w:t>
      </w:r>
    </w:p>
    <w:p w:rsidR="00AD1917" w:rsidRPr="00B84F5C" w:rsidRDefault="00AD1917" w:rsidP="00B91CCB">
      <w:pPr>
        <w:pStyle w:val="ListeParagraf"/>
        <w:numPr>
          <w:ilvl w:val="0"/>
          <w:numId w:val="66"/>
        </w:numPr>
        <w:tabs>
          <w:tab w:val="left" w:pos="2977"/>
        </w:tabs>
        <w:ind w:left="2694" w:firstLine="0"/>
        <w:contextualSpacing w:val="0"/>
        <w:rPr>
          <w:sz w:val="24"/>
          <w:lang w:val="de-DE"/>
        </w:rPr>
      </w:pPr>
      <w:r w:rsidRPr="00F35B5B">
        <w:rPr>
          <w:b/>
          <w:sz w:val="24"/>
          <w:lang w:val="de-DE"/>
        </w:rPr>
        <w:t>Balkonlar:</w:t>
      </w:r>
      <w:r w:rsidRPr="00B84F5C">
        <w:rPr>
          <w:sz w:val="24"/>
          <w:lang w:val="de-DE"/>
        </w:rPr>
        <w:t xml:space="preserve"> Balkonların üstünde ve altında bulunan betonarme kemerlerin kaldırılarak, bu öğelerin basit yatay elemanlara dönüştürülmesi, dokuya aykırı balkon korkuluklarının (bardak korkuluk, çelik, cam, alüminyum, ferforje vb.), geleneksel balkon tipolojilerinde (bkz. balkon tipolojisi) yer aldığı gibi, basit demir ya da ahşap malzemeyle değiştirilmesi, </w:t>
      </w:r>
    </w:p>
    <w:p w:rsidR="00AD1917" w:rsidRPr="00B84F5C" w:rsidRDefault="00AD1917" w:rsidP="00B91CCB">
      <w:pPr>
        <w:pStyle w:val="ListeParagraf"/>
        <w:numPr>
          <w:ilvl w:val="0"/>
          <w:numId w:val="66"/>
        </w:numPr>
        <w:tabs>
          <w:tab w:val="left" w:pos="2977"/>
        </w:tabs>
        <w:ind w:left="2694" w:firstLine="0"/>
        <w:contextualSpacing w:val="0"/>
        <w:rPr>
          <w:sz w:val="24"/>
          <w:lang w:val="de-DE"/>
        </w:rPr>
      </w:pPr>
      <w:r w:rsidRPr="00F35B5B">
        <w:rPr>
          <w:b/>
          <w:sz w:val="24"/>
          <w:lang w:val="de-DE"/>
        </w:rPr>
        <w:t>Aykırı Malzemeler ve Renkler:</w:t>
      </w:r>
      <w:r w:rsidRPr="00B84F5C">
        <w:rPr>
          <w:sz w:val="24"/>
          <w:lang w:val="de-DE"/>
        </w:rPr>
        <w:t xml:space="preserve"> Cephede kullanılmış tüm aykırı malzemlerin (pvc, alüminyum, ferforje, çelik, cam vb) geleneksel malzemeler ile değiştirilmesi, uyumsuz cephe renklerinin, mevcut geleneksel yapıların özgün renkleri (beyaz, kırık beyaz, bej, açık sarı, açık toprak renkleri, bkz. renk kataloğu) ile değiştirilmesi.</w:t>
      </w:r>
    </w:p>
    <w:p w:rsidR="00AD1917" w:rsidRDefault="00AD1917" w:rsidP="00B91CCB">
      <w:pPr>
        <w:pStyle w:val="ListeParagraf"/>
        <w:numPr>
          <w:ilvl w:val="0"/>
          <w:numId w:val="66"/>
        </w:numPr>
        <w:tabs>
          <w:tab w:val="left" w:pos="2977"/>
        </w:tabs>
        <w:ind w:left="2694" w:firstLine="0"/>
        <w:contextualSpacing w:val="0"/>
        <w:rPr>
          <w:sz w:val="24"/>
          <w:lang w:val="de-DE"/>
        </w:rPr>
      </w:pPr>
      <w:r w:rsidRPr="00F35B5B">
        <w:rPr>
          <w:b/>
          <w:sz w:val="24"/>
          <w:lang w:val="de-DE"/>
        </w:rPr>
        <w:t xml:space="preserve">Cephede kullanılan diğer </w:t>
      </w:r>
      <w:r w:rsidRPr="00F35B5B">
        <w:rPr>
          <w:sz w:val="24"/>
          <w:lang w:val="de-DE"/>
        </w:rPr>
        <w:t>uyumsuz malzemeler/</w:t>
      </w:r>
      <w:r w:rsidRPr="00B84F5C">
        <w:rPr>
          <w:sz w:val="24"/>
          <w:lang w:val="de-DE"/>
        </w:rPr>
        <w:t xml:space="preserve"> detaylar yerine de (kapı ve pencere kolları, kapı tokmakları, aydınlatma armatürleri, tabela, posta kutusu, tente, gölgelik, vitrin vb) geleneksel dokuda kullanılmış malzemelerle uyumlu olanlarının kullanılması (bkz. cephe öğeleri kataloğu)</w:t>
      </w:r>
    </w:p>
    <w:p w:rsidR="00B91CCB" w:rsidRDefault="00B91CCB" w:rsidP="00B91CCB">
      <w:pPr>
        <w:rPr>
          <w:sz w:val="24"/>
          <w:lang w:val="de-DE"/>
        </w:rPr>
      </w:pPr>
    </w:p>
    <w:p w:rsidR="00B91CCB" w:rsidRDefault="00B91CCB" w:rsidP="00B91CCB">
      <w:pPr>
        <w:rPr>
          <w:sz w:val="24"/>
          <w:lang w:val="de-DE"/>
        </w:rPr>
      </w:pPr>
    </w:p>
    <w:p w:rsidR="00B91CCB" w:rsidRPr="00B91CCB" w:rsidRDefault="00B91CCB" w:rsidP="00B91CCB">
      <w:pPr>
        <w:rPr>
          <w:sz w:val="24"/>
          <w:lang w:val="de-DE"/>
        </w:rPr>
      </w:pPr>
    </w:p>
    <w:p w:rsidR="00AD1917" w:rsidRPr="003B2C54" w:rsidRDefault="00AD1917" w:rsidP="00B172F0">
      <w:pPr>
        <w:pStyle w:val="Balk4"/>
        <w:numPr>
          <w:ilvl w:val="3"/>
          <w:numId w:val="87"/>
        </w:numPr>
        <w:spacing w:after="120"/>
        <w:ind w:left="2552"/>
        <w:rPr>
          <w:sz w:val="24"/>
          <w:lang w:val="de-DE"/>
        </w:rPr>
      </w:pPr>
      <w:r w:rsidRPr="003B2C54">
        <w:rPr>
          <w:lang w:val="de-DE"/>
        </w:rPr>
        <w:t>Yeni Yapılaşma ve Ekler ile İlgili Kararlar</w:t>
      </w:r>
    </w:p>
    <w:p w:rsidR="00AD1917" w:rsidRPr="00B84F5C" w:rsidRDefault="00AD1917" w:rsidP="00B91CCB">
      <w:pPr>
        <w:pStyle w:val="ListeParagraf"/>
        <w:numPr>
          <w:ilvl w:val="0"/>
          <w:numId w:val="67"/>
        </w:numPr>
        <w:tabs>
          <w:tab w:val="left" w:pos="2977"/>
        </w:tabs>
        <w:spacing w:after="120"/>
        <w:ind w:left="2693" w:firstLine="0"/>
        <w:contextualSpacing w:val="0"/>
        <w:rPr>
          <w:sz w:val="24"/>
          <w:lang w:val="de-DE"/>
        </w:rPr>
      </w:pPr>
      <w:r w:rsidRPr="00B91CCB">
        <w:rPr>
          <w:b/>
          <w:sz w:val="24"/>
          <w:lang w:val="de-DE"/>
        </w:rPr>
        <w:t>Yeni Yapı Onayı:</w:t>
      </w:r>
      <w:r w:rsidRPr="00B84F5C">
        <w:rPr>
          <w:sz w:val="24"/>
          <w:lang w:val="de-DE"/>
        </w:rPr>
        <w:t xml:space="preserve"> Yapılacak olan her yeni yapı ve tadilat projesi, bulunduğu sokak, ada ve çevredeki tarihi kent dokusu göz önünde bulundurulacak şekilde projelendirilecektir. Her yeni yapı projesi AYK tarafından değerlendirilecek ve nihai karar verilecektir. </w:t>
      </w:r>
    </w:p>
    <w:p w:rsidR="00AD1917" w:rsidRPr="00B84F5C" w:rsidRDefault="00AD1917" w:rsidP="00B91CCB">
      <w:pPr>
        <w:pStyle w:val="ListeParagraf"/>
        <w:numPr>
          <w:ilvl w:val="0"/>
          <w:numId w:val="67"/>
        </w:numPr>
        <w:tabs>
          <w:tab w:val="left" w:pos="2977"/>
        </w:tabs>
        <w:spacing w:after="120"/>
        <w:ind w:left="2693" w:firstLine="0"/>
        <w:contextualSpacing w:val="0"/>
        <w:rPr>
          <w:sz w:val="24"/>
          <w:lang w:val="de-DE"/>
        </w:rPr>
      </w:pPr>
      <w:r w:rsidRPr="00B91CCB">
        <w:rPr>
          <w:b/>
          <w:sz w:val="24"/>
          <w:lang w:val="de-DE"/>
        </w:rPr>
        <w:t>Kat Sayısı ve Yükseklik:</w:t>
      </w:r>
      <w:r w:rsidRPr="00B84F5C">
        <w:rPr>
          <w:sz w:val="24"/>
          <w:lang w:val="de-DE"/>
        </w:rPr>
        <w:t xml:space="preserve"> Mağusa Suriçi’nde yapılacak tüm yeni yapılar için kat sayısı 2’den, yüksekliği 8,20 m’den fazla olamaz. </w:t>
      </w:r>
    </w:p>
    <w:p w:rsidR="00AD1917" w:rsidRPr="00B84F5C" w:rsidRDefault="00AD1917" w:rsidP="00B91CCB">
      <w:pPr>
        <w:pStyle w:val="ListeParagraf"/>
        <w:numPr>
          <w:ilvl w:val="0"/>
          <w:numId w:val="67"/>
        </w:numPr>
        <w:tabs>
          <w:tab w:val="left" w:pos="2977"/>
        </w:tabs>
        <w:spacing w:after="120"/>
        <w:ind w:left="2693" w:firstLine="0"/>
        <w:contextualSpacing w:val="0"/>
        <w:rPr>
          <w:sz w:val="24"/>
          <w:lang w:val="de-DE"/>
        </w:rPr>
      </w:pPr>
      <w:r w:rsidRPr="00B91CCB">
        <w:rPr>
          <w:b/>
          <w:sz w:val="24"/>
          <w:lang w:val="de-DE"/>
        </w:rPr>
        <w:t>Yapı-Arsa Oranları:</w:t>
      </w:r>
      <w:r w:rsidRPr="00B84F5C">
        <w:rPr>
          <w:sz w:val="24"/>
          <w:lang w:val="de-DE"/>
        </w:rPr>
        <w:t xml:space="preserve"> Yapı taban alanı, parsel büyüklüğünün %60‘ını aşmayacak şekilde olmalıdır. 2 katlı yapılarda parsel büyüklüğü 100 m2’nin altında olanlarda üst kat, en çok alt kat ile aynı büyüklükte, 100 m2-13</w:t>
      </w:r>
      <w:r w:rsidR="007972C1">
        <w:rPr>
          <w:sz w:val="24"/>
          <w:lang w:val="de-DE"/>
        </w:rPr>
        <w:t>4</w:t>
      </w:r>
      <w:r w:rsidRPr="00B84F5C">
        <w:rPr>
          <w:sz w:val="24"/>
          <w:lang w:val="de-DE"/>
        </w:rPr>
        <w:t xml:space="preserve"> m2 arası parsellerde, toplam yapı alanı maksimum 120m2, 135 m2’</w:t>
      </w:r>
      <w:r w:rsidR="007972C1">
        <w:rPr>
          <w:sz w:val="24"/>
          <w:lang w:val="de-DE"/>
        </w:rPr>
        <w:t xml:space="preserve"> ve üzeri </w:t>
      </w:r>
      <w:r w:rsidRPr="00B84F5C">
        <w:rPr>
          <w:sz w:val="24"/>
          <w:lang w:val="de-DE"/>
        </w:rPr>
        <w:t>parseller için üst katın, parsel büyüklüğünün %30’unu aşmayacağı şekilde planlanmalıdır.</w:t>
      </w:r>
    </w:p>
    <w:p w:rsidR="00AD1917" w:rsidRPr="00B84F5C" w:rsidRDefault="00AD1917" w:rsidP="00B91CCB">
      <w:pPr>
        <w:pStyle w:val="ListeParagraf"/>
        <w:numPr>
          <w:ilvl w:val="0"/>
          <w:numId w:val="67"/>
        </w:numPr>
        <w:tabs>
          <w:tab w:val="left" w:pos="2977"/>
        </w:tabs>
        <w:spacing w:after="120"/>
        <w:ind w:left="2693" w:firstLine="0"/>
        <w:contextualSpacing w:val="0"/>
        <w:rPr>
          <w:rFonts w:asciiTheme="minorHAnsi" w:hAnsiTheme="minorHAnsi" w:cstheme="minorHAnsi"/>
          <w:sz w:val="24"/>
          <w:lang w:val="de-DE"/>
        </w:rPr>
      </w:pPr>
      <w:r w:rsidRPr="00B91CCB">
        <w:rPr>
          <w:b/>
          <w:sz w:val="24"/>
          <w:lang w:val="de-DE"/>
        </w:rPr>
        <w:t>Mevcut yapıya ek yapılması durumunda</w:t>
      </w:r>
      <w:r w:rsidRPr="00B84F5C">
        <w:rPr>
          <w:sz w:val="24"/>
          <w:lang w:val="de-DE"/>
        </w:rPr>
        <w:t xml:space="preserve"> 2. Maddedeki kurallar geçerli olacaktır. Sadece özgün tescilli yapının iç mekanlarında yeni ıslak hacimleri (tuvalet, banyo, mutfak) eklemenin özgünlüğü bozacağı durumlarda, avlulara toplamı 10 m2’yi aşmayacak büyüklükte ıslak hacimlerin eklenmesi ‘Mağusa Suriçi Tarihi Çevre Koruma ve Geliştirme Komisyonu”</w:t>
      </w:r>
      <w:r>
        <w:rPr>
          <w:b/>
          <w:lang w:val="de-DE"/>
        </w:rPr>
        <w:t xml:space="preserve"> </w:t>
      </w:r>
      <w:r w:rsidRPr="00B84F5C">
        <w:rPr>
          <w:rFonts w:asciiTheme="minorHAnsi" w:hAnsiTheme="minorHAnsi" w:cstheme="minorHAnsi"/>
          <w:sz w:val="24"/>
          <w:lang w:val="de-DE"/>
        </w:rPr>
        <w:t>bünyesindeki uzmanlar tarafından değerlendirilecek, gerekli görülen koşullarda da AYK’ya gönderilecektir.</w:t>
      </w:r>
    </w:p>
    <w:p w:rsidR="00AD1917" w:rsidRPr="00B84F5C" w:rsidRDefault="00AD1917" w:rsidP="00B91CCB">
      <w:pPr>
        <w:pStyle w:val="ListeParagraf"/>
        <w:numPr>
          <w:ilvl w:val="0"/>
          <w:numId w:val="67"/>
        </w:numPr>
        <w:tabs>
          <w:tab w:val="left" w:pos="2977"/>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Suriçi Yapı Klavuzu:</w:t>
      </w:r>
      <w:r w:rsidRPr="00B84F5C">
        <w:rPr>
          <w:rFonts w:asciiTheme="minorHAnsi" w:hAnsiTheme="minorHAnsi" w:cstheme="minorHAnsi"/>
          <w:sz w:val="24"/>
          <w:lang w:val="de-DE"/>
        </w:rPr>
        <w:t xml:space="preserve"> “Mağusa Suriçi Tarihi Çevre Koruma ve Geliştirme Komisyonu” tarafından hazırlanacak olan suriçi yapı rehberi kitapçıkları proje hazırlama ve değerlendirme süreçlerini kolaylaştırıp hızlandırırken, AYK’nın karar verme sürecinde  en önemli başvuru kaynağı olacaktır.</w:t>
      </w:r>
    </w:p>
    <w:p w:rsidR="00AD1917" w:rsidRPr="00B84F5C" w:rsidRDefault="00AD1917" w:rsidP="00B91CCB">
      <w:pPr>
        <w:pStyle w:val="ListeParagraf"/>
        <w:numPr>
          <w:ilvl w:val="0"/>
          <w:numId w:val="67"/>
        </w:numPr>
        <w:tabs>
          <w:tab w:val="left" w:pos="2977"/>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Yeni Yapı Sınırları:</w:t>
      </w:r>
      <w:r w:rsidRPr="00B84F5C">
        <w:rPr>
          <w:rFonts w:asciiTheme="minorHAnsi" w:hAnsiTheme="minorHAnsi" w:cstheme="minorHAnsi"/>
          <w:sz w:val="24"/>
          <w:lang w:val="de-DE"/>
        </w:rPr>
        <w:t xml:space="preserve"> Yeni yapı yapılacak parsellerde, 1929 tapu haritalarında bir yapının mevcut bulunması halinde, bu yapı sınırlarının göz önünde tutulması, eğer bu yapı ile ilgili fotoğraf, çizim vb belgelere ulaşılması durumunda, yok olmuş bu yapıların mimari özelliklerinin/ değerlerinin projelendirmede göz önüne alınması ve  yeni yapıda yansıtılması</w:t>
      </w:r>
    </w:p>
    <w:p w:rsidR="00AD1917" w:rsidRPr="00B84F5C" w:rsidRDefault="00AD1917" w:rsidP="00B91CCB">
      <w:pPr>
        <w:pStyle w:val="ListeParagraf"/>
        <w:numPr>
          <w:ilvl w:val="0"/>
          <w:numId w:val="67"/>
        </w:numPr>
        <w:tabs>
          <w:tab w:val="left" w:pos="2977"/>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Yapı Parsellerine Yerleşim:</w:t>
      </w:r>
      <w:r w:rsidRPr="00B84F5C">
        <w:rPr>
          <w:rFonts w:asciiTheme="minorHAnsi" w:hAnsiTheme="minorHAnsi" w:cstheme="minorHAnsi"/>
          <w:sz w:val="24"/>
          <w:lang w:val="de-DE"/>
        </w:rPr>
        <w:t xml:space="preserve"> Yeni yapılacak yapılar, sokağa sıfır cepheli, bitişik nizam ve arka cephesinde %40 yeşil alanı (bahçesi) bulunacak şekilde planlanması</w:t>
      </w:r>
    </w:p>
    <w:p w:rsidR="00AD1917" w:rsidRPr="00B84F5C" w:rsidRDefault="00AD1917" w:rsidP="00B91CCB">
      <w:pPr>
        <w:pStyle w:val="ListeParagraf"/>
        <w:numPr>
          <w:ilvl w:val="0"/>
          <w:numId w:val="67"/>
        </w:numPr>
        <w:tabs>
          <w:tab w:val="left" w:pos="2977"/>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Ön Bahçe Yapılmasının Koşulları:</w:t>
      </w:r>
      <w:r w:rsidRPr="00B84F5C">
        <w:rPr>
          <w:rFonts w:asciiTheme="minorHAnsi" w:hAnsiTheme="minorHAnsi" w:cstheme="minorHAnsi"/>
          <w:sz w:val="24"/>
          <w:lang w:val="de-DE"/>
        </w:rPr>
        <w:t xml:space="preserve"> Ön cepheye bahçe yapılmasının doku açısından uygun bulunduğu durumlarda (AYK tarafından), </w:t>
      </w:r>
      <w:r w:rsidR="00D94997">
        <w:rPr>
          <w:rFonts w:asciiTheme="minorHAnsi" w:hAnsiTheme="minorHAnsi" w:cstheme="minorHAnsi"/>
          <w:sz w:val="24"/>
          <w:lang w:val="de-DE"/>
        </w:rPr>
        <w:t xml:space="preserve">bahçenin sokak cephesinin %50’sini aşmayacak şekilde planlanması ve </w:t>
      </w:r>
      <w:r w:rsidRPr="00B84F5C">
        <w:rPr>
          <w:rFonts w:asciiTheme="minorHAnsi" w:hAnsiTheme="minorHAnsi" w:cstheme="minorHAnsi"/>
          <w:sz w:val="24"/>
          <w:lang w:val="de-DE"/>
        </w:rPr>
        <w:t>bahçenin sokağa bakan duvarının 1,60-1,80 aralığında bir yükseklikte ve geleneksel malzemelerle (taş) inşa edilmesi gerekmektedir.</w:t>
      </w:r>
    </w:p>
    <w:p w:rsidR="00AD1917" w:rsidRPr="00B84F5C" w:rsidRDefault="00AD1917" w:rsidP="00B91CCB">
      <w:pPr>
        <w:pStyle w:val="ListeParagraf"/>
        <w:numPr>
          <w:ilvl w:val="0"/>
          <w:numId w:val="67"/>
        </w:numPr>
        <w:tabs>
          <w:tab w:val="left" w:pos="2977"/>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Balkonlar</w:t>
      </w:r>
      <w:r w:rsidRPr="00B84F5C">
        <w:rPr>
          <w:rFonts w:asciiTheme="minorHAnsi" w:hAnsiTheme="minorHAnsi" w:cstheme="minorHAnsi"/>
          <w:sz w:val="24"/>
          <w:lang w:val="de-DE"/>
        </w:rPr>
        <w:t>: Yeni yapılacak yapılarda ve eklerde, birinci kat konsol balkonlarının geleneksel konut tipolojilerinde yer aldığı şekliyle, cephe orta aksı üzerinde, giriş kapısı üstüne 1,5 m genişlik ve 1m derinliği aşmayacak şekilde planlanması. Bunun dışında konsol balkon tasarımına projelerde yer verilmemesi. Balkon korkuluklarının geleneksel balkon tipolojilerinde (bkz. balkon tipolojisi) yer aldığı gibi, basit demir ya da ahşap malzemeyle üretilmesi, dokuya aykırı (bardak korkuluk, çelik, cam, alüminyum, ferforje vb.) balkon korkuluklarının kullanılmaması.</w:t>
      </w:r>
    </w:p>
    <w:p w:rsidR="00AD1917" w:rsidRPr="00B84F5C" w:rsidRDefault="00AD1917" w:rsidP="00B91CCB">
      <w:pPr>
        <w:pStyle w:val="ListeParagraf"/>
        <w:numPr>
          <w:ilvl w:val="0"/>
          <w:numId w:val="67"/>
        </w:numPr>
        <w:tabs>
          <w:tab w:val="left" w:pos="2977"/>
          <w:tab w:val="left" w:pos="3119"/>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Çatılar:</w:t>
      </w:r>
      <w:r w:rsidRPr="00B84F5C">
        <w:rPr>
          <w:rFonts w:asciiTheme="minorHAnsi" w:hAnsiTheme="minorHAnsi" w:cstheme="minorHAnsi"/>
          <w:sz w:val="24"/>
          <w:lang w:val="de-DE"/>
        </w:rPr>
        <w:t xml:space="preserve"> Tek katlı yeni ve ek yapılarda çatının minimum %70’inin, iki katlı yapılarda üst katın tümünün %15 eğimli çatı olarak projelendirilmesi. Güneş panellerinin çatılara hemyüz olarak, kent silüetini ve sokak cephesini bozmayacak şekilde yerleştirilmesi, su depolarının bahçeye gömülmesi, su ısıtıcı güneş paneli kazanlarının çatı içlerine saklanması. Elektrik enerjisi üretmek amacıyla kullanılacak güneş panellerine izin verilmemesi. Çatılarda alaturka kiremit ve gelenksel saçak detaylarının (10 cm genişlikte, kiracıköy mermeri saçak altı, ahşap mertek, gerektirdiği durumlarda sade ahşap saçak alın lataları) kullanılması.</w:t>
      </w:r>
    </w:p>
    <w:p w:rsidR="00AD1917" w:rsidRPr="00B84F5C" w:rsidRDefault="00AD1917" w:rsidP="00B91CCB">
      <w:pPr>
        <w:pStyle w:val="ListeParagraf"/>
        <w:numPr>
          <w:ilvl w:val="0"/>
          <w:numId w:val="67"/>
        </w:numPr>
        <w:tabs>
          <w:tab w:val="left" w:pos="3119"/>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Cephe Açıklıkları:</w:t>
      </w:r>
      <w:r w:rsidRPr="00B84F5C">
        <w:rPr>
          <w:rFonts w:asciiTheme="minorHAnsi" w:hAnsiTheme="minorHAnsi" w:cstheme="minorHAnsi"/>
          <w:sz w:val="24"/>
          <w:lang w:val="de-DE"/>
        </w:rPr>
        <w:t xml:space="preserve"> Sokak cephelerinde yer alan pencerelerin geleneksel yapılarda olduğu gibi 1m genişliğinde, 1,50 m yüksekliğinde ve bir ritm içerisinde (eşit aralıklarla veya simetrik), ahşap, iki düşey kanatlı, ihtiyaç duyulduğu durumlarda ahşap kepenkli olarak tasarlanması (bkz. pencere tipolojisi). Kapıların da doku içerisindeki iki ya da tek kanatlı ahşap kapıların benzeri biçimde tasarlanması(bkz. kapı tipolojisi). Kapı ve pencerelerde geleneksel taklidi olmayan ama basit bir yeniden yorumlama şeklinde sövelerin kullanılması tavsiye edilir.</w:t>
      </w:r>
    </w:p>
    <w:p w:rsidR="00AD1917" w:rsidRPr="00B84F5C" w:rsidRDefault="00AD1917" w:rsidP="00B91CCB">
      <w:pPr>
        <w:pStyle w:val="ListeParagraf"/>
        <w:numPr>
          <w:ilvl w:val="0"/>
          <w:numId w:val="67"/>
        </w:numPr>
        <w:tabs>
          <w:tab w:val="left" w:pos="2977"/>
          <w:tab w:val="left" w:pos="3119"/>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Taş Kullanımı:</w:t>
      </w:r>
      <w:r w:rsidRPr="00B84F5C">
        <w:rPr>
          <w:rFonts w:asciiTheme="minorHAnsi" w:hAnsiTheme="minorHAnsi" w:cstheme="minorHAnsi"/>
          <w:sz w:val="24"/>
          <w:lang w:val="de-DE"/>
        </w:rPr>
        <w:t xml:space="preserve"> Taş kullanımını gerektiren bahçe duvarı, pencere denizliği, söveler, harpuştalar vb cephe öğelerinde geleneksel Mağusa taşlarının kullanılması.</w:t>
      </w:r>
    </w:p>
    <w:p w:rsidR="00AD1917" w:rsidRPr="00B84F5C" w:rsidRDefault="00AD1917" w:rsidP="00B91CCB">
      <w:pPr>
        <w:pStyle w:val="ListeParagraf"/>
        <w:numPr>
          <w:ilvl w:val="0"/>
          <w:numId w:val="67"/>
        </w:numPr>
        <w:tabs>
          <w:tab w:val="left" w:pos="2977"/>
          <w:tab w:val="left" w:pos="3119"/>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Cephe Renk ve Malzemeleri:</w:t>
      </w:r>
      <w:r w:rsidRPr="00B84F5C">
        <w:rPr>
          <w:rFonts w:asciiTheme="minorHAnsi" w:hAnsiTheme="minorHAnsi" w:cstheme="minorHAnsi"/>
          <w:sz w:val="24"/>
          <w:lang w:val="de-DE"/>
        </w:rPr>
        <w:t xml:space="preserve"> Yeni, eski ve ek yapılarda cephe rengi seçiminde, mevcut geleneksel yapıların özgün renklerinin (beyaz, kırık beyaz, bej, açık sarı, açık toprak renkleri, bkz. renk kataloğu) tercih edilmesi. </w:t>
      </w:r>
    </w:p>
    <w:p w:rsidR="00AD1917" w:rsidRPr="00B84F5C" w:rsidRDefault="00AD1917" w:rsidP="00B91CCB">
      <w:pPr>
        <w:pStyle w:val="ListeParagraf"/>
        <w:numPr>
          <w:ilvl w:val="0"/>
          <w:numId w:val="67"/>
        </w:numPr>
        <w:tabs>
          <w:tab w:val="left" w:pos="2977"/>
          <w:tab w:val="left" w:pos="3119"/>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Cephede kullanılan diğer malzemelerde</w:t>
      </w:r>
      <w:r w:rsidRPr="00B84F5C">
        <w:rPr>
          <w:rFonts w:asciiTheme="minorHAnsi" w:hAnsiTheme="minorHAnsi" w:cstheme="minorHAnsi"/>
          <w:sz w:val="24"/>
          <w:lang w:val="de-DE"/>
        </w:rPr>
        <w:t xml:space="preserve"> de (kapı ve pencere kolları, kapı tokmakları, aydınlatma armatürleri, tabela, posta kutusu, tente, gölgelik, vitrin vb) geleneksel dokuda kullanılmış malzemelerle uyumlu seçimlerin yapılması (bkz. cephe öğeleri kataloğu)</w:t>
      </w:r>
    </w:p>
    <w:p w:rsidR="00AD1917" w:rsidRDefault="00AD1917" w:rsidP="00B91CCB">
      <w:pPr>
        <w:pStyle w:val="ListeParagraf"/>
        <w:numPr>
          <w:ilvl w:val="0"/>
          <w:numId w:val="67"/>
        </w:numPr>
        <w:tabs>
          <w:tab w:val="left" w:pos="3119"/>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Alanda yapılacak tüm ek/ ilave binalarda</w:t>
      </w:r>
      <w:r w:rsidRPr="00B84F5C">
        <w:rPr>
          <w:rFonts w:asciiTheme="minorHAnsi" w:hAnsiTheme="minorHAnsi" w:cstheme="minorHAnsi"/>
          <w:sz w:val="24"/>
          <w:lang w:val="de-DE"/>
        </w:rPr>
        <w:t xml:space="preserve"> üstte sıralanmış kurallar göz önüne alınacaktır.</w:t>
      </w:r>
    </w:p>
    <w:p w:rsidR="00AD1917" w:rsidRPr="003B2C54" w:rsidRDefault="00AD1917" w:rsidP="00B172F0">
      <w:pPr>
        <w:pStyle w:val="Balk4"/>
        <w:numPr>
          <w:ilvl w:val="3"/>
          <w:numId w:val="87"/>
        </w:numPr>
        <w:spacing w:after="120"/>
        <w:ind w:left="2552"/>
        <w:rPr>
          <w:sz w:val="24"/>
          <w:lang w:val="de-DE"/>
        </w:rPr>
      </w:pPr>
      <w:r w:rsidRPr="003B2C54">
        <w:rPr>
          <w:lang w:val="de-DE"/>
        </w:rPr>
        <w:t>Kamusal Alanların Planlanması</w:t>
      </w:r>
    </w:p>
    <w:p w:rsidR="00AD1917" w:rsidRPr="00B84F5C" w:rsidRDefault="00AD1917" w:rsidP="00B91CCB">
      <w:pPr>
        <w:pStyle w:val="ListeParagraf"/>
        <w:numPr>
          <w:ilvl w:val="0"/>
          <w:numId w:val="68"/>
        </w:numPr>
        <w:tabs>
          <w:tab w:val="left" w:pos="2977"/>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Yayalaştırma:</w:t>
      </w:r>
      <w:r w:rsidRPr="00B84F5C">
        <w:rPr>
          <w:rFonts w:asciiTheme="minorHAnsi" w:hAnsiTheme="minorHAnsi" w:cstheme="minorHAnsi"/>
          <w:sz w:val="24"/>
          <w:lang w:val="de-DE"/>
        </w:rPr>
        <w:t xml:space="preserve"> Mevcut durumda sokakların bir kısmı ve meydan yayalaştırılmış olsa da, yayalaştırılan sokakların yeterli olmadığı gözlenmektedir. Büyük ölçüde yayalaştırılmış olan meydandan geçen Doğu-Batı aksının tamamen yayalaştırılmasının yanında, meydandan geçen ve iki uçtaki arkeolojik parkları birleştiren Kuzey-Güney aksının da daha etkin kullanılması ve yaya erişimini kolaylaştırmak amacıyla yayalaştırılması. Trafiğin yoğun olduğu dar sokaklarda da, mimari dokunun algılanmasının güçleştiği, araçların tarihi yapılara zarar verdiği görülmektedir. Tarihi dokuyu daha iyi korumak ve daha iyi deneyimleme imkanı sunmak amacıyla özellikle ticaretin yoğun olarak bulunduğu veya trafik için çok dar olan bazı sokakların da yayalaştırılması.</w:t>
      </w:r>
    </w:p>
    <w:p w:rsidR="00AD1917" w:rsidRPr="00B84F5C" w:rsidRDefault="00AD1917" w:rsidP="00B91CCB">
      <w:pPr>
        <w:pStyle w:val="ListeParagraf"/>
        <w:numPr>
          <w:ilvl w:val="0"/>
          <w:numId w:val="68"/>
        </w:numPr>
        <w:tabs>
          <w:tab w:val="left" w:pos="2977"/>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Sokak Kaplama değişimi:</w:t>
      </w:r>
      <w:r w:rsidRPr="00B84F5C">
        <w:rPr>
          <w:rFonts w:asciiTheme="minorHAnsi" w:hAnsiTheme="minorHAnsi" w:cstheme="minorHAnsi"/>
          <w:sz w:val="24"/>
          <w:lang w:val="de-DE"/>
        </w:rPr>
        <w:t xml:space="preserve"> Mevcut durumda sokakların hiç birisinde özgün sokak kaplaması olmaması, yukarıda da belirtilen mevcut alt yapı sorunları ve görsel algının tamamlanması gerekliliği göz önüne alınarak tüm sokakların  19. yüzyıl sonu-20. yüzyıl başı fotoğraflarını da göz önüne alarak, özellikle yayalaştırılmış sokakların taş arnavut kaldırımı ya da çakma çakıl ile kaplanması.</w:t>
      </w:r>
    </w:p>
    <w:p w:rsidR="00AD1917" w:rsidRPr="00B84F5C" w:rsidRDefault="00AD1917" w:rsidP="00B91CCB">
      <w:pPr>
        <w:pStyle w:val="ListeParagraf"/>
        <w:numPr>
          <w:ilvl w:val="0"/>
          <w:numId w:val="68"/>
        </w:numPr>
        <w:tabs>
          <w:tab w:val="left" w:pos="2977"/>
        </w:tabs>
        <w:spacing w:after="120"/>
        <w:ind w:left="2693" w:firstLine="0"/>
        <w:contextualSpacing w:val="0"/>
        <w:rPr>
          <w:rFonts w:asciiTheme="minorHAnsi" w:hAnsiTheme="minorHAnsi" w:cstheme="minorHAnsi"/>
          <w:sz w:val="24"/>
          <w:lang w:val="de-DE"/>
        </w:rPr>
      </w:pPr>
      <w:r w:rsidRPr="00B91CCB">
        <w:rPr>
          <w:rFonts w:asciiTheme="minorHAnsi" w:hAnsiTheme="minorHAnsi" w:cstheme="minorHAnsi"/>
          <w:b/>
          <w:sz w:val="24"/>
          <w:lang w:val="de-DE"/>
        </w:rPr>
        <w:t>Trafiğin Düzenlenmesi:</w:t>
      </w:r>
      <w:r w:rsidRPr="00B84F5C">
        <w:rPr>
          <w:rFonts w:asciiTheme="minorHAnsi" w:hAnsiTheme="minorHAnsi" w:cstheme="minorHAnsi"/>
          <w:sz w:val="24"/>
          <w:lang w:val="de-DE"/>
        </w:rPr>
        <w:t xml:space="preserve"> Özellikle Akkule kapısı önünde bulunan araç yoğunluğu ve alanın tanımsız şekilde bırakılması, meydan etkisinin bu alanda hissedilememesinden dolayı bu alan için trafiğin yeniden düzenlenmesi. Benzer biçimde, Desdemona Parkı çevresindeki, alandaki anıtların algılanmasını olumsuz etkileyen otobüs ve araç park yerlerinin yeniden planlanması. Trafiğin, araç yoğunluğunun daha fazla kent çeperleriyle sınırlı kalacağı ve çevre otoparklarının daha dengeli biçimde kullanılacağı şekilde düzenlenmesi. Venedik Sarayı içerisinde bulunan otoparkın ivedilikle kaldırılması. Düzensiz parklanma alanlarının düzenlenmesi veya kaldırılması. </w:t>
      </w:r>
    </w:p>
    <w:p w:rsidR="00AD1917" w:rsidRPr="00B84F5C" w:rsidRDefault="00AD1917" w:rsidP="00F35B5B">
      <w:pPr>
        <w:pStyle w:val="ListeParagraf"/>
        <w:numPr>
          <w:ilvl w:val="0"/>
          <w:numId w:val="68"/>
        </w:numPr>
        <w:tabs>
          <w:tab w:val="left" w:pos="2977"/>
        </w:tabs>
        <w:spacing w:after="120"/>
        <w:ind w:left="2693" w:firstLine="0"/>
        <w:contextualSpacing w:val="0"/>
        <w:rPr>
          <w:rFonts w:asciiTheme="minorHAnsi" w:hAnsiTheme="minorHAnsi" w:cstheme="minorHAnsi"/>
          <w:sz w:val="24"/>
          <w:lang w:val="de-DE"/>
        </w:rPr>
      </w:pPr>
      <w:r w:rsidRPr="00F35B5B">
        <w:rPr>
          <w:rFonts w:asciiTheme="minorHAnsi" w:hAnsiTheme="minorHAnsi" w:cstheme="minorHAnsi"/>
          <w:b/>
          <w:sz w:val="24"/>
          <w:lang w:val="de-DE"/>
        </w:rPr>
        <w:t>Kent Donatı Öğelerinin Arttırılması:</w:t>
      </w:r>
      <w:r w:rsidRPr="00B84F5C">
        <w:rPr>
          <w:rFonts w:asciiTheme="minorHAnsi" w:hAnsiTheme="minorHAnsi" w:cstheme="minorHAnsi"/>
          <w:sz w:val="24"/>
          <w:lang w:val="de-DE"/>
        </w:rPr>
        <w:t xml:space="preserve"> Alan, kent donatı öğeleri bakımından eksik görülmüş ve mevcut öğelerin de bir bütünlük içerisinde olacak şekilde tasarlanmamış/ seçilmemiş olduğu kanaatine varılmıştır. Bu bağlamda,7.2/14’de sözü edilen komisyonun yürütücülüğünde hazırlanacak ‘kent donatı elemanları’ rehberine uygun donatı elemanlarının (tabelalar, aydınlatma öğeleri, oturma bankları, çöpler, babalar, ağaç altı ızgaraları, tarhlar vb) kamusal alanlara yerleştirilmesi.</w:t>
      </w:r>
    </w:p>
    <w:p w:rsidR="00AD1917" w:rsidRPr="00B84F5C" w:rsidRDefault="00AD1917" w:rsidP="00F35B5B">
      <w:pPr>
        <w:pStyle w:val="ListeParagraf"/>
        <w:numPr>
          <w:ilvl w:val="0"/>
          <w:numId w:val="68"/>
        </w:numPr>
        <w:tabs>
          <w:tab w:val="left" w:pos="2977"/>
        </w:tabs>
        <w:spacing w:after="120"/>
        <w:ind w:left="2693" w:firstLine="0"/>
        <w:contextualSpacing w:val="0"/>
        <w:rPr>
          <w:rFonts w:asciiTheme="minorHAnsi" w:hAnsiTheme="minorHAnsi" w:cstheme="minorHAnsi"/>
          <w:sz w:val="24"/>
          <w:lang w:val="de-DE"/>
        </w:rPr>
      </w:pPr>
      <w:r w:rsidRPr="00F35B5B">
        <w:rPr>
          <w:rFonts w:asciiTheme="minorHAnsi" w:hAnsiTheme="minorHAnsi" w:cstheme="minorHAnsi"/>
          <w:b/>
          <w:sz w:val="24"/>
          <w:lang w:val="de-DE"/>
        </w:rPr>
        <w:t xml:space="preserve">Liman ile Suriçi’nin İlişkilerin Arttırılması: </w:t>
      </w:r>
      <w:r w:rsidRPr="00B84F5C">
        <w:rPr>
          <w:rFonts w:asciiTheme="minorHAnsi" w:hAnsiTheme="minorHAnsi" w:cstheme="minorHAnsi"/>
          <w:sz w:val="24"/>
          <w:lang w:val="de-DE"/>
        </w:rPr>
        <w:t xml:space="preserve">Öncelikle ticari limanın kent dışına taşınması ve mevcut limanın turistik liman/ marina’ya dönüştürülmesi kapsamında Suriçi ve Liman’ın ilişkilerini arttırma hedefinin bir parçası olarak, görsel ve fiziksel olarak engel teşkil eden kapatılmış mevcut kapıların (3 İngiliz Kapısı ve 1 Venedik Kapısı) açılması. Limanın dönüştürülmesi esnasında, Deniz Surları çeperlerinde bulunan, İngiliz Dönemi yapılarının korunması, İngiliz Dönemi sonrası yapılardan mimari/ ekonomik değer taşımayanların kaldırılması. Deniz Surlarının iç ve dış çeperlerinde, 10 m mesafe içerisindeki geçici veya kalıcı yapılaşmanın kaldırılması, bu mesafe içerisindeki alanlarda konteyner yerleştirilmesine ya da otopark alanlarına izin verilmemesi. </w:t>
      </w:r>
    </w:p>
    <w:p w:rsidR="00AD1917" w:rsidRPr="003B2C54" w:rsidRDefault="00AD1917" w:rsidP="00F35B5B">
      <w:pPr>
        <w:pStyle w:val="ListeParagraf"/>
        <w:numPr>
          <w:ilvl w:val="0"/>
          <w:numId w:val="68"/>
        </w:numPr>
        <w:tabs>
          <w:tab w:val="left" w:pos="2977"/>
        </w:tabs>
        <w:spacing w:after="120"/>
        <w:ind w:left="2693" w:firstLine="0"/>
        <w:contextualSpacing w:val="0"/>
        <w:rPr>
          <w:rFonts w:asciiTheme="minorHAnsi" w:hAnsiTheme="minorHAnsi" w:cstheme="minorHAnsi"/>
          <w:sz w:val="24"/>
        </w:rPr>
      </w:pPr>
      <w:r w:rsidRPr="00F35B5B">
        <w:rPr>
          <w:rFonts w:asciiTheme="minorHAnsi" w:hAnsiTheme="minorHAnsi" w:cstheme="minorHAnsi"/>
          <w:b/>
          <w:sz w:val="24"/>
          <w:lang w:val="de-DE"/>
        </w:rPr>
        <w:t>Kara Surları Çeperleri:</w:t>
      </w:r>
      <w:r w:rsidRPr="00B84F5C">
        <w:rPr>
          <w:rFonts w:asciiTheme="minorHAnsi" w:hAnsiTheme="minorHAnsi" w:cstheme="minorHAnsi"/>
          <w:sz w:val="24"/>
          <w:lang w:val="de-DE"/>
        </w:rPr>
        <w:t xml:space="preserve"> Kara Surlarının iç ve dış çeperlerinde, 10 m mesafe içinde herhangi bir geçici veya kalıcı yapılaşmanın olmaması, bu mesafe içerisindeki alanlarda konteyner yerleştirilmesine ya da otopark alanlarına izin verilmemesi</w:t>
      </w:r>
    </w:p>
    <w:p w:rsidR="00AD1917" w:rsidRPr="003B2C54" w:rsidRDefault="00AD1917" w:rsidP="00B172F0">
      <w:pPr>
        <w:pStyle w:val="Balk4"/>
        <w:numPr>
          <w:ilvl w:val="3"/>
          <w:numId w:val="87"/>
        </w:numPr>
        <w:spacing w:after="120"/>
        <w:ind w:left="2552"/>
        <w:rPr>
          <w:sz w:val="24"/>
          <w:lang w:val="de-DE"/>
        </w:rPr>
      </w:pPr>
      <w:r w:rsidRPr="003B2C54">
        <w:rPr>
          <w:lang w:val="de-DE"/>
        </w:rPr>
        <w:t xml:space="preserve">Alt Proje Alanlarının Oluşturulması </w:t>
      </w:r>
    </w:p>
    <w:p w:rsidR="00AD1917" w:rsidRPr="00B84F5C" w:rsidRDefault="00AD1917" w:rsidP="00405E1B">
      <w:pPr>
        <w:pStyle w:val="ListeParagraf"/>
        <w:ind w:left="2694"/>
        <w:rPr>
          <w:rFonts w:asciiTheme="minorHAnsi" w:hAnsiTheme="minorHAnsi" w:cstheme="minorHAnsi"/>
          <w:sz w:val="24"/>
          <w:lang w:val="de-DE"/>
        </w:rPr>
      </w:pPr>
      <w:r w:rsidRPr="00B84F5C">
        <w:rPr>
          <w:rFonts w:asciiTheme="minorHAnsi" w:hAnsiTheme="minorHAnsi" w:cstheme="minorHAnsi"/>
          <w:sz w:val="24"/>
          <w:lang w:val="de-DE"/>
        </w:rPr>
        <w:t>Plan İlkeleri’ne uygun olarak önerilen alt projeler aşağı</w:t>
      </w:r>
      <w:r w:rsidR="00405E1B">
        <w:rPr>
          <w:rFonts w:asciiTheme="minorHAnsi" w:hAnsiTheme="minorHAnsi" w:cstheme="minorHAnsi"/>
          <w:sz w:val="24"/>
          <w:lang w:val="de-DE"/>
        </w:rPr>
        <w:t>da detaylı olarak açıklanmıştır</w:t>
      </w:r>
      <w:r w:rsidRPr="00B84F5C">
        <w:rPr>
          <w:rFonts w:asciiTheme="minorHAnsi" w:hAnsiTheme="minorHAnsi" w:cstheme="minorHAnsi"/>
          <w:sz w:val="24"/>
          <w:lang w:val="de-DE"/>
        </w:rPr>
        <w:t>:</w:t>
      </w:r>
    </w:p>
    <w:p w:rsidR="00AD1917" w:rsidRPr="00B84F5C" w:rsidRDefault="00AD1917" w:rsidP="00B172F0">
      <w:pPr>
        <w:pStyle w:val="ListeParagraf"/>
        <w:numPr>
          <w:ilvl w:val="0"/>
          <w:numId w:val="90"/>
        </w:numPr>
        <w:contextualSpacing w:val="0"/>
        <w:rPr>
          <w:rFonts w:asciiTheme="minorHAnsi" w:hAnsiTheme="minorHAnsi" w:cstheme="minorHAnsi"/>
          <w:sz w:val="24"/>
          <w:lang w:val="de-DE"/>
        </w:rPr>
      </w:pPr>
      <w:r w:rsidRPr="00F35B5B">
        <w:rPr>
          <w:rFonts w:asciiTheme="minorHAnsi" w:hAnsiTheme="minorHAnsi" w:cstheme="minorHAnsi"/>
          <w:b/>
          <w:sz w:val="24"/>
          <w:lang w:val="de-DE"/>
        </w:rPr>
        <w:t>Özel Açık Alanların Tasarlanması:</w:t>
      </w:r>
      <w:r w:rsidRPr="00B84F5C">
        <w:rPr>
          <w:rFonts w:asciiTheme="minorHAnsi" w:hAnsiTheme="minorHAnsi" w:cstheme="minorHAnsi"/>
          <w:sz w:val="24"/>
          <w:lang w:val="de-DE"/>
        </w:rPr>
        <w:t xml:space="preserve"> Alanda bulunan ve tanımlanmamış büyük özel açık açıkların temizlenmesi ve düzenlenmesi amacıyla projelerin oluşturulması. </w:t>
      </w:r>
    </w:p>
    <w:p w:rsidR="00D01BDA" w:rsidRDefault="00AD1917" w:rsidP="00B172F0">
      <w:pPr>
        <w:pStyle w:val="ListeParagraf"/>
        <w:numPr>
          <w:ilvl w:val="0"/>
          <w:numId w:val="90"/>
        </w:numPr>
        <w:rPr>
          <w:rFonts w:cstheme="minorHAnsi"/>
          <w:sz w:val="24"/>
          <w:lang w:val="de-DE"/>
        </w:rPr>
      </w:pPr>
      <w:r w:rsidRPr="00F35B5B">
        <w:rPr>
          <w:rFonts w:cstheme="minorHAnsi"/>
          <w:b/>
          <w:sz w:val="24"/>
          <w:lang w:val="de-DE"/>
        </w:rPr>
        <w:t>Tarihi Yapıların Çevresindeki Açık Alanların Düzenlenmesi:</w:t>
      </w:r>
      <w:r w:rsidRPr="00D01BDA">
        <w:rPr>
          <w:rFonts w:cstheme="minorHAnsi"/>
          <w:sz w:val="24"/>
          <w:lang w:val="de-DE"/>
        </w:rPr>
        <w:t xml:space="preserve"> Özellikle anıtların çevrelerinde bulunan kamusal alanların anıtlarla ilişkisinin güçlendirilmesi ve bu anıtların ziyaretçileri için daha çekici, daha erişilebilir olması amacıyla uygun düzenlemelerin yapılması. </w:t>
      </w:r>
    </w:p>
    <w:p w:rsidR="00D01BDA" w:rsidRPr="00D01BDA" w:rsidRDefault="00AD1917" w:rsidP="00B172F0">
      <w:pPr>
        <w:pStyle w:val="ListeParagraf"/>
        <w:numPr>
          <w:ilvl w:val="0"/>
          <w:numId w:val="90"/>
        </w:numPr>
        <w:rPr>
          <w:rFonts w:cstheme="minorHAnsi"/>
          <w:sz w:val="24"/>
          <w:lang w:val="de-DE"/>
        </w:rPr>
      </w:pPr>
      <w:r w:rsidRPr="00F35B5B">
        <w:rPr>
          <w:rFonts w:asciiTheme="minorHAnsi" w:hAnsiTheme="minorHAnsi" w:cstheme="minorHAnsi"/>
          <w:b/>
          <w:sz w:val="24"/>
          <w:lang w:val="de-DE"/>
        </w:rPr>
        <w:t>Meydanların ve Meydanları Birleştiren Yayalaştırılmış Aksların Düzenlenmesi:</w:t>
      </w:r>
      <w:r w:rsidRPr="00D01BDA">
        <w:rPr>
          <w:rFonts w:asciiTheme="minorHAnsi" w:hAnsiTheme="minorHAnsi" w:cstheme="minorHAnsi"/>
          <w:sz w:val="24"/>
          <w:lang w:val="de-DE"/>
        </w:rPr>
        <w:t xml:space="preserve"> Akkule Meydanı, Buğday Cami, Namık Kemal ve Desdemona meydanlarında ve onları birleştiren yayalaştırılmış akslarda yeniden düzenleme ve sıhhileştirme çalışmalarının yapılması ve meydan özelliklerini ortaya çıkartma amacıyla alt projelerin hazırlanması.</w:t>
      </w:r>
    </w:p>
    <w:p w:rsidR="00D01BDA" w:rsidRPr="00D01BDA" w:rsidRDefault="00AD1917" w:rsidP="00B172F0">
      <w:pPr>
        <w:pStyle w:val="ListeParagraf"/>
        <w:numPr>
          <w:ilvl w:val="0"/>
          <w:numId w:val="90"/>
        </w:numPr>
        <w:rPr>
          <w:rFonts w:cstheme="minorHAnsi"/>
          <w:sz w:val="24"/>
          <w:lang w:val="de-DE"/>
        </w:rPr>
      </w:pPr>
      <w:r w:rsidRPr="00F35B5B">
        <w:rPr>
          <w:rFonts w:asciiTheme="minorHAnsi" w:hAnsiTheme="minorHAnsi" w:cstheme="minorHAnsi"/>
          <w:b/>
          <w:sz w:val="24"/>
          <w:lang w:val="de-DE"/>
        </w:rPr>
        <w:t>Ağaçlandırma:</w:t>
      </w:r>
      <w:r w:rsidRPr="00D01BDA">
        <w:rPr>
          <w:rFonts w:asciiTheme="minorHAnsi" w:hAnsiTheme="minorHAnsi" w:cstheme="minorHAnsi"/>
          <w:sz w:val="24"/>
          <w:lang w:val="de-DE"/>
        </w:rPr>
        <w:t xml:space="preserve"> Ağaç alanlarının yetersiz görüldüğü uygun yerlerde, Suriçi’nin iklim ve florasına uygun olarak, tarihi yapılara zarar verebilecek derin köklü ağaçlardan kaçınılarak ağaçlandırılması için gerekli peyzaj projelerinin üretilmesi. </w:t>
      </w:r>
    </w:p>
    <w:p w:rsidR="00D01BDA" w:rsidRPr="00D01BDA" w:rsidRDefault="00AD1917" w:rsidP="00B172F0">
      <w:pPr>
        <w:pStyle w:val="ListeParagraf"/>
        <w:numPr>
          <w:ilvl w:val="0"/>
          <w:numId w:val="90"/>
        </w:numPr>
        <w:rPr>
          <w:rFonts w:cstheme="minorHAnsi"/>
          <w:sz w:val="24"/>
          <w:lang w:val="de-DE"/>
        </w:rPr>
      </w:pPr>
      <w:r w:rsidRPr="00F35B5B">
        <w:rPr>
          <w:rFonts w:asciiTheme="minorHAnsi" w:hAnsiTheme="minorHAnsi" w:cstheme="minorHAnsi"/>
          <w:b/>
          <w:sz w:val="24"/>
          <w:lang w:val="de-DE"/>
        </w:rPr>
        <w:t>Arkeolojik Park Önerileri:</w:t>
      </w:r>
      <w:r w:rsidRPr="00D01BDA">
        <w:rPr>
          <w:rFonts w:asciiTheme="minorHAnsi" w:hAnsiTheme="minorHAnsi" w:cstheme="minorHAnsi"/>
          <w:sz w:val="24"/>
          <w:lang w:val="de-DE"/>
        </w:rPr>
        <w:t xml:space="preserve"> Çifte Mazgallar’dan Yeni Kapı’ya kadar olan, çok sayıda tarihi yapının ve mağaranın yer aldığı açık alanın tarihinin daha iyi anlaşılması ve tanımlı bir kamusal alana dönüştürülmesi amacıyla, bu alandaki mülkiyet sorununun çözümlenmesinin ardından, bu alanda bir arkeolojik park tasarlanması. Benzer bir şekilde Güney-Doğu kısmında yer alan St. George Yunan Kilisesi, Ay. Zoni Kilisesi, Ay. Nicola Kilisesi ve iki yıkık kilisenin yer aldığı açık alan ve kent surlarının ile çeperlerinin arkeolojik park olarak düzenlenmesi. Bu alanlarda geçici veya kalı</w:t>
      </w:r>
      <w:r w:rsidR="00D01BDA">
        <w:rPr>
          <w:rFonts w:asciiTheme="minorHAnsi" w:hAnsiTheme="minorHAnsi" w:cstheme="minorHAnsi"/>
          <w:sz w:val="24"/>
          <w:lang w:val="de-DE"/>
        </w:rPr>
        <w:t>cı yapılaşmaya izin verilmemesi.</w:t>
      </w:r>
    </w:p>
    <w:p w:rsidR="00D01BDA" w:rsidRPr="00D01BDA" w:rsidRDefault="00AD1917" w:rsidP="00B172F0">
      <w:pPr>
        <w:pStyle w:val="ListeParagraf"/>
        <w:numPr>
          <w:ilvl w:val="0"/>
          <w:numId w:val="90"/>
        </w:numPr>
        <w:rPr>
          <w:rFonts w:cstheme="minorHAnsi"/>
          <w:sz w:val="24"/>
          <w:lang w:val="de-DE"/>
        </w:rPr>
      </w:pPr>
      <w:r w:rsidRPr="00F35B5B">
        <w:rPr>
          <w:rFonts w:asciiTheme="minorHAnsi" w:hAnsiTheme="minorHAnsi" w:cstheme="minorHAnsi"/>
          <w:b/>
          <w:sz w:val="24"/>
          <w:lang w:val="de-DE"/>
        </w:rPr>
        <w:t>Kapsamlı bir Kent Müzesi’nin Oluşturulması:</w:t>
      </w:r>
      <w:r w:rsidRPr="00D01BDA">
        <w:rPr>
          <w:rFonts w:asciiTheme="minorHAnsi" w:hAnsiTheme="minorHAnsi" w:cstheme="minorHAnsi"/>
          <w:sz w:val="24"/>
          <w:lang w:val="de-DE"/>
        </w:rPr>
        <w:t xml:space="preserve"> Mağusa Suriçi’nin tarihsel süreç içinde geçirdiği sosyal, kültürel ve ekonomik evrelerin ve mevcut kültürel miras değerlerinin daha iyi anlaşılması amacıyla, kentin merkezinde, muhtemelen eski hapishane, şömineli ev, Gazi İlkokulu’nu kapsayan ve Gazi İlkokulu Bahçesi’ne yapılacak yeni bir müze binasını da içine alacak bir çağdaş kent müzesinin oluşturulması. Bu müzenin yapılması, hem depolarda bekleyen değerli arkeolojik malzemelerin daha iyi koşullarda korunmasını ve sergilenmesini</w:t>
      </w:r>
      <w:r w:rsidRPr="00D01BDA">
        <w:rPr>
          <w:rFonts w:asciiTheme="minorHAnsi" w:hAnsiTheme="minorHAnsi" w:cstheme="minorHAnsi"/>
          <w:sz w:val="24"/>
        </w:rPr>
        <w:t xml:space="preserve"> </w:t>
      </w:r>
      <w:r w:rsidRPr="00D01BDA">
        <w:rPr>
          <w:rFonts w:asciiTheme="minorHAnsi" w:hAnsiTheme="minorHAnsi" w:cstheme="minorHAnsi"/>
          <w:sz w:val="24"/>
          <w:lang w:val="de-DE"/>
        </w:rPr>
        <w:t>sağlayacak, hem de kentin anlaşılması ile kentte etkin zaman geçirmek için çok değerli mekanlar yaratılmış olacaktır. Bu müze adasında (Bkz. Berlin Müze Adası) bulunan farklı temalı müzelere tek tek, ya da kombine biletler kesilerek, ziyaretçilere farklı deneyim imkanları sağlanabilecektir.</w:t>
      </w:r>
    </w:p>
    <w:p w:rsidR="00D01BDA" w:rsidRPr="00D01BDA" w:rsidRDefault="00AD1917" w:rsidP="00B172F0">
      <w:pPr>
        <w:pStyle w:val="ListeParagraf"/>
        <w:numPr>
          <w:ilvl w:val="0"/>
          <w:numId w:val="90"/>
        </w:numPr>
        <w:rPr>
          <w:rFonts w:cstheme="minorHAnsi"/>
          <w:sz w:val="24"/>
          <w:lang w:val="de-DE"/>
        </w:rPr>
      </w:pPr>
      <w:r w:rsidRPr="00F35B5B">
        <w:rPr>
          <w:rFonts w:asciiTheme="minorHAnsi" w:hAnsiTheme="minorHAnsi" w:cstheme="minorHAnsi"/>
          <w:b/>
          <w:sz w:val="24"/>
          <w:lang w:val="de-DE"/>
        </w:rPr>
        <w:t>Ticari Aksların Düzenlenmesi:</w:t>
      </w:r>
      <w:r w:rsidRPr="00D01BDA">
        <w:rPr>
          <w:rFonts w:asciiTheme="minorHAnsi" w:hAnsiTheme="minorHAnsi" w:cstheme="minorHAnsi"/>
          <w:sz w:val="24"/>
          <w:lang w:val="de-DE"/>
        </w:rPr>
        <w:t xml:space="preserve"> Özellikle ticaretin yoğun olduğu sokaklarda ticaret nedeniyle yapılarda açıklık bazında değişmeler ve eklemelerle ortaya çıkan bozulmaları gidermek amacıyla bu sokaklarda cephe düzenleme yapılması. </w:t>
      </w:r>
    </w:p>
    <w:p w:rsidR="00D01BDA" w:rsidRPr="00D01BDA" w:rsidRDefault="00AD1917" w:rsidP="00B172F0">
      <w:pPr>
        <w:pStyle w:val="ListeParagraf"/>
        <w:numPr>
          <w:ilvl w:val="0"/>
          <w:numId w:val="90"/>
        </w:numPr>
        <w:rPr>
          <w:rFonts w:cstheme="minorHAnsi"/>
          <w:sz w:val="24"/>
          <w:lang w:val="de-DE"/>
        </w:rPr>
      </w:pPr>
      <w:r w:rsidRPr="00F35B5B">
        <w:rPr>
          <w:rFonts w:asciiTheme="minorHAnsi" w:hAnsiTheme="minorHAnsi" w:cstheme="minorHAnsi"/>
          <w:b/>
          <w:sz w:val="24"/>
          <w:lang w:val="de-DE"/>
        </w:rPr>
        <w:t>Canbulat Kapısı ve Yeni Kapı Arasındaki Aksın Yeniden Tasarlanması:</w:t>
      </w:r>
      <w:r w:rsidRPr="00D01BDA">
        <w:rPr>
          <w:rFonts w:asciiTheme="minorHAnsi" w:hAnsiTheme="minorHAnsi" w:cstheme="minorHAnsi"/>
          <w:sz w:val="24"/>
          <w:lang w:val="de-DE"/>
        </w:rPr>
        <w:t xml:space="preserve"> Canbulat Kapısı ve Yeni Kapı arasındaki kara tarafındaki ağırlıklı olarak antrepolardan oluşan aksın işlevlendirilme sorunlarının (tamirhane depo, boş yapı) giderilmesi ve mevcut yapılar (metinde yer alan kararlara uygun olarak restore edilerek) kullanılarak bu aksın canlandırılmasına yönelik projeler oluşturulması.</w:t>
      </w:r>
    </w:p>
    <w:p w:rsidR="00AD1917" w:rsidRPr="00D01BDA" w:rsidRDefault="00AD1917" w:rsidP="00B172F0">
      <w:pPr>
        <w:pStyle w:val="ListeParagraf"/>
        <w:numPr>
          <w:ilvl w:val="0"/>
          <w:numId w:val="90"/>
        </w:numPr>
        <w:rPr>
          <w:rFonts w:cstheme="minorHAnsi"/>
          <w:sz w:val="24"/>
          <w:lang w:val="de-DE"/>
        </w:rPr>
      </w:pPr>
      <w:r w:rsidRPr="00F35B5B">
        <w:rPr>
          <w:rFonts w:asciiTheme="minorHAnsi" w:hAnsiTheme="minorHAnsi" w:cstheme="minorHAnsi"/>
          <w:b/>
          <w:sz w:val="24"/>
          <w:lang w:val="de-DE"/>
        </w:rPr>
        <w:t>Tarihi Sokak Sağlıklaştırma</w:t>
      </w:r>
      <w:r w:rsidRPr="00D01BDA">
        <w:rPr>
          <w:rFonts w:asciiTheme="minorHAnsi" w:hAnsiTheme="minorHAnsi" w:cstheme="minorHAnsi"/>
          <w:sz w:val="24"/>
          <w:lang w:val="de-DE"/>
        </w:rPr>
        <w:t>: Doku bütünlüğü ve tarihi Değerleri korunmuş sokaklardaki sokak cephelerinin sağlıklaştırması için projelerin yapılması</w:t>
      </w:r>
    </w:p>
    <w:p w:rsidR="00AD1917" w:rsidRPr="00D01BDA" w:rsidRDefault="00AD1917" w:rsidP="00B172F0">
      <w:pPr>
        <w:pStyle w:val="Balk3"/>
        <w:numPr>
          <w:ilvl w:val="2"/>
          <w:numId w:val="9"/>
        </w:numPr>
        <w:ind w:left="1843"/>
        <w:rPr>
          <w:lang w:val="de-DE"/>
        </w:rPr>
      </w:pPr>
      <w:bookmarkStart w:id="166" w:name="_Toc25941161"/>
      <w:r w:rsidRPr="00D01BDA">
        <w:rPr>
          <w:lang w:val="de-DE"/>
        </w:rPr>
        <w:t>Acil Eylem Planı</w:t>
      </w:r>
      <w:bookmarkEnd w:id="166"/>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Aydınlatma:</w:t>
      </w:r>
      <w:r w:rsidRPr="00B84F5C">
        <w:rPr>
          <w:rFonts w:asciiTheme="minorHAnsi" w:hAnsiTheme="minorHAnsi" w:cstheme="minorHAnsi"/>
          <w:sz w:val="24"/>
          <w:lang w:val="de-DE"/>
        </w:rPr>
        <w:t xml:space="preserve"> Mağusa Suriçi için bir aydınlatma master planı hazırlanması ve özellikle kent girişinin ve tarihi yapıların geceleri daha görünür kılınması, sokakların daha aydınlık ve güvenli olmasının sağlanması. </w:t>
      </w:r>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Bilgilendirme Levhaları:</w:t>
      </w:r>
      <w:r w:rsidRPr="00B84F5C">
        <w:rPr>
          <w:rFonts w:asciiTheme="minorHAnsi" w:hAnsiTheme="minorHAnsi" w:cstheme="minorHAnsi"/>
          <w:sz w:val="24"/>
          <w:lang w:val="de-DE"/>
        </w:rPr>
        <w:t xml:space="preserve"> Tarihi yapılar ve mekanlar için daha nitelikli ve ayrıntılı tasarlanmış, tek tipletştirilmiş bilgilendirme levhalarının yerleştirilmesi.</w:t>
      </w:r>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Tarihi Yapıların Çevrelerinin Temizlenmesi:</w:t>
      </w:r>
      <w:r w:rsidRPr="00B84F5C">
        <w:rPr>
          <w:rFonts w:asciiTheme="minorHAnsi" w:hAnsiTheme="minorHAnsi" w:cstheme="minorHAnsi"/>
          <w:sz w:val="24"/>
          <w:lang w:val="de-DE"/>
        </w:rPr>
        <w:t xml:space="preserve"> Ziyaretçilerin tarihi yapılara erişimini iyileştirmek ve çekiciliğini arttırmak amacıyla çevrelerinde fiziksel iyileştirme ve temizlik yapılması. </w:t>
      </w:r>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Kamusal Tuvaletlerin, Kent ve Sokak Mobilyalarının İyileştirilmesi:</w:t>
      </w:r>
      <w:r w:rsidRPr="00B84F5C">
        <w:rPr>
          <w:rFonts w:asciiTheme="minorHAnsi" w:hAnsiTheme="minorHAnsi" w:cstheme="minorHAnsi"/>
          <w:sz w:val="24"/>
          <w:lang w:val="de-DE"/>
        </w:rPr>
        <w:t xml:space="preserve"> Mağusa Suriçi’nin ziyaretçiler için daha iyi bir ziyaret deneyimi sunması amacıyla tuvaletlerin, kent ve sokak mobilyaların iyileştirilmesi.</w:t>
      </w:r>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Yeşil Alanların Arttırılması, Mevcutların Bakımının Yapılması:</w:t>
      </w:r>
      <w:r w:rsidRPr="00B84F5C">
        <w:rPr>
          <w:rFonts w:asciiTheme="minorHAnsi" w:hAnsiTheme="minorHAnsi" w:cstheme="minorHAnsi"/>
          <w:sz w:val="24"/>
          <w:lang w:val="de-DE"/>
        </w:rPr>
        <w:t xml:space="preserve"> Suriçi’nde mevcut olan kamusal yeşil alanların daha kullanılabilir hale getirilmesi, ağaçlandırmaya uygun olan diğer alanların yöresel ağaçlar seçilerek ağaçlandırılması.</w:t>
      </w:r>
    </w:p>
    <w:p w:rsidR="00AD1917" w:rsidRPr="00F35B5B" w:rsidRDefault="00AD1917" w:rsidP="00B172F0">
      <w:pPr>
        <w:pStyle w:val="ListeParagraf"/>
        <w:numPr>
          <w:ilvl w:val="0"/>
          <w:numId w:val="69"/>
        </w:numPr>
        <w:spacing w:after="120"/>
        <w:ind w:left="2268" w:hanging="425"/>
        <w:contextualSpacing w:val="0"/>
        <w:rPr>
          <w:rFonts w:asciiTheme="minorHAnsi" w:hAnsiTheme="minorHAnsi" w:cstheme="minorHAnsi"/>
          <w:b/>
          <w:sz w:val="24"/>
          <w:lang w:val="de-DE"/>
        </w:rPr>
      </w:pPr>
      <w:r w:rsidRPr="00F35B5B">
        <w:rPr>
          <w:rFonts w:asciiTheme="minorHAnsi" w:hAnsiTheme="minorHAnsi" w:cstheme="minorHAnsi"/>
          <w:b/>
          <w:sz w:val="24"/>
          <w:lang w:val="de-DE"/>
        </w:rPr>
        <w:t>Meydana Yakın bir Konumda bir ‘Ziyaretçi Merkezi’ oluşturulması</w:t>
      </w:r>
    </w:p>
    <w:p w:rsidR="00AD1917" w:rsidRPr="00F35B5B" w:rsidRDefault="00AD1917" w:rsidP="00B172F0">
      <w:pPr>
        <w:pStyle w:val="ListeParagraf"/>
        <w:numPr>
          <w:ilvl w:val="0"/>
          <w:numId w:val="69"/>
        </w:numPr>
        <w:spacing w:after="120"/>
        <w:ind w:left="2268" w:hanging="425"/>
        <w:contextualSpacing w:val="0"/>
        <w:rPr>
          <w:rFonts w:asciiTheme="minorHAnsi" w:hAnsiTheme="minorHAnsi" w:cstheme="minorHAnsi"/>
          <w:b/>
          <w:sz w:val="24"/>
          <w:lang w:val="de-DE"/>
        </w:rPr>
      </w:pPr>
      <w:r w:rsidRPr="00F35B5B">
        <w:rPr>
          <w:rFonts w:asciiTheme="minorHAnsi" w:hAnsiTheme="minorHAnsi" w:cstheme="minorHAnsi"/>
          <w:b/>
          <w:sz w:val="24"/>
          <w:lang w:val="de-DE"/>
        </w:rPr>
        <w:t>Surlara, Tabyalara ve Hendeklere Erişim ve Kullanımın Arttırılması</w:t>
      </w:r>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Suriçi ile Kentin Geri Kalan Bölümleri Arasındaki Ulaşım İmkanlarının Arttırılması:</w:t>
      </w:r>
      <w:r w:rsidRPr="00B84F5C">
        <w:rPr>
          <w:rFonts w:asciiTheme="minorHAnsi" w:hAnsiTheme="minorHAnsi" w:cstheme="minorHAnsi"/>
          <w:sz w:val="24"/>
          <w:lang w:val="de-DE"/>
        </w:rPr>
        <w:t xml:space="preserve"> Günde birkaç kez Suriçi’nden başlayıp kentin diğer merkezlerine, üniversiteye, yakın otellere ve plajlara uğrayan shuttle servislerinin düzenlenmesi. </w:t>
      </w:r>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Tarihi Yapıların Kullanımının Arttırılması için Gerekli Önlemlerin Alınması:</w:t>
      </w:r>
      <w:r w:rsidRPr="00B84F5C">
        <w:rPr>
          <w:rFonts w:asciiTheme="minorHAnsi" w:hAnsiTheme="minorHAnsi" w:cstheme="minorHAnsi"/>
          <w:sz w:val="24"/>
          <w:lang w:val="de-DE"/>
        </w:rPr>
        <w:t xml:space="preserve"> Onarım ve restorasyonlarını kolaylaştırıcı prosedürel ve finansal alt yapılar oluşturulması ve kullanılmayan yapılara vergi arttırımının getirilmesi.</w:t>
      </w:r>
    </w:p>
    <w:p w:rsidR="00AD1917" w:rsidRPr="00F35B5B" w:rsidRDefault="00AD1917" w:rsidP="00B172F0">
      <w:pPr>
        <w:pStyle w:val="ListeParagraf"/>
        <w:numPr>
          <w:ilvl w:val="0"/>
          <w:numId w:val="69"/>
        </w:numPr>
        <w:spacing w:after="120"/>
        <w:ind w:left="2268" w:hanging="425"/>
        <w:contextualSpacing w:val="0"/>
        <w:rPr>
          <w:rFonts w:asciiTheme="minorHAnsi" w:hAnsiTheme="minorHAnsi" w:cstheme="minorHAnsi"/>
          <w:b/>
          <w:sz w:val="24"/>
          <w:lang w:val="de-DE"/>
        </w:rPr>
      </w:pPr>
      <w:r w:rsidRPr="00F35B5B">
        <w:rPr>
          <w:rFonts w:asciiTheme="minorHAnsi" w:hAnsiTheme="minorHAnsi" w:cstheme="minorHAnsi"/>
          <w:b/>
          <w:sz w:val="24"/>
          <w:lang w:val="de-DE"/>
        </w:rPr>
        <w:t xml:space="preserve">Konut Alanlarında Altyapının İyileştirilmesi </w:t>
      </w:r>
    </w:p>
    <w:p w:rsidR="00AD1917" w:rsidRPr="00F35B5B" w:rsidRDefault="00AD1917" w:rsidP="00B172F0">
      <w:pPr>
        <w:pStyle w:val="ListeParagraf"/>
        <w:numPr>
          <w:ilvl w:val="0"/>
          <w:numId w:val="69"/>
        </w:numPr>
        <w:spacing w:after="120"/>
        <w:ind w:left="2268" w:hanging="425"/>
        <w:contextualSpacing w:val="0"/>
        <w:rPr>
          <w:rFonts w:asciiTheme="minorHAnsi" w:hAnsiTheme="minorHAnsi" w:cstheme="minorHAnsi"/>
          <w:b/>
          <w:sz w:val="24"/>
          <w:lang w:val="de-DE"/>
        </w:rPr>
      </w:pPr>
      <w:r w:rsidRPr="00F35B5B">
        <w:rPr>
          <w:rFonts w:asciiTheme="minorHAnsi" w:hAnsiTheme="minorHAnsi" w:cstheme="minorHAnsi"/>
          <w:b/>
          <w:sz w:val="24"/>
          <w:lang w:val="de-DE"/>
        </w:rPr>
        <w:t>Deniz ve Kent Arasındaki İlişkinin Yeniden Kurulması:</w:t>
      </w:r>
      <w:r w:rsidRPr="00B84F5C">
        <w:rPr>
          <w:rFonts w:asciiTheme="minorHAnsi" w:hAnsiTheme="minorHAnsi" w:cstheme="minorHAnsi"/>
          <w:sz w:val="24"/>
          <w:lang w:val="de-DE"/>
        </w:rPr>
        <w:t xml:space="preserve"> Limandan başlayan turistik gezi turlarının arttırılması, liman çevresinde kamusal kullanımının arttırılması, yürüyüş yollarının, seyir alanlarının, denize </w:t>
      </w:r>
      <w:r w:rsidRPr="00F35B5B">
        <w:rPr>
          <w:rFonts w:asciiTheme="minorHAnsi" w:hAnsiTheme="minorHAnsi" w:cstheme="minorHAnsi"/>
          <w:b/>
          <w:sz w:val="24"/>
          <w:lang w:val="de-DE"/>
        </w:rPr>
        <w:t>erişimin arttırılması</w:t>
      </w:r>
    </w:p>
    <w:p w:rsidR="00AD1917" w:rsidRPr="00F35B5B" w:rsidRDefault="00AD1917" w:rsidP="00B172F0">
      <w:pPr>
        <w:pStyle w:val="ListeParagraf"/>
        <w:numPr>
          <w:ilvl w:val="0"/>
          <w:numId w:val="69"/>
        </w:numPr>
        <w:spacing w:after="120"/>
        <w:ind w:left="2268" w:hanging="425"/>
        <w:contextualSpacing w:val="0"/>
        <w:rPr>
          <w:rFonts w:asciiTheme="minorHAnsi" w:hAnsiTheme="minorHAnsi" w:cstheme="minorHAnsi"/>
          <w:b/>
          <w:sz w:val="24"/>
          <w:lang w:val="de-DE"/>
        </w:rPr>
      </w:pPr>
      <w:r w:rsidRPr="00F35B5B">
        <w:rPr>
          <w:rFonts w:asciiTheme="minorHAnsi" w:hAnsiTheme="minorHAnsi" w:cstheme="minorHAnsi"/>
          <w:b/>
          <w:sz w:val="24"/>
          <w:lang w:val="de-DE"/>
        </w:rPr>
        <w:t xml:space="preserve">Yaya ve Bisiklet Yollarının Arttırılması/ İyileştirilmesi </w:t>
      </w:r>
    </w:p>
    <w:p w:rsidR="00AD1917" w:rsidRPr="00F35B5B" w:rsidRDefault="00AD1917" w:rsidP="00B172F0">
      <w:pPr>
        <w:pStyle w:val="ListeParagraf"/>
        <w:numPr>
          <w:ilvl w:val="0"/>
          <w:numId w:val="69"/>
        </w:numPr>
        <w:spacing w:after="120"/>
        <w:ind w:left="2268" w:hanging="425"/>
        <w:contextualSpacing w:val="0"/>
        <w:rPr>
          <w:rFonts w:asciiTheme="minorHAnsi" w:hAnsiTheme="minorHAnsi" w:cstheme="minorHAnsi"/>
          <w:b/>
          <w:sz w:val="24"/>
          <w:lang w:val="de-DE"/>
        </w:rPr>
      </w:pPr>
      <w:r w:rsidRPr="00F35B5B">
        <w:rPr>
          <w:rFonts w:asciiTheme="minorHAnsi" w:hAnsiTheme="minorHAnsi" w:cstheme="minorHAnsi"/>
          <w:b/>
          <w:sz w:val="24"/>
          <w:lang w:val="de-DE"/>
        </w:rPr>
        <w:t>Boş veya Kısıtlı Kullanımı olan Tarihi Kamusal Yapıların, Sağlık, Eğitim, Kültür ve Sanatsal İşlevler Üstlenerek, Daha Etkin Kullanımlarının Sağlanması</w:t>
      </w:r>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Turizm Amaçlı İşlevlerin, İsyeri-Konutların ve Küçük Yerel İşletmelerin Desteklenmesi:</w:t>
      </w:r>
      <w:r w:rsidRPr="00B84F5C">
        <w:rPr>
          <w:rFonts w:asciiTheme="minorHAnsi" w:hAnsiTheme="minorHAnsi" w:cstheme="minorHAnsi"/>
          <w:sz w:val="24"/>
          <w:lang w:val="de-DE"/>
        </w:rPr>
        <w:t xml:space="preserve"> Yerel İnsiyatifleri de dahil ederek, tarihi konutların gençler ve sanatçıların kullanımı için atölye-ev, işyeri-ev olarak dönüştürülmesinin desteklenmesi. Yerel sanatlar, yiyecekler, ürünlerin üretimi ve satışının bu mekanlarda gerçekleştirilmesi için politikalar üretilmesi</w:t>
      </w:r>
    </w:p>
    <w:p w:rsidR="00AD1917" w:rsidRPr="00B84F5C" w:rsidRDefault="00AD1917" w:rsidP="00B172F0">
      <w:pPr>
        <w:pStyle w:val="ListeParagraf"/>
        <w:numPr>
          <w:ilvl w:val="0"/>
          <w:numId w:val="69"/>
        </w:numPr>
        <w:spacing w:after="120"/>
        <w:ind w:left="2268" w:hanging="425"/>
        <w:contextualSpacing w:val="0"/>
        <w:rPr>
          <w:rFonts w:asciiTheme="minorHAnsi" w:hAnsiTheme="minorHAnsi" w:cstheme="minorHAnsi"/>
          <w:sz w:val="24"/>
          <w:lang w:val="de-DE"/>
        </w:rPr>
      </w:pPr>
      <w:r w:rsidRPr="00F35B5B">
        <w:rPr>
          <w:rFonts w:asciiTheme="minorHAnsi" w:hAnsiTheme="minorHAnsi" w:cstheme="minorHAnsi"/>
          <w:b/>
          <w:sz w:val="24"/>
          <w:lang w:val="de-DE"/>
        </w:rPr>
        <w:t>Kentin Markalaşması için bir Reklam ve Halkla İlişkiler Firması ile Çalışılması:</w:t>
      </w:r>
      <w:r w:rsidRPr="00B84F5C">
        <w:rPr>
          <w:rFonts w:asciiTheme="minorHAnsi" w:hAnsiTheme="minorHAnsi" w:cstheme="minorHAnsi"/>
          <w:sz w:val="24"/>
          <w:lang w:val="de-DE"/>
        </w:rPr>
        <w:t xml:space="preserve"> Halkla İlişkiler kampanyaları, dergi yayınları, reklam ilanları, tanıtım turları vb gerçekleştirilmesi.</w:t>
      </w:r>
    </w:p>
    <w:p w:rsidR="00AD1917" w:rsidRPr="00F35B5B" w:rsidRDefault="00AD1917" w:rsidP="00B172F0">
      <w:pPr>
        <w:pStyle w:val="ListeParagraf"/>
        <w:numPr>
          <w:ilvl w:val="0"/>
          <w:numId w:val="69"/>
        </w:numPr>
        <w:spacing w:after="120"/>
        <w:ind w:left="2268" w:hanging="425"/>
        <w:contextualSpacing w:val="0"/>
        <w:rPr>
          <w:rFonts w:asciiTheme="minorHAnsi" w:hAnsiTheme="minorHAnsi" w:cstheme="minorHAnsi"/>
          <w:b/>
          <w:sz w:val="24"/>
          <w:lang w:val="de-DE"/>
        </w:rPr>
      </w:pPr>
      <w:r w:rsidRPr="00F35B5B">
        <w:rPr>
          <w:rFonts w:asciiTheme="minorHAnsi" w:hAnsiTheme="minorHAnsi" w:cstheme="minorHAnsi"/>
          <w:b/>
          <w:sz w:val="24"/>
          <w:lang w:val="de-DE"/>
        </w:rPr>
        <w:t xml:space="preserve">Belirlenecek alan veya sokaklar için tasarlanmış, tek tip, geçici üst örtüler tasarlanarak yaz kullanımının kolaylaştırılması. </w:t>
      </w:r>
    </w:p>
    <w:p w:rsidR="00AD1917" w:rsidRPr="00D01BDA" w:rsidRDefault="00AD1917" w:rsidP="00B172F0">
      <w:pPr>
        <w:pStyle w:val="Balk3"/>
        <w:numPr>
          <w:ilvl w:val="2"/>
          <w:numId w:val="9"/>
        </w:numPr>
        <w:ind w:left="1843"/>
        <w:rPr>
          <w:lang w:val="de-DE"/>
        </w:rPr>
      </w:pPr>
      <w:bookmarkStart w:id="167" w:name="_Toc25941162"/>
      <w:r w:rsidRPr="00D01BDA">
        <w:rPr>
          <w:lang w:val="de-DE"/>
        </w:rPr>
        <w:t>Mağusa Suriçi Tarihi Çevre Koruma ve Geliştirme Komisyonu’nun Oluşturulması</w:t>
      </w:r>
      <w:bookmarkEnd w:id="167"/>
    </w:p>
    <w:p w:rsidR="00AD1917" w:rsidRPr="00F35B5B" w:rsidRDefault="00AD1917" w:rsidP="00D965CD">
      <w:pPr>
        <w:ind w:left="1843"/>
        <w:rPr>
          <w:b/>
          <w:lang w:val="de-DE"/>
        </w:rPr>
      </w:pPr>
      <w:r w:rsidRPr="00F35B5B">
        <w:rPr>
          <w:b/>
          <w:lang w:val="de-DE"/>
        </w:rPr>
        <w:t xml:space="preserve">Amaç: </w:t>
      </w:r>
    </w:p>
    <w:p w:rsidR="00AD1917" w:rsidRDefault="00AD1917" w:rsidP="00466FC9">
      <w:pPr>
        <w:pStyle w:val="ListeParagraf"/>
        <w:spacing w:after="120"/>
        <w:ind w:left="1843"/>
        <w:contextualSpacing w:val="0"/>
        <w:rPr>
          <w:rFonts w:asciiTheme="minorHAnsi" w:hAnsiTheme="minorHAnsi" w:cstheme="minorHAnsi"/>
          <w:sz w:val="24"/>
          <w:lang w:val="de-DE"/>
        </w:rPr>
      </w:pPr>
      <w:r w:rsidRPr="00B84F5C">
        <w:rPr>
          <w:rFonts w:asciiTheme="minorHAnsi" w:hAnsiTheme="minorHAnsi" w:cstheme="minorHAnsi"/>
          <w:sz w:val="24"/>
          <w:lang w:val="de-DE"/>
        </w:rPr>
        <w:t>Mağusa Suriçi, barındırdığı çeşitli kentsel, mimari ve tarihsel değerlerine rağmen, potansiyelinin çok altında kullanılmakta, sıradışı ve özgün nitelikleri yeterince fark edilememekte, sosyal ve ekonomik açılardan değerlendirilememektedir. Bu durum da alanın giderek yıpranmasına, fiziksel ve sosyal olarak gerilemesine ve niteliklerini yitirmesine sebep olmaktadır. Mağusa Suriçi’nin içinde bulunduğu sürdürülebilir olmayan koşulların değiştirilmesi ve kısırdöngü içerisine girmiş sorunlarının ortadan kaldırılması için ‘Mağusa Suriçi Tarihi Çevre Koruma ve Geliştirme Komisyonu’ oluşturulacaktır. İmar planında alınmış kararlar ve yasal mevzuatlara paralel olarak gerekli teknik ve sosyal bilgi altyapısının, eylem planlarının, planların uygulama ve denetleme mekanizmalarının oluşturulması ‘Mağusa Suriçi Tarihi Çevre Koruma ve Geliştirme Komisyonu’nun başlıca amacıdır. Komisyon 4 tanesi koruma ve restorasyon yüksek lisansı yapmış uzman mimar ve mühendis, 3 tanesi sivil toplum örgütleri, 1 Gazimağusa Belediyesi‘nden, 1 de Eski Eserler ve Müzeler Dairesi‘nden olmak üzere 9 kişiden oluşacaktır.</w:t>
      </w:r>
    </w:p>
    <w:p w:rsidR="00F35B5B" w:rsidRDefault="00F35B5B" w:rsidP="00466FC9">
      <w:pPr>
        <w:pStyle w:val="ListeParagraf"/>
        <w:spacing w:after="120"/>
        <w:ind w:left="1843"/>
        <w:contextualSpacing w:val="0"/>
        <w:rPr>
          <w:rFonts w:asciiTheme="minorHAnsi" w:hAnsiTheme="minorHAnsi" w:cstheme="minorHAnsi"/>
          <w:sz w:val="24"/>
          <w:lang w:val="de-DE"/>
        </w:rPr>
      </w:pPr>
    </w:p>
    <w:p w:rsidR="00F35B5B" w:rsidRPr="00B84F5C" w:rsidRDefault="00F35B5B" w:rsidP="00466FC9">
      <w:pPr>
        <w:pStyle w:val="ListeParagraf"/>
        <w:spacing w:after="120"/>
        <w:ind w:left="1843"/>
        <w:contextualSpacing w:val="0"/>
        <w:rPr>
          <w:rFonts w:asciiTheme="minorHAnsi" w:hAnsiTheme="minorHAnsi" w:cstheme="minorHAnsi"/>
          <w:sz w:val="24"/>
          <w:lang w:val="de-DE"/>
        </w:rPr>
      </w:pPr>
    </w:p>
    <w:p w:rsidR="00AD1917" w:rsidRPr="00466FC9" w:rsidRDefault="00AD1917" w:rsidP="00466FC9">
      <w:pPr>
        <w:pStyle w:val="ListeParagraf"/>
        <w:spacing w:after="120"/>
        <w:ind w:left="1843"/>
        <w:contextualSpacing w:val="0"/>
        <w:rPr>
          <w:rFonts w:asciiTheme="minorHAnsi" w:hAnsiTheme="minorHAnsi" w:cstheme="minorHAnsi"/>
          <w:b/>
          <w:sz w:val="24"/>
          <w:lang w:val="de-DE"/>
        </w:rPr>
      </w:pPr>
      <w:r w:rsidRPr="00466FC9">
        <w:rPr>
          <w:rFonts w:asciiTheme="minorHAnsi" w:hAnsiTheme="minorHAnsi" w:cstheme="minorHAnsi"/>
          <w:b/>
          <w:sz w:val="24"/>
          <w:lang w:val="de-DE"/>
        </w:rPr>
        <w:t xml:space="preserve">Görev ve Sorumluluklar: </w:t>
      </w:r>
    </w:p>
    <w:p w:rsidR="00AD1917" w:rsidRPr="00B84F5C" w:rsidRDefault="00AD1917" w:rsidP="00466FC9">
      <w:pPr>
        <w:pStyle w:val="ListeParagraf"/>
        <w:spacing w:after="120"/>
        <w:ind w:left="1843"/>
        <w:contextualSpacing w:val="0"/>
        <w:rPr>
          <w:rFonts w:asciiTheme="minorHAnsi" w:hAnsiTheme="minorHAnsi" w:cstheme="minorHAnsi"/>
          <w:sz w:val="24"/>
          <w:lang w:val="de-DE"/>
        </w:rPr>
      </w:pPr>
      <w:r w:rsidRPr="00B84F5C">
        <w:rPr>
          <w:rFonts w:asciiTheme="minorHAnsi" w:hAnsiTheme="minorHAnsi" w:cstheme="minorHAnsi"/>
          <w:sz w:val="24"/>
          <w:lang w:val="de-DE"/>
        </w:rPr>
        <w:t xml:space="preserve">Çeşitli alanlardan uzmanlar ve paydaşların katılımıyla oluşturulan bu komisyon bu amaca uygun olarak aşağıda belirtilmiş görev ve sorumlulukları üstlenmiştir. </w:t>
      </w:r>
    </w:p>
    <w:p w:rsidR="00AD1917" w:rsidRPr="00B84F5C" w:rsidRDefault="00AD1917" w:rsidP="00B172F0">
      <w:pPr>
        <w:pStyle w:val="ListeParagraf"/>
        <w:numPr>
          <w:ilvl w:val="0"/>
          <w:numId w:val="70"/>
        </w:numPr>
        <w:spacing w:after="120"/>
        <w:ind w:left="1843" w:firstLine="0"/>
        <w:contextualSpacing w:val="0"/>
        <w:rPr>
          <w:rFonts w:asciiTheme="minorHAnsi" w:hAnsiTheme="minorHAnsi" w:cstheme="minorHAnsi"/>
          <w:sz w:val="24"/>
          <w:lang w:val="de-DE"/>
        </w:rPr>
      </w:pPr>
      <w:r w:rsidRPr="00B84F5C">
        <w:rPr>
          <w:rFonts w:asciiTheme="minorHAnsi" w:hAnsiTheme="minorHAnsi" w:cstheme="minorHAnsi"/>
          <w:sz w:val="24"/>
          <w:lang w:val="de-DE"/>
        </w:rPr>
        <w:t xml:space="preserve">Mağusa Suriçi’nin korunması ve geliştirilmesi için İmar Planı’nda yer alan ‘Plan İlkeleri’ ve ‘Plan Kararları’nın uygulanabilmesi için gerekli teknik altyapının geliştirilmesine katkıda bulunmak. </w:t>
      </w:r>
    </w:p>
    <w:p w:rsidR="00AD1917" w:rsidRPr="00B84F5C" w:rsidRDefault="00AD1917" w:rsidP="00B172F0">
      <w:pPr>
        <w:pStyle w:val="ListeParagraf"/>
        <w:numPr>
          <w:ilvl w:val="0"/>
          <w:numId w:val="70"/>
        </w:numPr>
        <w:spacing w:after="120"/>
        <w:ind w:left="1843" w:firstLine="0"/>
        <w:contextualSpacing w:val="0"/>
        <w:rPr>
          <w:rFonts w:asciiTheme="minorHAnsi" w:hAnsiTheme="minorHAnsi" w:cstheme="minorHAnsi"/>
          <w:sz w:val="24"/>
          <w:lang w:val="de-DE"/>
        </w:rPr>
      </w:pPr>
      <w:r w:rsidRPr="00B84F5C">
        <w:rPr>
          <w:rFonts w:asciiTheme="minorHAnsi" w:hAnsiTheme="minorHAnsi" w:cstheme="minorHAnsi"/>
          <w:sz w:val="24"/>
          <w:lang w:val="de-DE"/>
        </w:rPr>
        <w:t>Komisyonun çeşitli görev ve sorumluluklarının sürekliliğini sağlayacak, kontrol ve denetimleri üstlenecek 2 koruma ve restorasyon yüksek lisansı yapmış uzman mimarın tam zamanlı olarak görevlendirilmesi. Alanda gerçekleştirilecek ve basit onarım sınıfına giren (çatı onarımı, kapı ve pencere doğramalarının değiştirilmesi, cephedeki her türlü malzeme, sıva, boya değişikliği, ıslak hacim onarımları vb) müdahalelerin bu uzmanlar tarafından değerlendirilmesi, hazırlanmış rehber kitapçıklara referans verilerek önerilerde bulunulması ve yapım aşamasında denetlenmesi. AYK onayı ile uygulamasına başlanmış restorasyon projelerinin denetlenmesi.</w:t>
      </w:r>
    </w:p>
    <w:p w:rsidR="00AD1917" w:rsidRPr="00B84F5C" w:rsidRDefault="00AD1917" w:rsidP="00B172F0">
      <w:pPr>
        <w:pStyle w:val="ListeParagraf"/>
        <w:numPr>
          <w:ilvl w:val="0"/>
          <w:numId w:val="70"/>
        </w:numPr>
        <w:spacing w:after="120"/>
        <w:ind w:left="1843" w:firstLine="0"/>
        <w:contextualSpacing w:val="0"/>
        <w:rPr>
          <w:rFonts w:asciiTheme="minorHAnsi" w:hAnsiTheme="minorHAnsi" w:cstheme="minorHAnsi"/>
          <w:sz w:val="24"/>
          <w:lang w:val="de-DE"/>
        </w:rPr>
      </w:pPr>
      <w:r w:rsidRPr="00B84F5C">
        <w:rPr>
          <w:rFonts w:asciiTheme="minorHAnsi" w:hAnsiTheme="minorHAnsi" w:cstheme="minorHAnsi"/>
          <w:sz w:val="24"/>
          <w:lang w:val="de-DE"/>
        </w:rPr>
        <w:t xml:space="preserve">Mağusa Suriçi’nin kısa vadede fiziksel, ekonomik ve sosyal iyileşmeler içine girebilmesi amacıyla ‘Acil Eylem Planı’ için teknik bilgi sağlamak.  </w:t>
      </w:r>
    </w:p>
    <w:p w:rsidR="00AD1917" w:rsidRPr="00B84F5C" w:rsidRDefault="00AD1917" w:rsidP="00B172F0">
      <w:pPr>
        <w:pStyle w:val="ListeParagraf"/>
        <w:numPr>
          <w:ilvl w:val="0"/>
          <w:numId w:val="70"/>
        </w:numPr>
        <w:spacing w:after="120"/>
        <w:ind w:left="1843" w:firstLine="0"/>
        <w:contextualSpacing w:val="0"/>
        <w:rPr>
          <w:rFonts w:asciiTheme="minorHAnsi" w:hAnsiTheme="minorHAnsi" w:cstheme="minorHAnsi"/>
          <w:sz w:val="24"/>
          <w:lang w:val="de-DE"/>
        </w:rPr>
      </w:pPr>
      <w:r w:rsidRPr="00B84F5C">
        <w:rPr>
          <w:rFonts w:asciiTheme="minorHAnsi" w:hAnsiTheme="minorHAnsi" w:cstheme="minorHAnsi"/>
          <w:sz w:val="24"/>
          <w:lang w:val="de-DE"/>
        </w:rPr>
        <w:t xml:space="preserve">Mağusa Suriçi’nin uzun vadede fiziksel, ekonomik ve sosyal iyileşmeler içine girebilmesi için ‘Uzun Vadeli Eylem Planı’ hazırlamak. </w:t>
      </w:r>
    </w:p>
    <w:p w:rsidR="00AD1917" w:rsidRPr="00B84F5C" w:rsidRDefault="00AD1917" w:rsidP="00B172F0">
      <w:pPr>
        <w:pStyle w:val="ListeParagraf"/>
        <w:numPr>
          <w:ilvl w:val="0"/>
          <w:numId w:val="70"/>
        </w:numPr>
        <w:spacing w:after="120"/>
        <w:ind w:left="1843" w:firstLine="0"/>
        <w:contextualSpacing w:val="0"/>
        <w:rPr>
          <w:rFonts w:asciiTheme="minorHAnsi" w:hAnsiTheme="minorHAnsi" w:cstheme="minorHAnsi"/>
          <w:sz w:val="24"/>
          <w:lang w:val="de-DE"/>
        </w:rPr>
      </w:pPr>
      <w:r w:rsidRPr="00B84F5C">
        <w:rPr>
          <w:rFonts w:asciiTheme="minorHAnsi" w:hAnsiTheme="minorHAnsi" w:cstheme="minorHAnsi"/>
          <w:sz w:val="24"/>
          <w:lang w:val="de-DE"/>
        </w:rPr>
        <w:t xml:space="preserve">Mağusa Suriçi’nin kamusal alanlarındaki düzensizlik ve sorunların ortadan kalkması, bütüncül bir kullanım yaklaşımı oluşturulması için ‘Kamusal Alanların Planlanması ve ‘Alt Proje Alanları’ ile ilgili mevzuatları ve projeleri oluşturmak, gerekli kurumsal ilişkiler ve ekonomik kaynakları temin ederek bu projeleri uygulamaya geçirmek.  </w:t>
      </w:r>
    </w:p>
    <w:p w:rsidR="00AD1917" w:rsidRPr="00B84F5C" w:rsidRDefault="00AD1917" w:rsidP="00B172F0">
      <w:pPr>
        <w:pStyle w:val="ListeParagraf"/>
        <w:numPr>
          <w:ilvl w:val="0"/>
          <w:numId w:val="70"/>
        </w:numPr>
        <w:spacing w:after="120"/>
        <w:ind w:left="1843" w:firstLine="0"/>
        <w:contextualSpacing w:val="0"/>
        <w:rPr>
          <w:rFonts w:asciiTheme="minorHAnsi" w:hAnsiTheme="minorHAnsi" w:cstheme="minorHAnsi"/>
          <w:sz w:val="24"/>
          <w:lang w:val="de-DE"/>
        </w:rPr>
      </w:pPr>
      <w:r w:rsidRPr="00B84F5C">
        <w:rPr>
          <w:rFonts w:asciiTheme="minorHAnsi" w:hAnsiTheme="minorHAnsi" w:cstheme="minorHAnsi"/>
          <w:sz w:val="24"/>
          <w:lang w:val="de-DE"/>
        </w:rPr>
        <w:t xml:space="preserve">Mağusa Suriçi’nde bulunan işletmlerin ticaret ve ürün skalası, kamusal alan kullanımları, cephe ve çevre düzenlemeleri, hizmet verme koşulları ile ilgili standartlar oluşturmak amacıyla ‘Suriçi İşletmeleri için Mevzuat’ın oluşturulmasına katkıda bulunmak. </w:t>
      </w:r>
    </w:p>
    <w:p w:rsidR="00AD1917" w:rsidRPr="00B84F5C" w:rsidRDefault="00AD1917" w:rsidP="00B172F0">
      <w:pPr>
        <w:pStyle w:val="ListeParagraf"/>
        <w:numPr>
          <w:ilvl w:val="0"/>
          <w:numId w:val="70"/>
        </w:numPr>
        <w:spacing w:after="120"/>
        <w:ind w:left="1843" w:firstLine="0"/>
        <w:contextualSpacing w:val="0"/>
        <w:rPr>
          <w:rFonts w:asciiTheme="minorHAnsi" w:hAnsiTheme="minorHAnsi" w:cstheme="minorHAnsi"/>
          <w:sz w:val="24"/>
          <w:lang w:val="de-DE"/>
        </w:rPr>
      </w:pPr>
      <w:r w:rsidRPr="00B84F5C">
        <w:rPr>
          <w:rFonts w:asciiTheme="minorHAnsi" w:hAnsiTheme="minorHAnsi" w:cstheme="minorHAnsi"/>
          <w:sz w:val="24"/>
          <w:lang w:val="de-DE"/>
        </w:rPr>
        <w:t xml:space="preserve">Mağusa Suriçi’ndeki yeni yapıların inşası ile mevcut tarihi yapıların restorasyonu ve yenıden kullanımı konularında kılavuz kitapçıkları, tipoloji katalogları, basit onarım rehberleri hazırlamak, öneriler geliştirmek, teknik bilgi, danışmanlık ve denetim sağlamak. </w:t>
      </w:r>
    </w:p>
    <w:p w:rsidR="00246AF5" w:rsidRDefault="00AD1917" w:rsidP="00B172F0">
      <w:pPr>
        <w:pStyle w:val="ListeParagraf"/>
        <w:numPr>
          <w:ilvl w:val="0"/>
          <w:numId w:val="70"/>
        </w:numPr>
        <w:spacing w:after="120"/>
        <w:ind w:left="1843" w:firstLine="0"/>
        <w:contextualSpacing w:val="0"/>
        <w:rPr>
          <w:rFonts w:asciiTheme="minorHAnsi" w:hAnsiTheme="minorHAnsi" w:cstheme="minorHAnsi"/>
          <w:sz w:val="24"/>
          <w:lang w:val="de-DE"/>
        </w:rPr>
      </w:pPr>
      <w:r w:rsidRPr="00B84F5C">
        <w:rPr>
          <w:rFonts w:asciiTheme="minorHAnsi" w:hAnsiTheme="minorHAnsi" w:cstheme="minorHAnsi"/>
          <w:sz w:val="24"/>
          <w:lang w:val="de-DE"/>
        </w:rPr>
        <w:t>Mağusa Suriçi’nin geleceğine yönelik sürdürülebilir bir Yönetim Planı oluşturulmasına öncülük etmek, planın oluşturulabilmesi için paydaşların biraraya gelebileceği atölye ve toplantıların düzenlenmesi</w:t>
      </w:r>
    </w:p>
    <w:p w:rsidR="002121C3" w:rsidRPr="00903320" w:rsidRDefault="002121C3" w:rsidP="002121C3">
      <w:pPr>
        <w:pStyle w:val="ListeParagraf"/>
        <w:spacing w:after="120"/>
        <w:ind w:left="1843"/>
        <w:contextualSpacing w:val="0"/>
        <w:rPr>
          <w:rFonts w:asciiTheme="minorHAnsi" w:hAnsiTheme="minorHAnsi" w:cstheme="minorHAnsi"/>
          <w:sz w:val="24"/>
          <w:lang w:val="de-DE"/>
        </w:rPr>
      </w:pPr>
    </w:p>
    <w:p w:rsidR="00246AF5" w:rsidRPr="00246AF5" w:rsidRDefault="00246AF5" w:rsidP="00B172F0">
      <w:pPr>
        <w:pStyle w:val="Balk2"/>
        <w:numPr>
          <w:ilvl w:val="1"/>
          <w:numId w:val="87"/>
        </w:numPr>
        <w:spacing w:after="120"/>
        <w:ind w:left="1004"/>
        <w:rPr>
          <w:rFonts w:eastAsiaTheme="minorHAnsi"/>
          <w:lang w:eastAsia="en-US"/>
        </w:rPr>
      </w:pPr>
      <w:bookmarkStart w:id="168" w:name="_Toc25941163"/>
      <w:bookmarkStart w:id="169" w:name="_Toc499288403"/>
      <w:r w:rsidRPr="00246AF5">
        <w:rPr>
          <w:rFonts w:eastAsiaTheme="minorHAnsi"/>
          <w:lang w:eastAsia="en-US"/>
        </w:rPr>
        <w:t xml:space="preserve">TAŞKIN RİSKİ </w:t>
      </w:r>
      <w:r w:rsidR="00E31C77">
        <w:rPr>
          <w:rFonts w:eastAsiaTheme="minorHAnsi"/>
          <w:lang w:eastAsia="en-US"/>
        </w:rPr>
        <w:t xml:space="preserve">ve YAĞMUR SUYU DRENAJ RİSKİ </w:t>
      </w:r>
      <w:r w:rsidRPr="00246AF5">
        <w:rPr>
          <w:rFonts w:eastAsiaTheme="minorHAnsi"/>
          <w:lang w:eastAsia="en-US"/>
        </w:rPr>
        <w:t>TAŞIYAN ALANLARA YÖNELİK KURAL VE KOŞULLAR</w:t>
      </w:r>
      <w:bookmarkEnd w:id="168"/>
    </w:p>
    <w:p w:rsidR="00903320" w:rsidRPr="00903320" w:rsidRDefault="00903320" w:rsidP="00D965CD">
      <w:pPr>
        <w:ind w:left="993"/>
        <w:jc w:val="both"/>
        <w:rPr>
          <w:rFonts w:eastAsiaTheme="minorHAnsi" w:cstheme="minorHAnsi"/>
          <w:sz w:val="24"/>
          <w:lang w:eastAsia="en-US"/>
        </w:rPr>
      </w:pPr>
      <w:r w:rsidRPr="00903320">
        <w:rPr>
          <w:sz w:val="24"/>
          <w:szCs w:val="24"/>
          <w:lang w:eastAsia="en-US"/>
        </w:rPr>
        <w:t xml:space="preserve">Planlama Alanı içerisindeki derelerin olası taşkın risklerinin ortaya çıkarılması için yapılan çalışmalarda </w:t>
      </w:r>
      <w:proofErr w:type="gramStart"/>
      <w:r w:rsidRPr="00903320">
        <w:rPr>
          <w:sz w:val="24"/>
          <w:szCs w:val="24"/>
          <w:lang w:eastAsia="en-US"/>
        </w:rPr>
        <w:t>halihazırda</w:t>
      </w:r>
      <w:proofErr w:type="gramEnd"/>
      <w:r w:rsidRPr="00903320">
        <w:rPr>
          <w:sz w:val="24"/>
          <w:szCs w:val="24"/>
          <w:lang w:eastAsia="en-US"/>
        </w:rPr>
        <w:t xml:space="preserve"> Gelişme</w:t>
      </w:r>
      <w:r w:rsidR="006B392F">
        <w:rPr>
          <w:sz w:val="24"/>
          <w:szCs w:val="24"/>
          <w:lang w:eastAsia="en-US"/>
        </w:rPr>
        <w:t xml:space="preserve"> Planı ve Yapılaşma</w:t>
      </w:r>
      <w:r w:rsidRPr="00903320">
        <w:rPr>
          <w:sz w:val="24"/>
          <w:szCs w:val="24"/>
          <w:lang w:eastAsia="en-US"/>
        </w:rPr>
        <w:t xml:space="preserve"> </w:t>
      </w:r>
      <w:r w:rsidR="006B392F" w:rsidRPr="00903320">
        <w:rPr>
          <w:sz w:val="24"/>
          <w:szCs w:val="24"/>
          <w:lang w:eastAsia="en-US"/>
        </w:rPr>
        <w:t>K</w:t>
      </w:r>
      <w:r w:rsidR="006B392F">
        <w:rPr>
          <w:sz w:val="24"/>
          <w:szCs w:val="24"/>
          <w:lang w:eastAsia="en-US"/>
        </w:rPr>
        <w:t xml:space="preserve">uralları </w:t>
      </w:r>
      <w:r w:rsidRPr="00903320">
        <w:rPr>
          <w:sz w:val="24"/>
          <w:szCs w:val="24"/>
          <w:lang w:eastAsia="en-US"/>
        </w:rPr>
        <w:t>Haritasında gösterilen Gazimağusa’da Glapsides Bölgesi’nde ve İskele’de Lo</w:t>
      </w:r>
      <w:r w:rsidR="002C0F8E">
        <w:rPr>
          <w:sz w:val="24"/>
          <w:szCs w:val="24"/>
          <w:lang w:eastAsia="en-US"/>
        </w:rPr>
        <w:t>ngbeach</w:t>
      </w:r>
      <w:r w:rsidR="00B96FDD">
        <w:rPr>
          <w:sz w:val="24"/>
          <w:szCs w:val="24"/>
          <w:lang w:eastAsia="en-US"/>
        </w:rPr>
        <w:t>,</w:t>
      </w:r>
      <w:r w:rsidR="002C0F8E">
        <w:rPr>
          <w:sz w:val="24"/>
          <w:szCs w:val="24"/>
          <w:lang w:eastAsia="en-US"/>
        </w:rPr>
        <w:t xml:space="preserve"> Boğaz </w:t>
      </w:r>
      <w:r w:rsidR="00B96FDD">
        <w:rPr>
          <w:sz w:val="24"/>
          <w:szCs w:val="24"/>
          <w:lang w:eastAsia="en-US"/>
        </w:rPr>
        <w:t xml:space="preserve">ve Kalecik </w:t>
      </w:r>
      <w:r w:rsidR="002C0F8E">
        <w:rPr>
          <w:sz w:val="24"/>
          <w:szCs w:val="24"/>
          <w:lang w:eastAsia="en-US"/>
        </w:rPr>
        <w:t xml:space="preserve">Bölgeleri’nde </w:t>
      </w:r>
      <w:r w:rsidRPr="00903320">
        <w:rPr>
          <w:sz w:val="24"/>
          <w:szCs w:val="24"/>
          <w:lang w:eastAsia="en-US"/>
        </w:rPr>
        <w:t xml:space="preserve">taşkın riski taşıyan alanlar olduğu tesbit edilmiştir.  </w:t>
      </w:r>
      <w:r w:rsidR="00463C19">
        <w:rPr>
          <w:sz w:val="24"/>
          <w:szCs w:val="24"/>
          <w:lang w:eastAsia="en-US"/>
        </w:rPr>
        <w:t xml:space="preserve">Planlama hudutları içerisinde </w:t>
      </w:r>
      <w:r w:rsidR="00270B5C">
        <w:rPr>
          <w:sz w:val="24"/>
          <w:szCs w:val="24"/>
          <w:lang w:eastAsia="en-US"/>
        </w:rPr>
        <w:t xml:space="preserve">devam eden çalışmalarda </w:t>
      </w:r>
      <w:r w:rsidR="006B392F">
        <w:rPr>
          <w:sz w:val="24"/>
          <w:szCs w:val="24"/>
          <w:lang w:eastAsia="en-US"/>
        </w:rPr>
        <w:t xml:space="preserve">Gelişme Kararları Haritasında gösterilen alanlar dışında </w:t>
      </w:r>
      <w:r w:rsidRPr="00903320">
        <w:rPr>
          <w:sz w:val="24"/>
          <w:szCs w:val="24"/>
          <w:lang w:eastAsia="en-US"/>
        </w:rPr>
        <w:t>taşkın risklerinin belirlenmesi durumunda</w:t>
      </w:r>
      <w:r w:rsidRPr="00903320">
        <w:rPr>
          <w:rFonts w:eastAsiaTheme="minorHAnsi" w:cstheme="minorHAnsi"/>
          <w:sz w:val="24"/>
          <w:lang w:eastAsia="en-US"/>
        </w:rPr>
        <w:t xml:space="preserve"> </w:t>
      </w:r>
      <w:r w:rsidR="000E53CC">
        <w:rPr>
          <w:rFonts w:eastAsiaTheme="minorHAnsi" w:cstheme="minorHAnsi"/>
          <w:sz w:val="24"/>
          <w:lang w:eastAsia="en-US"/>
        </w:rPr>
        <w:t xml:space="preserve">bu alanlarda da </w:t>
      </w:r>
      <w:r w:rsidRPr="00903320">
        <w:rPr>
          <w:rFonts w:eastAsiaTheme="minorHAnsi"/>
          <w:sz w:val="24"/>
          <w:lang w:eastAsia="en-US"/>
        </w:rPr>
        <w:t xml:space="preserve">Taşkın </w:t>
      </w:r>
      <w:r w:rsidR="000E53CC">
        <w:rPr>
          <w:rFonts w:eastAsiaTheme="minorHAnsi"/>
          <w:sz w:val="24"/>
          <w:lang w:eastAsia="en-US"/>
        </w:rPr>
        <w:t xml:space="preserve">Riski </w:t>
      </w:r>
      <w:r w:rsidRPr="00903320">
        <w:rPr>
          <w:rFonts w:eastAsiaTheme="minorHAnsi"/>
          <w:sz w:val="24"/>
          <w:lang w:eastAsia="en-US"/>
        </w:rPr>
        <w:t>Yönetim Planında belirlene</w:t>
      </w:r>
      <w:r w:rsidR="00B96FDD">
        <w:rPr>
          <w:rFonts w:eastAsiaTheme="minorHAnsi"/>
          <w:sz w:val="24"/>
          <w:lang w:eastAsia="en-US"/>
        </w:rPr>
        <w:t>cek olan</w:t>
      </w:r>
      <w:r w:rsidRPr="00903320">
        <w:rPr>
          <w:rFonts w:eastAsiaTheme="minorHAnsi"/>
          <w:sz w:val="24"/>
          <w:lang w:eastAsia="en-US"/>
        </w:rPr>
        <w:t xml:space="preserve"> kural ve koşullara uyulacaktır.</w:t>
      </w:r>
    </w:p>
    <w:p w:rsidR="00903320" w:rsidRPr="00903320" w:rsidRDefault="00903320" w:rsidP="00D965CD">
      <w:pPr>
        <w:ind w:left="993"/>
        <w:jc w:val="both"/>
        <w:rPr>
          <w:sz w:val="24"/>
          <w:szCs w:val="24"/>
          <w:lang w:eastAsia="en-US"/>
        </w:rPr>
      </w:pPr>
      <w:r w:rsidRPr="00903320">
        <w:rPr>
          <w:sz w:val="24"/>
          <w:szCs w:val="24"/>
          <w:lang w:eastAsia="en-US"/>
        </w:rPr>
        <w:t xml:space="preserve">İskele’de taşkın riski olan dereler tesbit edilirken öncelikle mevcut derelerin havza sınırları belirlenmiştir. </w:t>
      </w:r>
      <w:proofErr w:type="gramStart"/>
      <w:r w:rsidRPr="00903320">
        <w:rPr>
          <w:sz w:val="24"/>
          <w:szCs w:val="24"/>
          <w:lang w:eastAsia="en-US"/>
        </w:rPr>
        <w:t>1:25000</w:t>
      </w:r>
      <w:proofErr w:type="gramEnd"/>
      <w:r w:rsidRPr="00903320">
        <w:rPr>
          <w:sz w:val="24"/>
          <w:szCs w:val="24"/>
          <w:lang w:eastAsia="en-US"/>
        </w:rPr>
        <w:t xml:space="preserve"> ve 1:5000 ölçekli sayısal haritalar kullanılarak belirlenen havzalar arasında Girne dağlarına kadar uzanan büyük havzalardaki taşkın riski incelenmiştir. Bu inceleme sonrasında havzaların dağlık kesimlerinde olası şiddetli yağışlar sonrasında havzanın denize yaklaşan kısımlarında suyun dere yatağından çıkarak yaratabileceği taşkın alanları belirlenmiştir. Yağış verisi olarak Kantara ve İskele meteoroloji istasyonlarına ait günlük ve saatlik yağış verileri kullanılmıştır. Kullanılan yöntem ayrıntılı olarak Taşkın Riski Raporlarında</w:t>
      </w:r>
      <w:r w:rsidRPr="00903320">
        <w:rPr>
          <w:sz w:val="24"/>
          <w:szCs w:val="24"/>
          <w:vertAlign w:val="superscript"/>
          <w:lang w:eastAsia="en-US"/>
        </w:rPr>
        <w:footnoteReference w:id="54"/>
      </w:r>
      <w:r w:rsidRPr="00903320">
        <w:rPr>
          <w:sz w:val="24"/>
          <w:szCs w:val="24"/>
          <w:lang w:eastAsia="en-US"/>
        </w:rPr>
        <w:t xml:space="preserve">  belirtilmiştir. Mevcut taşkın risklerinin azaltılması için her bir havzada detaylı taşkın yönetimi çalışması yapılması gerekmektedir.  </w:t>
      </w:r>
    </w:p>
    <w:p w:rsidR="00903320" w:rsidRPr="00903320" w:rsidRDefault="00903320" w:rsidP="00D965CD">
      <w:pPr>
        <w:ind w:left="992"/>
        <w:jc w:val="both"/>
        <w:rPr>
          <w:rFonts w:ascii="Calibri" w:eastAsia="Corbel" w:hAnsi="Calibri" w:cs="Calibri"/>
          <w:sz w:val="24"/>
          <w:szCs w:val="24"/>
        </w:rPr>
      </w:pPr>
      <w:proofErr w:type="gramStart"/>
      <w:r w:rsidRPr="00903320">
        <w:rPr>
          <w:rFonts w:ascii="Calibri" w:eastAsia="Corbel" w:hAnsi="Calibri" w:cs="Calibri"/>
          <w:sz w:val="24"/>
          <w:szCs w:val="24"/>
        </w:rPr>
        <w:t xml:space="preserve">Gelişme </w:t>
      </w:r>
      <w:r w:rsidR="006B392F">
        <w:rPr>
          <w:rFonts w:ascii="Calibri" w:eastAsia="Corbel" w:hAnsi="Calibri" w:cs="Calibri"/>
          <w:sz w:val="24"/>
          <w:szCs w:val="24"/>
        </w:rPr>
        <w:t>Planı ve Yapılaşma Kuralları</w:t>
      </w:r>
      <w:r w:rsidR="006B392F" w:rsidRPr="00903320">
        <w:rPr>
          <w:rFonts w:ascii="Calibri" w:eastAsia="Corbel" w:hAnsi="Calibri" w:cs="Calibri"/>
          <w:sz w:val="24"/>
          <w:szCs w:val="24"/>
        </w:rPr>
        <w:t xml:space="preserve"> </w:t>
      </w:r>
      <w:r w:rsidRPr="00903320">
        <w:rPr>
          <w:rFonts w:ascii="Calibri" w:eastAsia="Corbel" w:hAnsi="Calibri" w:cs="Calibri"/>
          <w:sz w:val="24"/>
          <w:szCs w:val="24"/>
        </w:rPr>
        <w:t xml:space="preserve">Haritası’da gösterilen </w:t>
      </w:r>
      <w:r w:rsidR="00A61C69">
        <w:rPr>
          <w:rFonts w:ascii="Calibri" w:eastAsia="Corbel" w:hAnsi="Calibri" w:cs="Calibri"/>
          <w:sz w:val="24"/>
          <w:szCs w:val="24"/>
        </w:rPr>
        <w:t xml:space="preserve">ve/veya sonradan tesbit edilen </w:t>
      </w:r>
      <w:r w:rsidRPr="00903320">
        <w:rPr>
          <w:rFonts w:ascii="Calibri" w:eastAsia="Corbel" w:hAnsi="Calibri" w:cs="Calibri"/>
          <w:sz w:val="24"/>
          <w:szCs w:val="24"/>
        </w:rPr>
        <w:t xml:space="preserve">Taşkın Riski Taşıyan Alanlarda </w:t>
      </w:r>
      <w:r w:rsidR="000E53CC">
        <w:rPr>
          <w:rFonts w:ascii="Calibri" w:eastAsia="Corbel" w:hAnsi="Calibri" w:cs="Calibri"/>
          <w:sz w:val="24"/>
          <w:szCs w:val="24"/>
        </w:rPr>
        <w:t xml:space="preserve">yapılacak Planlama Onayı başvuruları </w:t>
      </w:r>
      <w:r w:rsidR="000374E2">
        <w:rPr>
          <w:rFonts w:ascii="Calibri" w:eastAsia="Corbel" w:hAnsi="Calibri" w:cs="Calibri"/>
          <w:sz w:val="24"/>
          <w:szCs w:val="24"/>
        </w:rPr>
        <w:t xml:space="preserve">Su İşleri Dairesi ve/veya ilgili Kaymakamlık ve/veya ilgili Belediye </w:t>
      </w:r>
      <w:r w:rsidR="006B392F">
        <w:rPr>
          <w:rFonts w:ascii="Calibri" w:eastAsia="Corbel" w:hAnsi="Calibri" w:cs="Calibri"/>
          <w:sz w:val="24"/>
          <w:szCs w:val="24"/>
        </w:rPr>
        <w:t xml:space="preserve">ve/veya ilgili diğer kurum ve kuruluşlar </w:t>
      </w:r>
      <w:r w:rsidR="000374E2">
        <w:rPr>
          <w:rFonts w:ascii="Calibri" w:eastAsia="Corbel" w:hAnsi="Calibri" w:cs="Calibri"/>
          <w:sz w:val="24"/>
          <w:szCs w:val="24"/>
        </w:rPr>
        <w:t xml:space="preserve">tarafından </w:t>
      </w:r>
      <w:r w:rsidRPr="00903320">
        <w:rPr>
          <w:rFonts w:ascii="Calibri" w:eastAsia="Corbel" w:hAnsi="Calibri" w:cs="Calibri"/>
          <w:sz w:val="24"/>
          <w:szCs w:val="24"/>
        </w:rPr>
        <w:t xml:space="preserve">aşağıda sırasıyla belirtilen </w:t>
      </w:r>
      <w:r w:rsidR="00B96FDD">
        <w:rPr>
          <w:rFonts w:ascii="Calibri" w:eastAsia="Corbel" w:hAnsi="Calibri" w:cs="Calibri"/>
          <w:sz w:val="24"/>
          <w:szCs w:val="24"/>
        </w:rPr>
        <w:t xml:space="preserve">detaylı </w:t>
      </w:r>
      <w:r w:rsidRPr="00903320">
        <w:rPr>
          <w:rFonts w:ascii="Calibri" w:eastAsia="Corbel" w:hAnsi="Calibri" w:cs="Calibri"/>
          <w:sz w:val="24"/>
          <w:szCs w:val="24"/>
        </w:rPr>
        <w:t>çalışmalar</w:t>
      </w:r>
      <w:r w:rsidR="000E53CC">
        <w:rPr>
          <w:rFonts w:ascii="Calibri" w:eastAsia="Corbel" w:hAnsi="Calibri" w:cs="Calibri"/>
          <w:sz w:val="24"/>
          <w:szCs w:val="24"/>
        </w:rPr>
        <w:t>ın</w:t>
      </w:r>
      <w:r w:rsidRPr="00903320">
        <w:rPr>
          <w:rFonts w:ascii="Calibri" w:eastAsia="Corbel" w:hAnsi="Calibri" w:cs="Calibri"/>
          <w:sz w:val="24"/>
          <w:szCs w:val="24"/>
        </w:rPr>
        <w:t xml:space="preserve"> </w:t>
      </w:r>
      <w:r w:rsidR="00B96FDD" w:rsidRPr="00903320">
        <w:rPr>
          <w:rFonts w:ascii="Calibri" w:eastAsia="Corbel" w:hAnsi="Calibri" w:cs="Calibri"/>
          <w:sz w:val="24"/>
          <w:szCs w:val="24"/>
        </w:rPr>
        <w:t>yapıl</w:t>
      </w:r>
      <w:r w:rsidR="000E53CC">
        <w:rPr>
          <w:rFonts w:ascii="Calibri" w:eastAsia="Corbel" w:hAnsi="Calibri" w:cs="Calibri"/>
          <w:sz w:val="24"/>
          <w:szCs w:val="24"/>
        </w:rPr>
        <w:t xml:space="preserve">ması ile hazırlanacak </w:t>
      </w:r>
      <w:r w:rsidR="000E53CC" w:rsidRPr="004C2850">
        <w:rPr>
          <w:rFonts w:ascii="Calibri" w:eastAsia="Corbel" w:hAnsi="Calibri" w:cs="Calibri"/>
          <w:b/>
          <w:sz w:val="24"/>
          <w:szCs w:val="24"/>
        </w:rPr>
        <w:t>“Taşkın Riski Yönetim Planında”</w:t>
      </w:r>
      <w:r w:rsidR="000E53CC">
        <w:rPr>
          <w:rFonts w:ascii="Calibri" w:eastAsia="Corbel" w:hAnsi="Calibri" w:cs="Calibri"/>
          <w:sz w:val="24"/>
          <w:szCs w:val="24"/>
        </w:rPr>
        <w:t xml:space="preserve"> belirtilen kurallara bağlı olarak sonuçlandırılacaktır.</w:t>
      </w:r>
      <w:r w:rsidR="00FB463E">
        <w:rPr>
          <w:rFonts w:ascii="Calibri" w:eastAsia="Corbel" w:hAnsi="Calibri" w:cs="Calibri"/>
          <w:sz w:val="24"/>
          <w:szCs w:val="24"/>
        </w:rPr>
        <w:t xml:space="preserve"> </w:t>
      </w:r>
      <w:proofErr w:type="gramEnd"/>
      <w:r w:rsidR="00FB463E">
        <w:rPr>
          <w:rFonts w:ascii="Calibri" w:eastAsia="Corbel" w:hAnsi="Calibri" w:cs="Calibri"/>
          <w:sz w:val="24"/>
          <w:szCs w:val="24"/>
        </w:rPr>
        <w:t>Bahse konu “Taşkın Riski Yönetim Planı”</w:t>
      </w:r>
      <w:r w:rsidR="00F26A70">
        <w:rPr>
          <w:rFonts w:ascii="Calibri" w:eastAsia="Corbel" w:hAnsi="Calibri" w:cs="Calibri"/>
          <w:sz w:val="24"/>
          <w:szCs w:val="24"/>
        </w:rPr>
        <w:t xml:space="preserve"> </w:t>
      </w:r>
      <w:r w:rsidR="00EC4EDC">
        <w:rPr>
          <w:rFonts w:ascii="Calibri" w:eastAsia="Corbel" w:hAnsi="Calibri" w:cs="Calibri"/>
          <w:sz w:val="24"/>
          <w:szCs w:val="24"/>
        </w:rPr>
        <w:t>Gazimağusa İskele Yeniboğaziçi İmar Planı</w:t>
      </w:r>
      <w:r w:rsidR="00FB463E">
        <w:rPr>
          <w:rFonts w:ascii="Calibri" w:eastAsia="Corbel" w:hAnsi="Calibri" w:cs="Calibri"/>
          <w:sz w:val="24"/>
          <w:szCs w:val="24"/>
        </w:rPr>
        <w:t xml:space="preserve"> yürürlüğe girdiği tarihten sonra </w:t>
      </w:r>
      <w:r w:rsidR="00F26A70">
        <w:rPr>
          <w:rFonts w:ascii="Calibri" w:eastAsia="Corbel" w:hAnsi="Calibri" w:cs="Calibri"/>
          <w:sz w:val="24"/>
          <w:szCs w:val="24"/>
        </w:rPr>
        <w:t xml:space="preserve">ilgili kurum ve kuruluşlar tarafından </w:t>
      </w:r>
      <w:r w:rsidR="00FB463E">
        <w:rPr>
          <w:rFonts w:ascii="Calibri" w:eastAsia="Corbel" w:hAnsi="Calibri" w:cs="Calibri"/>
          <w:sz w:val="24"/>
          <w:szCs w:val="24"/>
        </w:rPr>
        <w:t xml:space="preserve">en geç altı (6) ay içerisinde </w:t>
      </w:r>
      <w:r w:rsidR="00B172F7">
        <w:rPr>
          <w:rFonts w:ascii="Calibri" w:eastAsia="Corbel" w:hAnsi="Calibri" w:cs="Calibri"/>
          <w:sz w:val="24"/>
          <w:szCs w:val="24"/>
        </w:rPr>
        <w:t>hazırlanacaktır.</w:t>
      </w:r>
    </w:p>
    <w:p w:rsidR="00903320" w:rsidRPr="00903320" w:rsidRDefault="00903320" w:rsidP="00B172F0">
      <w:pPr>
        <w:numPr>
          <w:ilvl w:val="0"/>
          <w:numId w:val="80"/>
        </w:numPr>
        <w:spacing w:after="160" w:line="259" w:lineRule="auto"/>
        <w:contextualSpacing/>
        <w:jc w:val="both"/>
        <w:rPr>
          <w:rFonts w:ascii="Calibri" w:eastAsia="Corbel" w:hAnsi="Calibri" w:cs="Calibri"/>
          <w:sz w:val="24"/>
          <w:szCs w:val="24"/>
          <w:u w:val="single"/>
          <w:lang w:eastAsia="en-US"/>
        </w:rPr>
      </w:pPr>
      <w:r w:rsidRPr="00903320">
        <w:rPr>
          <w:rFonts w:ascii="Calibri" w:eastAsia="Corbel" w:hAnsi="Calibri" w:cs="Calibri"/>
          <w:sz w:val="24"/>
          <w:szCs w:val="24"/>
        </w:rPr>
        <w:t xml:space="preserve"> </w:t>
      </w:r>
      <w:r w:rsidRPr="00903320">
        <w:rPr>
          <w:rFonts w:ascii="Calibri" w:eastAsia="Corbel" w:hAnsi="Calibri" w:cs="Calibri"/>
          <w:sz w:val="24"/>
          <w:szCs w:val="24"/>
          <w:u w:val="single"/>
        </w:rPr>
        <w:t>Detaylı Sayısal Yükseklik Modelinin Oluşturulması</w:t>
      </w:r>
      <w:r w:rsidRPr="00903320">
        <w:rPr>
          <w:rFonts w:ascii="Calibri" w:eastAsia="Corbel" w:hAnsi="Calibri" w:cs="Calibri"/>
          <w:sz w:val="24"/>
          <w:szCs w:val="24"/>
        </w:rPr>
        <w:t xml:space="preserve">: Detaylı bir taşkın haritası çalışmasında öncelikle detaylı sayısal topoğrafik haritaların kullanılması gerekir. Mevcut taşkın alanları </w:t>
      </w:r>
      <w:proofErr w:type="gramStart"/>
      <w:r w:rsidRPr="00903320">
        <w:rPr>
          <w:rFonts w:ascii="Calibri" w:eastAsia="Corbel" w:hAnsi="Calibri" w:cs="Calibri"/>
          <w:sz w:val="24"/>
          <w:szCs w:val="24"/>
        </w:rPr>
        <w:t>1:5000</w:t>
      </w:r>
      <w:proofErr w:type="gramEnd"/>
      <w:r w:rsidRPr="00903320">
        <w:rPr>
          <w:rFonts w:ascii="Calibri" w:eastAsia="Corbel" w:hAnsi="Calibri" w:cs="Calibri"/>
          <w:sz w:val="24"/>
          <w:szCs w:val="24"/>
        </w:rPr>
        <w:t xml:space="preserve"> ölçekli haritalardan alınan dere kesitlerleri kullanılarak yapılmıştır. Ancak daha </w:t>
      </w:r>
      <w:r w:rsidR="00867FF8">
        <w:rPr>
          <w:rFonts w:ascii="Calibri" w:eastAsia="Corbel" w:hAnsi="Calibri" w:cs="Calibri"/>
          <w:sz w:val="24"/>
          <w:szCs w:val="24"/>
        </w:rPr>
        <w:t>büyük</w:t>
      </w:r>
      <w:r w:rsidR="00867FF8" w:rsidRPr="00903320">
        <w:rPr>
          <w:rFonts w:ascii="Calibri" w:eastAsia="Corbel" w:hAnsi="Calibri" w:cs="Calibri"/>
          <w:sz w:val="24"/>
          <w:szCs w:val="24"/>
        </w:rPr>
        <w:t xml:space="preserve"> </w:t>
      </w:r>
      <w:r w:rsidRPr="00903320">
        <w:rPr>
          <w:rFonts w:ascii="Calibri" w:eastAsia="Corbel" w:hAnsi="Calibri" w:cs="Calibri"/>
          <w:sz w:val="24"/>
          <w:szCs w:val="24"/>
        </w:rPr>
        <w:t xml:space="preserve">ölçekli haritalar kullanılarak daha hassas bir taşkın haritası elde edilmelidir. Bu </w:t>
      </w:r>
      <w:r w:rsidR="00867FF8">
        <w:rPr>
          <w:rFonts w:ascii="Calibri" w:eastAsia="Corbel" w:hAnsi="Calibri" w:cs="Calibri"/>
          <w:sz w:val="24"/>
          <w:szCs w:val="24"/>
        </w:rPr>
        <w:t>büyük</w:t>
      </w:r>
      <w:r w:rsidR="00867FF8" w:rsidRPr="00903320">
        <w:rPr>
          <w:rFonts w:ascii="Calibri" w:eastAsia="Corbel" w:hAnsi="Calibri" w:cs="Calibri"/>
          <w:sz w:val="24"/>
          <w:szCs w:val="24"/>
        </w:rPr>
        <w:t xml:space="preserve"> </w:t>
      </w:r>
      <w:r w:rsidRPr="00903320">
        <w:rPr>
          <w:rFonts w:ascii="Calibri" w:eastAsia="Corbel" w:hAnsi="Calibri" w:cs="Calibri"/>
          <w:sz w:val="24"/>
          <w:szCs w:val="24"/>
        </w:rPr>
        <w:t>ölçekli hassas topoğrafik haritalar taşkın bölgelerinde dron yardımıyla ve/veya arazide birebir ölçümler yapılarak elde edilebilir. Elde edilecek bu detaylı topoğrafik haritalara gerek mevcut gerekse potansiyel yerleşim yerlerinin de eklenmesi gerekir.</w:t>
      </w:r>
    </w:p>
    <w:p w:rsidR="00903320" w:rsidRPr="00903320" w:rsidRDefault="00903320" w:rsidP="00F35B5B">
      <w:pPr>
        <w:numPr>
          <w:ilvl w:val="0"/>
          <w:numId w:val="80"/>
        </w:numPr>
        <w:spacing w:after="160" w:line="259" w:lineRule="auto"/>
        <w:ind w:left="1491" w:hanging="357"/>
        <w:jc w:val="both"/>
        <w:rPr>
          <w:rFonts w:ascii="Calibri" w:eastAsia="Corbel" w:hAnsi="Calibri" w:cs="Calibri"/>
          <w:sz w:val="24"/>
          <w:szCs w:val="24"/>
          <w:u w:val="single"/>
          <w:lang w:eastAsia="en-US"/>
        </w:rPr>
      </w:pPr>
      <w:r w:rsidRPr="00903320">
        <w:rPr>
          <w:rFonts w:ascii="Calibri" w:eastAsia="Corbel" w:hAnsi="Calibri" w:cs="Calibri"/>
          <w:sz w:val="24"/>
          <w:szCs w:val="24"/>
          <w:u w:val="single"/>
        </w:rPr>
        <w:t>Hidrolojik ve Hidrolik Modelleme Yapılması</w:t>
      </w:r>
      <w:r w:rsidRPr="00903320">
        <w:rPr>
          <w:rFonts w:ascii="Calibri" w:eastAsia="Corbel" w:hAnsi="Calibri" w:cs="Calibri"/>
          <w:sz w:val="24"/>
          <w:szCs w:val="24"/>
        </w:rPr>
        <w:t>: Taşkın analizi çalışmalarında hidrolojik modellemeyle havza sınırlarına düşen</w:t>
      </w:r>
      <w:r w:rsidR="00867FF8">
        <w:rPr>
          <w:rFonts w:ascii="Calibri" w:eastAsia="Corbel" w:hAnsi="Calibri" w:cs="Calibri"/>
          <w:sz w:val="24"/>
          <w:szCs w:val="24"/>
        </w:rPr>
        <w:t xml:space="preserve"> 20-yıl, 100-yıl ve 500-yıl ortalama tekrarlama periyoduna </w:t>
      </w:r>
      <w:r w:rsidR="00D8738B">
        <w:rPr>
          <w:rFonts w:ascii="Calibri" w:eastAsia="Corbel" w:hAnsi="Calibri" w:cs="Calibri"/>
          <w:sz w:val="24"/>
          <w:szCs w:val="24"/>
        </w:rPr>
        <w:t>ait</w:t>
      </w:r>
      <w:r w:rsidRPr="00903320">
        <w:rPr>
          <w:rFonts w:ascii="Calibri" w:eastAsia="Corbel" w:hAnsi="Calibri" w:cs="Calibri"/>
          <w:sz w:val="24"/>
          <w:szCs w:val="24"/>
        </w:rPr>
        <w:t xml:space="preserve"> yağış</w:t>
      </w:r>
      <w:r w:rsidR="00D8738B">
        <w:rPr>
          <w:rFonts w:ascii="Calibri" w:eastAsia="Corbel" w:hAnsi="Calibri" w:cs="Calibri"/>
          <w:sz w:val="24"/>
          <w:szCs w:val="24"/>
        </w:rPr>
        <w:t>ların</w:t>
      </w:r>
      <w:r w:rsidRPr="00903320">
        <w:rPr>
          <w:rFonts w:ascii="Calibri" w:eastAsia="Corbel" w:hAnsi="Calibri" w:cs="Calibri"/>
          <w:sz w:val="24"/>
          <w:szCs w:val="24"/>
        </w:rPr>
        <w:t xml:space="preserve"> havza çıkışında ne kadar akış (debi) oluşturacağı elde edilir. Daha sonra ise taşkın alanlarındaki detaylı haritlar yardımıyla derenin 3 boyutlu modeli oluşturulur. Hidrolik modellemeyle herhangi bir debinin derede ve derenin her iki yanındaki taşkın alanlarındaki su seviyesinin hangi kotlara kadar çıkacağı belirlenir. Bu kotlar yardımıyla </w:t>
      </w:r>
      <w:r w:rsidR="00D8738B">
        <w:rPr>
          <w:rFonts w:ascii="Calibri" w:eastAsia="Corbel" w:hAnsi="Calibri" w:cs="Calibri"/>
          <w:sz w:val="24"/>
          <w:szCs w:val="24"/>
        </w:rPr>
        <w:t xml:space="preserve">ortalama tekrarlama periyodu 20-yıl (meydana gelme olasılığı yüksek), 100-yıl (meydana gelme olasılığı orta) ve 500-yıl (meydana gelme olasılığı düşük) olan </w:t>
      </w:r>
      <w:r w:rsidRPr="00903320">
        <w:rPr>
          <w:rFonts w:ascii="Calibri" w:eastAsia="Corbel" w:hAnsi="Calibri" w:cs="Calibri"/>
          <w:sz w:val="24"/>
          <w:szCs w:val="24"/>
        </w:rPr>
        <w:t>taşkın harita</w:t>
      </w:r>
      <w:r w:rsidR="00D8738B">
        <w:rPr>
          <w:rFonts w:ascii="Calibri" w:eastAsia="Corbel" w:hAnsi="Calibri" w:cs="Calibri"/>
          <w:sz w:val="24"/>
          <w:szCs w:val="24"/>
        </w:rPr>
        <w:t>ları</w:t>
      </w:r>
      <w:r w:rsidRPr="00903320">
        <w:rPr>
          <w:rFonts w:ascii="Calibri" w:eastAsia="Corbel" w:hAnsi="Calibri" w:cs="Calibri"/>
          <w:sz w:val="24"/>
          <w:szCs w:val="24"/>
        </w:rPr>
        <w:t xml:space="preserve"> elde edilir.</w:t>
      </w:r>
    </w:p>
    <w:p w:rsidR="00903320" w:rsidRPr="00903320" w:rsidRDefault="00903320" w:rsidP="00B172F0">
      <w:pPr>
        <w:numPr>
          <w:ilvl w:val="0"/>
          <w:numId w:val="80"/>
        </w:numPr>
        <w:spacing w:after="160" w:line="259" w:lineRule="auto"/>
        <w:contextualSpacing/>
        <w:jc w:val="both"/>
        <w:rPr>
          <w:rFonts w:ascii="Calibri" w:eastAsia="Corbel" w:hAnsi="Calibri" w:cs="Calibri"/>
          <w:sz w:val="24"/>
          <w:szCs w:val="24"/>
          <w:u w:val="single"/>
          <w:lang w:eastAsia="en-US"/>
        </w:rPr>
      </w:pPr>
      <w:r w:rsidRPr="00903320">
        <w:rPr>
          <w:rFonts w:ascii="Calibri" w:eastAsia="Corbel" w:hAnsi="Calibri" w:cs="Calibri"/>
          <w:sz w:val="24"/>
          <w:szCs w:val="24"/>
          <w:u w:val="single"/>
        </w:rPr>
        <w:t xml:space="preserve">Taşkın Riskine karşı alınması gereken önlemlerin belirlenmesi ve uygulanması: </w:t>
      </w:r>
      <w:r w:rsidRPr="00903320">
        <w:rPr>
          <w:rFonts w:ascii="Calibri" w:eastAsia="Corbel" w:hAnsi="Calibri" w:cs="Calibri"/>
          <w:sz w:val="24"/>
          <w:szCs w:val="24"/>
        </w:rPr>
        <w:t>Taşkın risk yönetiminde riskinin azaltılması için alınabilecek olası önlemler:</w:t>
      </w:r>
    </w:p>
    <w:p w:rsidR="00903320" w:rsidRPr="00903320" w:rsidRDefault="00903320" w:rsidP="00B172F0">
      <w:pPr>
        <w:numPr>
          <w:ilvl w:val="1"/>
          <w:numId w:val="80"/>
        </w:numPr>
        <w:spacing w:after="160" w:line="259" w:lineRule="auto"/>
        <w:contextualSpacing/>
        <w:jc w:val="both"/>
        <w:rPr>
          <w:rFonts w:ascii="Calibri" w:eastAsia="Corbel" w:hAnsi="Calibri" w:cs="Calibri"/>
          <w:sz w:val="24"/>
          <w:szCs w:val="24"/>
          <w:lang w:eastAsia="en-US"/>
        </w:rPr>
      </w:pPr>
      <w:r w:rsidRPr="00903320">
        <w:rPr>
          <w:rFonts w:ascii="Calibri" w:eastAsia="Corbel" w:hAnsi="Calibri" w:cs="Calibri"/>
          <w:sz w:val="24"/>
          <w:szCs w:val="24"/>
        </w:rPr>
        <w:t xml:space="preserve">Mevcut göletlerin su tutma kapasitelerinin ve hidrolik yapılarının taşkın koruma amaçlı geliştirilmesi. </w:t>
      </w:r>
    </w:p>
    <w:p w:rsidR="00903320" w:rsidRPr="00903320" w:rsidRDefault="00903320" w:rsidP="00B172F0">
      <w:pPr>
        <w:numPr>
          <w:ilvl w:val="1"/>
          <w:numId w:val="80"/>
        </w:numPr>
        <w:spacing w:after="160" w:line="259" w:lineRule="auto"/>
        <w:contextualSpacing/>
        <w:jc w:val="both"/>
        <w:rPr>
          <w:rFonts w:ascii="Calibri" w:eastAsia="Corbel" w:hAnsi="Calibri" w:cs="Calibri"/>
          <w:sz w:val="24"/>
          <w:szCs w:val="24"/>
          <w:lang w:eastAsia="en-US"/>
        </w:rPr>
      </w:pPr>
      <w:r w:rsidRPr="00903320">
        <w:rPr>
          <w:rFonts w:ascii="Calibri" w:eastAsia="Corbel" w:hAnsi="Calibri" w:cs="Calibri"/>
          <w:sz w:val="24"/>
          <w:szCs w:val="24"/>
        </w:rPr>
        <w:t>Havza içinde olası sel kapanlarının (göletlerinin) yerinin ve ebatlarının belirlenmesi.</w:t>
      </w:r>
    </w:p>
    <w:p w:rsidR="00903320" w:rsidRPr="00903320" w:rsidRDefault="00903320" w:rsidP="00F35B5B">
      <w:pPr>
        <w:numPr>
          <w:ilvl w:val="1"/>
          <w:numId w:val="80"/>
        </w:numPr>
        <w:spacing w:after="160" w:line="259" w:lineRule="auto"/>
        <w:ind w:left="1848" w:hanging="357"/>
        <w:jc w:val="both"/>
        <w:rPr>
          <w:rFonts w:ascii="Calibri" w:eastAsia="Corbel" w:hAnsi="Calibri" w:cs="Calibri"/>
          <w:sz w:val="24"/>
          <w:szCs w:val="24"/>
          <w:u w:val="single"/>
          <w:lang w:eastAsia="en-US"/>
        </w:rPr>
      </w:pPr>
      <w:r w:rsidRPr="00903320">
        <w:rPr>
          <w:rFonts w:ascii="Calibri" w:eastAsia="Corbel" w:hAnsi="Calibri" w:cs="Calibri"/>
          <w:sz w:val="24"/>
          <w:szCs w:val="24"/>
          <w:lang w:eastAsia="en-US"/>
        </w:rPr>
        <w:t xml:space="preserve">Havza içinde olası derivasyon kanalının </w:t>
      </w:r>
      <w:proofErr w:type="gramStart"/>
      <w:r w:rsidRPr="00903320">
        <w:rPr>
          <w:rFonts w:ascii="Calibri" w:eastAsia="Corbel" w:hAnsi="Calibri" w:cs="Calibri"/>
          <w:sz w:val="24"/>
          <w:szCs w:val="24"/>
          <w:lang w:eastAsia="en-US"/>
        </w:rPr>
        <w:t>güzergahının</w:t>
      </w:r>
      <w:proofErr w:type="gramEnd"/>
      <w:r w:rsidRPr="00903320">
        <w:rPr>
          <w:rFonts w:ascii="Calibri" w:eastAsia="Corbel" w:hAnsi="Calibri" w:cs="Calibri"/>
          <w:sz w:val="24"/>
          <w:szCs w:val="24"/>
          <w:lang w:eastAsia="en-US"/>
        </w:rPr>
        <w:t xml:space="preserve"> ve ebatının belirlenmesi.</w:t>
      </w:r>
    </w:p>
    <w:p w:rsidR="00903320" w:rsidRPr="00903320" w:rsidRDefault="00903320" w:rsidP="00B172F0">
      <w:pPr>
        <w:numPr>
          <w:ilvl w:val="0"/>
          <w:numId w:val="80"/>
        </w:numPr>
        <w:spacing w:after="160" w:line="259" w:lineRule="auto"/>
        <w:contextualSpacing/>
        <w:jc w:val="both"/>
        <w:rPr>
          <w:rFonts w:ascii="Calibri" w:eastAsia="Corbel" w:hAnsi="Calibri" w:cs="Calibri"/>
          <w:sz w:val="24"/>
          <w:szCs w:val="24"/>
          <w:u w:val="single"/>
          <w:lang w:eastAsia="en-US"/>
        </w:rPr>
      </w:pPr>
      <w:r w:rsidRPr="00903320">
        <w:rPr>
          <w:rFonts w:ascii="Calibri" w:eastAsia="Corbel" w:hAnsi="Calibri" w:cs="Calibri"/>
          <w:sz w:val="24"/>
          <w:szCs w:val="24"/>
          <w:u w:val="single"/>
          <w:lang w:eastAsia="en-US"/>
        </w:rPr>
        <w:t xml:space="preserve">Bölgesel su basmalarına karşı alınması </w:t>
      </w:r>
      <w:r w:rsidR="00D8738B" w:rsidRPr="00903320">
        <w:rPr>
          <w:rFonts w:ascii="Calibri" w:eastAsia="Corbel" w:hAnsi="Calibri" w:cs="Calibri"/>
          <w:sz w:val="24"/>
          <w:szCs w:val="24"/>
          <w:u w:val="single"/>
          <w:lang w:eastAsia="en-US"/>
        </w:rPr>
        <w:t>gerek</w:t>
      </w:r>
      <w:r w:rsidR="00D8738B">
        <w:rPr>
          <w:rFonts w:ascii="Calibri" w:eastAsia="Corbel" w:hAnsi="Calibri" w:cs="Calibri"/>
          <w:sz w:val="24"/>
          <w:szCs w:val="24"/>
          <w:u w:val="single"/>
          <w:lang w:eastAsia="en-US"/>
        </w:rPr>
        <w:t>en</w:t>
      </w:r>
      <w:r w:rsidR="00D8738B" w:rsidRPr="00903320">
        <w:rPr>
          <w:rFonts w:ascii="Calibri" w:eastAsia="Corbel" w:hAnsi="Calibri" w:cs="Calibri"/>
          <w:sz w:val="24"/>
          <w:szCs w:val="24"/>
          <w:u w:val="single"/>
          <w:lang w:eastAsia="en-US"/>
        </w:rPr>
        <w:t xml:space="preserve"> </w:t>
      </w:r>
      <w:r w:rsidRPr="00903320">
        <w:rPr>
          <w:rFonts w:ascii="Calibri" w:eastAsia="Corbel" w:hAnsi="Calibri" w:cs="Calibri"/>
          <w:sz w:val="24"/>
          <w:szCs w:val="24"/>
          <w:u w:val="single"/>
          <w:lang w:eastAsia="en-US"/>
        </w:rPr>
        <w:t>önlemler:</w:t>
      </w:r>
    </w:p>
    <w:p w:rsidR="00903320" w:rsidRPr="00903320" w:rsidRDefault="00903320" w:rsidP="00B172F0">
      <w:pPr>
        <w:numPr>
          <w:ilvl w:val="1"/>
          <w:numId w:val="80"/>
        </w:numPr>
        <w:spacing w:after="160" w:line="259" w:lineRule="auto"/>
        <w:contextualSpacing/>
        <w:jc w:val="both"/>
        <w:rPr>
          <w:rFonts w:ascii="Calibri" w:eastAsia="Corbel" w:hAnsi="Calibri" w:cs="Calibri"/>
          <w:sz w:val="24"/>
          <w:szCs w:val="24"/>
          <w:u w:val="single"/>
          <w:lang w:eastAsia="en-US"/>
        </w:rPr>
      </w:pPr>
      <w:r w:rsidRPr="00903320">
        <w:rPr>
          <w:rFonts w:ascii="Calibri" w:eastAsia="Corbel" w:hAnsi="Calibri" w:cs="Calibri"/>
          <w:sz w:val="24"/>
          <w:szCs w:val="24"/>
          <w:lang w:eastAsia="en-US"/>
        </w:rPr>
        <w:t>Dere ve akarların</w:t>
      </w:r>
      <w:r w:rsidR="00D8738B">
        <w:rPr>
          <w:rFonts w:ascii="Calibri" w:eastAsia="Corbel" w:hAnsi="Calibri" w:cs="Calibri"/>
          <w:sz w:val="24"/>
          <w:szCs w:val="24"/>
          <w:lang w:eastAsia="en-US"/>
        </w:rPr>
        <w:t xml:space="preserve"> detaylı sayısal yükseklik haritalarıyla</w:t>
      </w:r>
      <w:r w:rsidRPr="00903320">
        <w:rPr>
          <w:rFonts w:ascii="Calibri" w:eastAsia="Corbel" w:hAnsi="Calibri" w:cs="Calibri"/>
          <w:sz w:val="24"/>
          <w:szCs w:val="24"/>
          <w:lang w:eastAsia="en-US"/>
        </w:rPr>
        <w:t xml:space="preserve"> belirlenmesi</w:t>
      </w:r>
    </w:p>
    <w:p w:rsidR="00903320" w:rsidRPr="00903320" w:rsidRDefault="00903320" w:rsidP="00B172F0">
      <w:pPr>
        <w:numPr>
          <w:ilvl w:val="1"/>
          <w:numId w:val="80"/>
        </w:numPr>
        <w:spacing w:after="160" w:line="259" w:lineRule="auto"/>
        <w:contextualSpacing/>
        <w:jc w:val="both"/>
        <w:rPr>
          <w:rFonts w:ascii="Calibri" w:eastAsia="Corbel" w:hAnsi="Calibri" w:cs="Calibri"/>
          <w:sz w:val="24"/>
          <w:szCs w:val="24"/>
          <w:u w:val="single"/>
          <w:lang w:eastAsia="en-US"/>
        </w:rPr>
      </w:pPr>
      <w:r w:rsidRPr="00903320">
        <w:rPr>
          <w:rFonts w:ascii="Calibri" w:eastAsia="Corbel" w:hAnsi="Calibri" w:cs="Calibri"/>
          <w:sz w:val="24"/>
          <w:szCs w:val="24"/>
          <w:lang w:eastAsia="en-US"/>
        </w:rPr>
        <w:t xml:space="preserve">İmara açılacak bölgelerdeki akarların </w:t>
      </w:r>
      <w:proofErr w:type="gramStart"/>
      <w:r w:rsidR="00D8738B">
        <w:rPr>
          <w:rFonts w:ascii="Calibri" w:eastAsia="Corbel" w:hAnsi="Calibri" w:cs="Calibri"/>
          <w:sz w:val="24"/>
          <w:szCs w:val="24"/>
          <w:lang w:eastAsia="en-US"/>
        </w:rPr>
        <w:t>güzergahının</w:t>
      </w:r>
      <w:proofErr w:type="gramEnd"/>
      <w:r w:rsidR="00D8738B">
        <w:rPr>
          <w:rFonts w:ascii="Calibri" w:eastAsia="Corbel" w:hAnsi="Calibri" w:cs="Calibri"/>
          <w:sz w:val="24"/>
          <w:szCs w:val="24"/>
          <w:lang w:eastAsia="en-US"/>
        </w:rPr>
        <w:t xml:space="preserve"> belirlenmesi ve bu alanların </w:t>
      </w:r>
      <w:r w:rsidRPr="00903320">
        <w:rPr>
          <w:rFonts w:ascii="Calibri" w:eastAsia="Corbel" w:hAnsi="Calibri" w:cs="Calibri"/>
          <w:sz w:val="24"/>
          <w:szCs w:val="24"/>
          <w:lang w:eastAsia="en-US"/>
        </w:rPr>
        <w:t>kamulaştırılması</w:t>
      </w:r>
    </w:p>
    <w:p w:rsidR="00903320" w:rsidRPr="00903320" w:rsidRDefault="00903320" w:rsidP="00B172F0">
      <w:pPr>
        <w:numPr>
          <w:ilvl w:val="1"/>
          <w:numId w:val="80"/>
        </w:numPr>
        <w:spacing w:after="160" w:line="259" w:lineRule="auto"/>
        <w:contextualSpacing/>
        <w:jc w:val="both"/>
        <w:rPr>
          <w:rFonts w:ascii="Calibri" w:eastAsia="Corbel" w:hAnsi="Calibri" w:cs="Calibri"/>
          <w:sz w:val="24"/>
          <w:szCs w:val="24"/>
          <w:u w:val="single"/>
          <w:lang w:eastAsia="en-US"/>
        </w:rPr>
      </w:pPr>
      <w:r w:rsidRPr="00903320">
        <w:rPr>
          <w:rFonts w:ascii="Calibri" w:eastAsia="Corbel" w:hAnsi="Calibri" w:cs="Calibri"/>
          <w:sz w:val="24"/>
          <w:szCs w:val="24"/>
          <w:lang w:eastAsia="en-US"/>
        </w:rPr>
        <w:t>Yağmur suyu drenaj hatlarının dere ve akarlara yönlendirilmesi.</w:t>
      </w:r>
    </w:p>
    <w:p w:rsidR="00903320" w:rsidRPr="00903320" w:rsidRDefault="00903320" w:rsidP="00DD0C15">
      <w:pPr>
        <w:rPr>
          <w:sz w:val="24"/>
          <w:lang w:eastAsia="en-US"/>
        </w:rPr>
      </w:pPr>
    </w:p>
    <w:p w:rsidR="000374E2" w:rsidRDefault="00A61C69" w:rsidP="004C2850">
      <w:pPr>
        <w:tabs>
          <w:tab w:val="left" w:pos="1020"/>
        </w:tabs>
        <w:spacing w:after="160" w:line="259" w:lineRule="auto"/>
        <w:ind w:left="1020"/>
        <w:contextualSpacing/>
        <w:jc w:val="both"/>
        <w:rPr>
          <w:rFonts w:ascii="Calibri" w:eastAsia="Corbel" w:hAnsi="Calibri" w:cs="Calibri"/>
          <w:sz w:val="24"/>
          <w:szCs w:val="24"/>
          <w:lang w:eastAsia="en-US"/>
        </w:rPr>
      </w:pPr>
      <w:r>
        <w:rPr>
          <w:rFonts w:ascii="Calibri" w:eastAsia="Corbel" w:hAnsi="Calibri" w:cs="Calibri"/>
          <w:sz w:val="24"/>
          <w:szCs w:val="24"/>
          <w:lang w:eastAsia="en-US"/>
        </w:rPr>
        <w:t xml:space="preserve">Taşkın Riski Taşıyan alanlarda </w:t>
      </w:r>
      <w:r w:rsidR="00AA5374">
        <w:rPr>
          <w:rFonts w:ascii="Calibri" w:eastAsia="Corbel" w:hAnsi="Calibri" w:cs="Calibri"/>
          <w:sz w:val="24"/>
          <w:szCs w:val="24"/>
          <w:lang w:eastAsia="en-US"/>
        </w:rPr>
        <w:t>yapılacak y</w:t>
      </w:r>
      <w:r w:rsidR="003E3A68">
        <w:rPr>
          <w:rFonts w:ascii="Calibri" w:eastAsia="Corbel" w:hAnsi="Calibri" w:cs="Calibri"/>
          <w:sz w:val="24"/>
          <w:szCs w:val="24"/>
          <w:lang w:eastAsia="en-US"/>
        </w:rPr>
        <w:t>eni inşaat, ilave ve/veya parselasyona yönelik gelişmelerde d</w:t>
      </w:r>
      <w:r w:rsidR="005C5060">
        <w:rPr>
          <w:rFonts w:ascii="Calibri" w:eastAsia="Corbel" w:hAnsi="Calibri" w:cs="Calibri"/>
          <w:sz w:val="24"/>
          <w:szCs w:val="24"/>
          <w:lang w:eastAsia="en-US"/>
        </w:rPr>
        <w:t xml:space="preserve">ere ve/veya derelerin devamı olan akarlardan </w:t>
      </w:r>
      <w:r>
        <w:rPr>
          <w:rFonts w:ascii="Calibri" w:eastAsia="Corbel" w:hAnsi="Calibri" w:cs="Calibri"/>
          <w:sz w:val="24"/>
          <w:szCs w:val="24"/>
          <w:lang w:eastAsia="en-US"/>
        </w:rPr>
        <w:t xml:space="preserve">ve/veya bunun dışında </w:t>
      </w:r>
      <w:proofErr w:type="gramStart"/>
      <w:r>
        <w:rPr>
          <w:rFonts w:ascii="Calibri" w:eastAsia="Corbel" w:hAnsi="Calibri" w:cs="Calibri"/>
          <w:sz w:val="24"/>
          <w:szCs w:val="24"/>
          <w:lang w:eastAsia="en-US"/>
        </w:rPr>
        <w:t>halihazırda</w:t>
      </w:r>
      <w:proofErr w:type="gramEnd"/>
      <w:r>
        <w:rPr>
          <w:rFonts w:ascii="Calibri" w:eastAsia="Corbel" w:hAnsi="Calibri" w:cs="Calibri"/>
          <w:sz w:val="24"/>
          <w:szCs w:val="24"/>
          <w:lang w:eastAsia="en-US"/>
        </w:rPr>
        <w:t xml:space="preserve"> dere ve/veya akar vazifesi gören ancak tapu kayıtlarında halihazırda yer almayan alanların belirlenmesi durumunda bu alanların ve Taşkın Riski Yönetim Planında belirlenecek alanın </w:t>
      </w:r>
      <w:r w:rsidR="003E3A68">
        <w:rPr>
          <w:rFonts w:ascii="Calibri" w:eastAsia="Corbel" w:hAnsi="Calibri" w:cs="Calibri"/>
          <w:sz w:val="24"/>
          <w:szCs w:val="24"/>
          <w:lang w:eastAsia="en-US"/>
        </w:rPr>
        <w:t>kamuya terk edilmesi</w:t>
      </w:r>
      <w:r>
        <w:rPr>
          <w:rFonts w:ascii="Calibri" w:eastAsia="Corbel" w:hAnsi="Calibri" w:cs="Calibri"/>
          <w:sz w:val="24"/>
          <w:szCs w:val="24"/>
          <w:lang w:eastAsia="en-US"/>
        </w:rPr>
        <w:t xml:space="preserve"> sonrası </w:t>
      </w:r>
      <w:r w:rsidR="003E3A68">
        <w:rPr>
          <w:rFonts w:ascii="Calibri" w:eastAsia="Corbel" w:hAnsi="Calibri" w:cs="Calibri"/>
          <w:sz w:val="24"/>
          <w:szCs w:val="24"/>
          <w:lang w:eastAsia="en-US"/>
        </w:rPr>
        <w:t>i</w:t>
      </w:r>
      <w:r w:rsidR="00AA5374">
        <w:rPr>
          <w:rFonts w:ascii="Calibri" w:eastAsia="Corbel" w:hAnsi="Calibri" w:cs="Calibri"/>
          <w:sz w:val="24"/>
          <w:szCs w:val="24"/>
          <w:lang w:eastAsia="en-US"/>
        </w:rPr>
        <w:t>nşaat hakkı geriye kalan</w:t>
      </w:r>
      <w:r w:rsidR="003E3A68">
        <w:rPr>
          <w:rFonts w:ascii="Calibri" w:eastAsia="Corbel" w:hAnsi="Calibri" w:cs="Calibri"/>
          <w:sz w:val="24"/>
          <w:szCs w:val="24"/>
          <w:lang w:eastAsia="en-US"/>
        </w:rPr>
        <w:t xml:space="preserve"> net pars</w:t>
      </w:r>
      <w:r w:rsidR="00AA5374">
        <w:rPr>
          <w:rFonts w:ascii="Calibri" w:eastAsia="Corbel" w:hAnsi="Calibri" w:cs="Calibri"/>
          <w:sz w:val="24"/>
          <w:szCs w:val="24"/>
          <w:lang w:eastAsia="en-US"/>
        </w:rPr>
        <w:t xml:space="preserve">el alanı üzerinden hesaplanacaktır. </w:t>
      </w:r>
    </w:p>
    <w:p w:rsidR="00B27FAA" w:rsidRDefault="00B27FAA"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B27FAA" w:rsidRPr="00B27FAA" w:rsidRDefault="00B27FAA" w:rsidP="00C65386">
      <w:pPr>
        <w:tabs>
          <w:tab w:val="left" w:pos="1020"/>
        </w:tabs>
        <w:spacing w:before="120" w:after="0" w:line="259" w:lineRule="auto"/>
        <w:ind w:left="1020"/>
        <w:contextualSpacing/>
        <w:jc w:val="both"/>
        <w:rPr>
          <w:rFonts w:ascii="Calibri" w:eastAsia="Corbel" w:hAnsi="Calibri" w:cs="Calibri"/>
          <w:sz w:val="24"/>
          <w:szCs w:val="24"/>
          <w:lang w:eastAsia="en-US"/>
        </w:rPr>
      </w:pPr>
      <w:proofErr w:type="gramStart"/>
      <w:r w:rsidRPr="00B27FAA">
        <w:rPr>
          <w:rFonts w:ascii="Calibri" w:eastAsia="Corbel" w:hAnsi="Calibri" w:cs="Calibri"/>
          <w:sz w:val="24"/>
          <w:szCs w:val="24"/>
          <w:lang w:eastAsia="en-US"/>
        </w:rPr>
        <w:t xml:space="preserve">Bu Plan uyarınca Taşkın Riski </w:t>
      </w:r>
      <w:r w:rsidR="00E406B2">
        <w:rPr>
          <w:rFonts w:ascii="Calibri" w:eastAsia="Corbel" w:hAnsi="Calibri" w:cs="Calibri"/>
          <w:sz w:val="24"/>
          <w:szCs w:val="24"/>
          <w:lang w:eastAsia="en-US"/>
        </w:rPr>
        <w:t>ve Yağmur suyu drenaj riski o</w:t>
      </w:r>
      <w:r w:rsidRPr="00B27FAA">
        <w:rPr>
          <w:rFonts w:ascii="Calibri" w:eastAsia="Corbel" w:hAnsi="Calibri" w:cs="Calibri"/>
          <w:sz w:val="24"/>
          <w:szCs w:val="24"/>
          <w:lang w:eastAsia="en-US"/>
        </w:rPr>
        <w:t xml:space="preserve">lan </w:t>
      </w:r>
      <w:r w:rsidR="00E406B2">
        <w:rPr>
          <w:rFonts w:ascii="Calibri" w:eastAsia="Corbel" w:hAnsi="Calibri" w:cs="Calibri"/>
          <w:sz w:val="24"/>
          <w:szCs w:val="24"/>
          <w:lang w:eastAsia="en-US"/>
        </w:rPr>
        <w:t>a</w:t>
      </w:r>
      <w:r w:rsidRPr="00B27FAA">
        <w:rPr>
          <w:rFonts w:ascii="Calibri" w:eastAsia="Corbel" w:hAnsi="Calibri" w:cs="Calibri"/>
          <w:sz w:val="24"/>
          <w:szCs w:val="24"/>
          <w:lang w:eastAsia="en-US"/>
        </w:rPr>
        <w:t xml:space="preserve">lanlar içerisinde kalan, 1.5.1 Kazanılmış Haklar ve 1.5.2 Bu Plan İçin Bir Defaya Mahsus Uygulanmak Üzere Tanınan Haklar </w:t>
      </w:r>
      <w:r>
        <w:rPr>
          <w:rFonts w:ascii="Calibri" w:eastAsia="Corbel" w:hAnsi="Calibri" w:cs="Calibri"/>
          <w:sz w:val="24"/>
          <w:szCs w:val="24"/>
          <w:lang w:eastAsia="en-US"/>
        </w:rPr>
        <w:t>kapsamında</w:t>
      </w:r>
      <w:r w:rsidRPr="00B27FAA">
        <w:rPr>
          <w:rFonts w:ascii="Calibri" w:eastAsia="Corbel" w:hAnsi="Calibri" w:cs="Calibri"/>
          <w:sz w:val="24"/>
          <w:szCs w:val="24"/>
          <w:lang w:eastAsia="en-US"/>
        </w:rPr>
        <w:t xml:space="preserve"> </w:t>
      </w:r>
      <w:r>
        <w:rPr>
          <w:rFonts w:ascii="Calibri" w:eastAsia="Corbel" w:hAnsi="Calibri" w:cs="Calibri"/>
          <w:sz w:val="24"/>
          <w:szCs w:val="24"/>
          <w:lang w:eastAsia="en-US"/>
        </w:rPr>
        <w:t>olan</w:t>
      </w:r>
      <w:r w:rsidRPr="00B27FAA">
        <w:rPr>
          <w:rFonts w:ascii="Calibri" w:eastAsia="Corbel" w:hAnsi="Calibri" w:cs="Calibri"/>
          <w:sz w:val="24"/>
          <w:szCs w:val="24"/>
          <w:lang w:eastAsia="en-US"/>
        </w:rPr>
        <w:t xml:space="preserve"> ve henüz işlemleri sonuçlandırılıp Planlama Onayı verilmemiş gelişme başvurularının hazırlanacak “Taşkın Riski Yönetim Planında” belirlenecek kurallara uygun olarak tadil edilmesi esastır. </w:t>
      </w:r>
      <w:proofErr w:type="gramEnd"/>
      <w:r w:rsidRPr="00B27FAA">
        <w:rPr>
          <w:rFonts w:ascii="Calibri" w:eastAsia="Corbel" w:hAnsi="Calibri" w:cs="Calibri"/>
          <w:sz w:val="24"/>
          <w:szCs w:val="24"/>
          <w:lang w:eastAsia="en-US"/>
        </w:rPr>
        <w:t>Bu kapsamda tadil edilecek gelişme başvurularında inşaat hakkı brüt alan üzerinden hesaplanacaktır.</w:t>
      </w:r>
    </w:p>
    <w:p w:rsidR="00B27FAA" w:rsidRDefault="00B27FAA"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4F6801" w:rsidRDefault="004F6801" w:rsidP="00F35B5B">
      <w:pPr>
        <w:tabs>
          <w:tab w:val="left" w:pos="1020"/>
        </w:tabs>
        <w:spacing w:after="160" w:line="259" w:lineRule="auto"/>
        <w:ind w:left="1021"/>
        <w:jc w:val="both"/>
        <w:rPr>
          <w:rFonts w:ascii="Calibri" w:eastAsia="Corbel" w:hAnsi="Calibri" w:cs="Calibri"/>
          <w:sz w:val="24"/>
          <w:szCs w:val="24"/>
        </w:rPr>
      </w:pPr>
      <w:r>
        <w:rPr>
          <w:rFonts w:ascii="Calibri" w:eastAsia="Corbel" w:hAnsi="Calibri" w:cs="Calibri"/>
          <w:sz w:val="24"/>
          <w:szCs w:val="24"/>
          <w:lang w:eastAsia="en-US"/>
        </w:rPr>
        <w:t xml:space="preserve">Ayrıca Plan Ekinde yer alan Taşkın Riski Değerlendirme Raporundaki İskele Long beach bölgesinde bulunan Karakum deresi ile Sazlıca deresinin raporda belirtilen iki alternatif </w:t>
      </w:r>
      <w:proofErr w:type="gramStart"/>
      <w:r>
        <w:rPr>
          <w:rFonts w:ascii="Calibri" w:eastAsia="Corbel" w:hAnsi="Calibri" w:cs="Calibri"/>
          <w:sz w:val="24"/>
          <w:szCs w:val="24"/>
          <w:lang w:eastAsia="en-US"/>
        </w:rPr>
        <w:t>güzergahtan</w:t>
      </w:r>
      <w:proofErr w:type="gramEnd"/>
      <w:r>
        <w:rPr>
          <w:rFonts w:ascii="Calibri" w:eastAsia="Corbel" w:hAnsi="Calibri" w:cs="Calibri"/>
          <w:sz w:val="24"/>
          <w:szCs w:val="24"/>
          <w:lang w:eastAsia="en-US"/>
        </w:rPr>
        <w:t xml:space="preserve"> hangisinin kullanılarak bağlantısının yapılacağı ve taşkın sularının kontrollu bir şekilde denize ulaştırılacağına detaylı arazi ve hidrolik çalışma yapıldıktan sonra karar verilecektir. Bu nedenle bahse konu alternatif </w:t>
      </w:r>
      <w:proofErr w:type="gramStart"/>
      <w:r>
        <w:rPr>
          <w:rFonts w:ascii="Calibri" w:eastAsia="Corbel" w:hAnsi="Calibri" w:cs="Calibri"/>
          <w:sz w:val="24"/>
          <w:szCs w:val="24"/>
          <w:lang w:eastAsia="en-US"/>
        </w:rPr>
        <w:t>güzergahlar</w:t>
      </w:r>
      <w:proofErr w:type="gramEnd"/>
      <w:r>
        <w:rPr>
          <w:rFonts w:ascii="Calibri" w:eastAsia="Corbel" w:hAnsi="Calibri" w:cs="Calibri"/>
          <w:sz w:val="24"/>
          <w:szCs w:val="24"/>
          <w:lang w:eastAsia="en-US"/>
        </w:rPr>
        <w:t xml:space="preserve"> üzerinde yer alan parseller için yapılacak Planlama Onayı başvuruları</w:t>
      </w:r>
      <w:r w:rsidR="00CF2DD0">
        <w:rPr>
          <w:rFonts w:ascii="Calibri" w:eastAsia="Corbel" w:hAnsi="Calibri" w:cs="Calibri"/>
          <w:sz w:val="24"/>
          <w:szCs w:val="24"/>
          <w:lang w:eastAsia="en-US"/>
        </w:rPr>
        <w:t xml:space="preserve"> da hazırlanacak </w:t>
      </w:r>
      <w:r w:rsidR="00CF2DD0" w:rsidRPr="004C2850">
        <w:rPr>
          <w:rFonts w:ascii="Calibri" w:eastAsia="Corbel" w:hAnsi="Calibri" w:cs="Calibri"/>
          <w:b/>
          <w:sz w:val="24"/>
          <w:szCs w:val="24"/>
        </w:rPr>
        <w:t>“Taşkın Riski Yönetim Planında”</w:t>
      </w:r>
      <w:r w:rsidR="00CF2DD0">
        <w:rPr>
          <w:rFonts w:ascii="Calibri" w:eastAsia="Corbel" w:hAnsi="Calibri" w:cs="Calibri"/>
          <w:sz w:val="24"/>
          <w:szCs w:val="24"/>
        </w:rPr>
        <w:t xml:space="preserve"> belirtilen kurallara bağlı olarak sonuçlandırılacaktır.</w:t>
      </w:r>
    </w:p>
    <w:p w:rsidR="00F64402" w:rsidRDefault="00F64402" w:rsidP="00F35B5B">
      <w:pPr>
        <w:tabs>
          <w:tab w:val="left" w:pos="1020"/>
        </w:tabs>
        <w:spacing w:after="160" w:line="259" w:lineRule="auto"/>
        <w:ind w:left="1021"/>
        <w:jc w:val="both"/>
        <w:rPr>
          <w:rFonts w:ascii="Calibri" w:eastAsia="Corbel" w:hAnsi="Calibri" w:cs="Calibri"/>
          <w:sz w:val="24"/>
          <w:szCs w:val="24"/>
          <w:lang w:eastAsia="en-US"/>
        </w:rPr>
      </w:pPr>
      <w:proofErr w:type="gramStart"/>
      <w:r>
        <w:rPr>
          <w:rFonts w:ascii="Calibri" w:eastAsia="Corbel" w:hAnsi="Calibri" w:cs="Calibri"/>
          <w:sz w:val="24"/>
          <w:szCs w:val="24"/>
        </w:rPr>
        <w:t>Bunun dışında Gelişme Planı ve Yapılaşma Kuralları haritasında yağmur suyu drenaj riski olarak isimlendirilen alanlar içerisinde kalan parseller için yapılacak Planlama onayı başvurularında akarların olduğu bölgelerde Su İşleri Dairesi ve/veya ilgili Kaymakamlık ve/veya ilgili Belediye ve/veya ilgili diğer kurum ve kuruluşlar tarafından kapsamlı arazi ve hidrolik çalışmalar yapılarak parsellerin sın</w:t>
      </w:r>
      <w:r w:rsidR="004C0C33">
        <w:rPr>
          <w:rFonts w:ascii="Calibri" w:eastAsia="Corbel" w:hAnsi="Calibri" w:cs="Calibri"/>
          <w:sz w:val="24"/>
          <w:szCs w:val="24"/>
        </w:rPr>
        <w:t xml:space="preserve">ırlarına göre akarların yönleri, </w:t>
      </w:r>
      <w:r>
        <w:rPr>
          <w:rFonts w:ascii="Calibri" w:eastAsia="Corbel" w:hAnsi="Calibri" w:cs="Calibri"/>
          <w:sz w:val="24"/>
          <w:szCs w:val="24"/>
        </w:rPr>
        <w:t>bu bağlamda yapılacak kanalların genişliği ve kamuya terk edilecek alanların belirlenmesi koşuluna bağlı olarak sonuçlandırılacaktır.</w:t>
      </w:r>
      <w:proofErr w:type="gramEnd"/>
    </w:p>
    <w:p w:rsidR="00111548" w:rsidRDefault="00144851" w:rsidP="00F35B5B">
      <w:pPr>
        <w:tabs>
          <w:tab w:val="left" w:pos="1020"/>
        </w:tabs>
        <w:spacing w:after="160" w:line="259" w:lineRule="auto"/>
        <w:ind w:left="1021"/>
        <w:jc w:val="both"/>
        <w:rPr>
          <w:rFonts w:ascii="Calibri" w:eastAsia="Corbel" w:hAnsi="Calibri" w:cs="Calibri"/>
          <w:sz w:val="24"/>
          <w:szCs w:val="24"/>
          <w:lang w:eastAsia="en-US"/>
        </w:rPr>
      </w:pPr>
      <w:r>
        <w:rPr>
          <w:rFonts w:ascii="Calibri" w:eastAsia="Corbel" w:hAnsi="Calibri" w:cs="Calibri"/>
          <w:sz w:val="24"/>
          <w:szCs w:val="24"/>
          <w:lang w:eastAsia="en-US"/>
        </w:rPr>
        <w:t>Taşkın Risk haritalarının her beş yılda bir yağış rejimi ve yapılaşma durumu dikkate alınarak güncellenmesi esastır.</w:t>
      </w:r>
    </w:p>
    <w:p w:rsidR="00F364F6" w:rsidRDefault="00F364F6"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64F6" w:rsidRDefault="00F364F6"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F35B5B" w:rsidRDefault="00F35B5B" w:rsidP="004C2850">
      <w:pPr>
        <w:tabs>
          <w:tab w:val="left" w:pos="1020"/>
        </w:tabs>
        <w:spacing w:after="160" w:line="259" w:lineRule="auto"/>
        <w:ind w:left="1020"/>
        <w:contextualSpacing/>
        <w:jc w:val="both"/>
        <w:rPr>
          <w:rFonts w:ascii="Calibri" w:eastAsia="Corbel" w:hAnsi="Calibri" w:cs="Calibri"/>
          <w:sz w:val="24"/>
          <w:szCs w:val="24"/>
          <w:lang w:eastAsia="en-US"/>
        </w:rPr>
      </w:pPr>
    </w:p>
    <w:p w:rsidR="002F3421" w:rsidRPr="00673E91" w:rsidRDefault="005C7A97" w:rsidP="002F3421">
      <w:pPr>
        <w:pStyle w:val="Balk2"/>
        <w:numPr>
          <w:ilvl w:val="1"/>
          <w:numId w:val="87"/>
        </w:numPr>
        <w:rPr>
          <w:rFonts w:eastAsiaTheme="minorHAnsi"/>
          <w:sz w:val="28"/>
          <w:lang w:eastAsia="en-US"/>
        </w:rPr>
      </w:pPr>
      <w:bookmarkStart w:id="170" w:name="_Toc25941164"/>
      <w:r w:rsidRPr="00D965CD">
        <w:rPr>
          <w:rFonts w:eastAsiaTheme="minorHAnsi"/>
          <w:sz w:val="28"/>
          <w:lang w:eastAsia="en-US"/>
        </w:rPr>
        <w:t>PLANLAMA ALANI İÇERİSİNDE YAPILABİLECEK YENİ İNŞAAT, TADİLAT, KULLANIM DEĞİŞİKLİĞİ, YIKIM, PARSELLEME VE BENZERİ HUSUSLARA YÖNELİK KURAL VE KOŞULLAR</w:t>
      </w:r>
      <w:bookmarkEnd w:id="169"/>
      <w:bookmarkEnd w:id="170"/>
    </w:p>
    <w:p w:rsidR="005C7A97" w:rsidRDefault="005C7A97" w:rsidP="00F35B5B">
      <w:pPr>
        <w:pStyle w:val="Balk3"/>
        <w:numPr>
          <w:ilvl w:val="2"/>
          <w:numId w:val="88"/>
        </w:numPr>
        <w:tabs>
          <w:tab w:val="left" w:pos="1843"/>
        </w:tabs>
        <w:ind w:left="1985" w:hanging="663"/>
        <w:rPr>
          <w:rFonts w:eastAsiaTheme="minorHAnsi"/>
          <w:lang w:eastAsia="en-US"/>
        </w:rPr>
      </w:pPr>
      <w:bookmarkStart w:id="171" w:name="_Toc499288404"/>
      <w:bookmarkStart w:id="172" w:name="_Toc25941165"/>
      <w:r w:rsidRPr="00C254FF">
        <w:rPr>
          <w:rFonts w:eastAsiaTheme="minorHAnsi"/>
          <w:lang w:eastAsia="en-US"/>
        </w:rPr>
        <w:t>S</w:t>
      </w:r>
      <w:r>
        <w:rPr>
          <w:rFonts w:eastAsiaTheme="minorHAnsi"/>
          <w:lang w:eastAsia="en-US"/>
        </w:rPr>
        <w:t>ıfır Kodu</w:t>
      </w:r>
      <w:bookmarkEnd w:id="171"/>
      <w:bookmarkEnd w:id="172"/>
    </w:p>
    <w:p w:rsidR="005C7A97" w:rsidRDefault="009B28B1" w:rsidP="00F35B5B">
      <w:pPr>
        <w:pStyle w:val="ListeParagraf"/>
        <w:widowControl w:val="0"/>
        <w:spacing w:after="0" w:line="240" w:lineRule="auto"/>
        <w:ind w:left="1984"/>
        <w:rPr>
          <w:rFonts w:asciiTheme="minorHAnsi" w:eastAsiaTheme="minorHAnsi" w:hAnsiTheme="minorHAnsi" w:cstheme="minorHAnsi"/>
          <w:sz w:val="24"/>
          <w:lang w:eastAsia="en-US"/>
        </w:rPr>
      </w:pPr>
      <w:r w:rsidRPr="009B28B1">
        <w:rPr>
          <w:rFonts w:asciiTheme="minorHAnsi" w:eastAsiaTheme="minorHAnsi" w:hAnsiTheme="minorHAnsi" w:cstheme="minorHAnsi"/>
          <w:sz w:val="24"/>
          <w:lang w:eastAsia="en-US"/>
        </w:rPr>
        <w:t xml:space="preserve">Eğimli arsa ve arazilerde doğal zeminin her noktası, düz arsa ve arazilerde ise cephe aldığı yolu anlatır. Eğimi yüzde beşe (%5) kadar olan arsa ve araziler düz olarak kabul </w:t>
      </w:r>
      <w:proofErr w:type="gramStart"/>
      <w:r w:rsidRPr="009B28B1">
        <w:rPr>
          <w:rFonts w:asciiTheme="minorHAnsi" w:eastAsiaTheme="minorHAnsi" w:hAnsiTheme="minorHAnsi" w:cstheme="minorHAnsi"/>
          <w:sz w:val="24"/>
          <w:lang w:eastAsia="en-US"/>
        </w:rPr>
        <w:t>edilir.Bu</w:t>
      </w:r>
      <w:proofErr w:type="gramEnd"/>
      <w:r w:rsidRPr="009B28B1">
        <w:rPr>
          <w:rFonts w:asciiTheme="minorHAnsi" w:eastAsiaTheme="minorHAnsi" w:hAnsiTheme="minorHAnsi" w:cstheme="minorHAnsi"/>
          <w:sz w:val="24"/>
          <w:lang w:eastAsia="en-US"/>
        </w:rPr>
        <w:t xml:space="preserve"> Plan kapsamında doğal zeminin her noktası “sıfır kodu” olarak kabul edilir.</w:t>
      </w:r>
    </w:p>
    <w:p w:rsidR="00F35B5B" w:rsidRPr="00C254FF" w:rsidRDefault="00F35B5B" w:rsidP="005C7A97">
      <w:pPr>
        <w:pStyle w:val="ListeParagraf"/>
        <w:widowControl w:val="0"/>
        <w:spacing w:after="0" w:line="240" w:lineRule="auto"/>
        <w:ind w:left="1800"/>
        <w:rPr>
          <w:rFonts w:asciiTheme="minorHAnsi" w:eastAsiaTheme="minorHAnsi" w:hAnsiTheme="minorHAnsi" w:cstheme="minorHAnsi"/>
          <w:sz w:val="24"/>
          <w:lang w:eastAsia="en-US"/>
        </w:rPr>
      </w:pPr>
    </w:p>
    <w:p w:rsidR="005C7A97" w:rsidRDefault="005C7A97" w:rsidP="00B172F0">
      <w:pPr>
        <w:pStyle w:val="Balk3"/>
        <w:numPr>
          <w:ilvl w:val="2"/>
          <w:numId w:val="88"/>
        </w:numPr>
        <w:rPr>
          <w:rFonts w:eastAsiaTheme="minorHAnsi"/>
          <w:lang w:eastAsia="en-US"/>
        </w:rPr>
      </w:pPr>
      <w:bookmarkStart w:id="173" w:name="_Toc499288405"/>
      <w:bookmarkStart w:id="174" w:name="_Toc25941166"/>
      <w:r w:rsidRPr="00C275D1">
        <w:rPr>
          <w:rFonts w:eastAsiaTheme="minorHAnsi"/>
          <w:lang w:eastAsia="en-US"/>
        </w:rPr>
        <w:t>K</w:t>
      </w:r>
      <w:r>
        <w:rPr>
          <w:rFonts w:eastAsiaTheme="minorHAnsi"/>
          <w:lang w:eastAsia="en-US"/>
        </w:rPr>
        <w:t>at İlavesi</w:t>
      </w:r>
      <w:bookmarkEnd w:id="173"/>
      <w:bookmarkEnd w:id="174"/>
    </w:p>
    <w:p w:rsidR="005C7A97" w:rsidRPr="00C275D1" w:rsidRDefault="007426C8" w:rsidP="00F35B5B">
      <w:pPr>
        <w:numPr>
          <w:ilvl w:val="0"/>
          <w:numId w:val="41"/>
        </w:numPr>
        <w:spacing w:before="120" w:after="0" w:line="240" w:lineRule="auto"/>
        <w:ind w:left="2410" w:hanging="391"/>
        <w:jc w:val="both"/>
        <w:rPr>
          <w:rFonts w:eastAsiaTheme="minorHAnsi" w:cstheme="minorHAnsi"/>
          <w:sz w:val="24"/>
          <w:lang w:val="en-US" w:eastAsia="en-US"/>
        </w:rPr>
      </w:pPr>
      <w:r w:rsidRPr="002C0F8E">
        <w:rPr>
          <w:rFonts w:eastAsiaTheme="minorHAnsi" w:cstheme="minorHAnsi"/>
          <w:sz w:val="24"/>
          <w:lang w:val="en-US" w:eastAsia="en-US"/>
        </w:rPr>
        <w:t>1/30</w:t>
      </w:r>
      <w:r w:rsidR="002C0F8E">
        <w:rPr>
          <w:rFonts w:eastAsiaTheme="minorHAnsi" w:cstheme="minorHAnsi"/>
          <w:sz w:val="24"/>
          <w:lang w:val="en-US" w:eastAsia="en-US"/>
        </w:rPr>
        <w:t>.</w:t>
      </w:r>
      <w:r w:rsidRPr="002C0F8E">
        <w:rPr>
          <w:rFonts w:eastAsiaTheme="minorHAnsi" w:cstheme="minorHAnsi"/>
          <w:sz w:val="24"/>
          <w:lang w:val="en-US" w:eastAsia="en-US"/>
        </w:rPr>
        <w:t>000</w:t>
      </w:r>
      <w:r w:rsidR="005C7A97" w:rsidRPr="002C0F8E">
        <w:rPr>
          <w:rFonts w:eastAsiaTheme="minorHAnsi" w:cstheme="minorHAnsi"/>
          <w:sz w:val="24"/>
          <w:lang w:val="en-US" w:eastAsia="en-US"/>
        </w:rPr>
        <w:t xml:space="preserve"> ölçekli</w:t>
      </w:r>
      <w:r w:rsidR="005C7A97" w:rsidRPr="00C275D1">
        <w:rPr>
          <w:rFonts w:eastAsiaTheme="minorHAnsi" w:cstheme="minorHAnsi"/>
          <w:sz w:val="24"/>
          <w:lang w:val="en-US" w:eastAsia="en-US"/>
        </w:rPr>
        <w:t xml:space="preserve"> </w:t>
      </w:r>
      <w:r w:rsidR="005C7A97">
        <w:rPr>
          <w:rFonts w:eastAsiaTheme="minorHAnsi"/>
          <w:sz w:val="24"/>
          <w:lang w:eastAsia="en-US"/>
        </w:rPr>
        <w:t>Gelişme Planı ve Yapılaşma Kuralları haritasında</w:t>
      </w:r>
      <w:r w:rsidR="005C7A97" w:rsidRPr="00555962">
        <w:rPr>
          <w:rFonts w:eastAsiaTheme="minorHAnsi"/>
          <w:sz w:val="24"/>
          <w:lang w:eastAsia="en-US"/>
        </w:rPr>
        <w:t xml:space="preserve"> </w:t>
      </w:r>
      <w:r w:rsidR="002F3421">
        <w:rPr>
          <w:rFonts w:eastAsiaTheme="minorHAnsi" w:cstheme="minorHAnsi"/>
          <w:sz w:val="24"/>
          <w:lang w:val="en-US" w:eastAsia="en-US"/>
        </w:rPr>
        <w:t>gösterilen köyiçi alanları</w:t>
      </w:r>
      <w:r w:rsidR="005C7A97" w:rsidRPr="00C275D1">
        <w:rPr>
          <w:rFonts w:eastAsiaTheme="minorHAnsi" w:cstheme="minorHAnsi"/>
          <w:sz w:val="24"/>
          <w:lang w:val="en-US" w:eastAsia="en-US"/>
        </w:rPr>
        <w:t xml:space="preserve"> ve </w:t>
      </w:r>
      <w:r w:rsidR="002F3421">
        <w:rPr>
          <w:rFonts w:eastAsiaTheme="minorHAnsi" w:cstheme="minorHAnsi"/>
          <w:sz w:val="24"/>
          <w:lang w:val="en-US" w:eastAsia="en-US"/>
        </w:rPr>
        <w:t xml:space="preserve">Suriçi </w:t>
      </w:r>
      <w:r w:rsidR="005C7A97" w:rsidRPr="00C275D1">
        <w:rPr>
          <w:rFonts w:eastAsiaTheme="minorHAnsi" w:cstheme="minorHAnsi"/>
          <w:sz w:val="24"/>
          <w:lang w:val="en-US" w:eastAsia="en-US"/>
        </w:rPr>
        <w:t>dışında diğer tüm bölgelerde, mevcut bir binaya, bölgelerin her biri için belirlenen yapılaşma kural v</w:t>
      </w:r>
      <w:r w:rsidR="005C7A97">
        <w:rPr>
          <w:rFonts w:eastAsiaTheme="minorHAnsi" w:cstheme="minorHAnsi"/>
          <w:sz w:val="24"/>
          <w:lang w:val="en-US" w:eastAsia="en-US"/>
        </w:rPr>
        <w:t>e koşulların</w:t>
      </w:r>
      <w:r w:rsidR="00EB1D2B">
        <w:rPr>
          <w:rFonts w:eastAsiaTheme="minorHAnsi" w:cstheme="minorHAnsi"/>
          <w:sz w:val="24"/>
          <w:lang w:val="en-US" w:eastAsia="en-US"/>
        </w:rPr>
        <w:t>ı aşmayacak şekilde</w:t>
      </w:r>
      <w:r w:rsidR="005C7A97">
        <w:rPr>
          <w:rFonts w:eastAsiaTheme="minorHAnsi" w:cstheme="minorHAnsi"/>
          <w:sz w:val="24"/>
          <w:lang w:val="en-US" w:eastAsia="en-US"/>
        </w:rPr>
        <w:t xml:space="preserve"> ve gerekli görülmesi</w:t>
      </w:r>
      <w:r w:rsidR="005C7A97" w:rsidRPr="00C275D1">
        <w:rPr>
          <w:rFonts w:eastAsiaTheme="minorHAnsi" w:cstheme="minorHAnsi"/>
          <w:sz w:val="24"/>
          <w:lang w:val="en-US" w:eastAsia="en-US"/>
        </w:rPr>
        <w:t xml:space="preserve"> halinde Planlama</w:t>
      </w:r>
      <w:r w:rsidR="005C7A97">
        <w:rPr>
          <w:rFonts w:eastAsiaTheme="minorHAnsi" w:cstheme="minorHAnsi"/>
          <w:sz w:val="24"/>
          <w:lang w:val="en-US" w:eastAsia="en-US"/>
        </w:rPr>
        <w:t xml:space="preserve"> Onayı aşamasında</w:t>
      </w:r>
      <w:r w:rsidR="005C7A97" w:rsidRPr="00C275D1">
        <w:rPr>
          <w:rFonts w:eastAsiaTheme="minorHAnsi" w:cstheme="minorHAnsi"/>
          <w:sz w:val="24"/>
          <w:lang w:val="en-US" w:eastAsia="en-US"/>
        </w:rPr>
        <w:t xml:space="preserve"> binanın dış görüntüsü ve estetiği ile ilgili belirlenecek koşullara uyg</w:t>
      </w:r>
      <w:r w:rsidR="002F3421">
        <w:rPr>
          <w:rFonts w:eastAsiaTheme="minorHAnsi" w:cstheme="minorHAnsi"/>
          <w:sz w:val="24"/>
          <w:lang w:val="en-US" w:eastAsia="en-US"/>
        </w:rPr>
        <w:t>un olarak kat eklemesi yapılır.</w:t>
      </w:r>
    </w:p>
    <w:p w:rsidR="005C7A97" w:rsidRPr="00673E91" w:rsidRDefault="005C7A97" w:rsidP="005C7A97">
      <w:pPr>
        <w:numPr>
          <w:ilvl w:val="0"/>
          <w:numId w:val="41"/>
        </w:numPr>
        <w:spacing w:before="120" w:after="0" w:line="240" w:lineRule="auto"/>
        <w:ind w:left="2410" w:hanging="391"/>
        <w:jc w:val="both"/>
        <w:rPr>
          <w:rFonts w:eastAsiaTheme="minorHAnsi" w:cstheme="minorHAnsi"/>
          <w:sz w:val="24"/>
          <w:lang w:val="en-US" w:eastAsia="en-US"/>
        </w:rPr>
      </w:pPr>
      <w:r w:rsidRPr="00C275D1">
        <w:rPr>
          <w:rFonts w:eastAsiaTheme="minorHAnsi" w:cstheme="minorHAnsi"/>
          <w:sz w:val="24"/>
          <w:lang w:val="en-US" w:eastAsia="en-US"/>
        </w:rPr>
        <w:t>Yukardaki paragrafta belirt</w:t>
      </w:r>
      <w:r w:rsidR="002F3421">
        <w:rPr>
          <w:rFonts w:eastAsiaTheme="minorHAnsi" w:cstheme="minorHAnsi"/>
          <w:sz w:val="24"/>
          <w:lang w:val="en-US" w:eastAsia="en-US"/>
        </w:rPr>
        <w:t>ilen köyiçi alanları ve Suriçi’nde</w:t>
      </w:r>
      <w:r w:rsidRPr="00C275D1">
        <w:rPr>
          <w:rFonts w:eastAsiaTheme="minorHAnsi" w:cstheme="minorHAnsi"/>
          <w:sz w:val="24"/>
          <w:lang w:val="en-US" w:eastAsia="en-US"/>
        </w:rPr>
        <w:t xml:space="preserve"> kat eklemesi, bu alanların her biri için belirlenen yapılaşma kural ve koşullarına ilave olarak binanın mimari özelliği, özgün mimari planı, özgün mimari görünüşü ve cephe özellikleri de dikkate alınarak yapılır.</w:t>
      </w:r>
    </w:p>
    <w:p w:rsidR="005C7A97" w:rsidRDefault="005C7A97" w:rsidP="00F35B5B">
      <w:pPr>
        <w:pStyle w:val="Balk3"/>
        <w:numPr>
          <w:ilvl w:val="2"/>
          <w:numId w:val="88"/>
        </w:numPr>
        <w:ind w:left="2024"/>
        <w:rPr>
          <w:rFonts w:eastAsiaTheme="minorHAnsi"/>
          <w:lang w:eastAsia="en-US"/>
        </w:rPr>
      </w:pPr>
      <w:bookmarkStart w:id="175" w:name="_Toc499288406"/>
      <w:bookmarkStart w:id="176" w:name="_Toc25941167"/>
      <w:r w:rsidRPr="00C275D1">
        <w:rPr>
          <w:rFonts w:eastAsiaTheme="minorHAnsi"/>
          <w:lang w:eastAsia="en-US"/>
        </w:rPr>
        <w:t>B</w:t>
      </w:r>
      <w:r>
        <w:rPr>
          <w:rFonts w:eastAsiaTheme="minorHAnsi"/>
          <w:lang w:eastAsia="en-US"/>
        </w:rPr>
        <w:t>inanın veya Birimin Birden Fazla Birime Bölünmesi ve Kullanım Değişikliğine Yönelik Tadilat</w:t>
      </w:r>
      <w:bookmarkEnd w:id="175"/>
      <w:bookmarkEnd w:id="176"/>
    </w:p>
    <w:p w:rsidR="005C7A97" w:rsidRPr="00C275D1" w:rsidRDefault="005C7A97" w:rsidP="00F35B5B">
      <w:pPr>
        <w:numPr>
          <w:ilvl w:val="0"/>
          <w:numId w:val="44"/>
        </w:numPr>
        <w:ind w:left="2410" w:hanging="425"/>
        <w:contextualSpacing/>
        <w:jc w:val="both"/>
        <w:rPr>
          <w:rFonts w:eastAsiaTheme="minorHAnsi" w:cstheme="minorHAnsi"/>
          <w:sz w:val="24"/>
          <w:lang w:val="en-US" w:eastAsia="en-US"/>
        </w:rPr>
      </w:pPr>
      <w:r w:rsidRPr="00C275D1">
        <w:rPr>
          <w:rFonts w:eastAsiaTheme="minorHAnsi" w:cstheme="minorHAnsi"/>
          <w:sz w:val="24"/>
          <w:lang w:val="en-US" w:eastAsia="en-US"/>
        </w:rPr>
        <w:t>Herhangi bir konutun bölünerek birden fazla konuta dönüştürülmesine veya herhangi</w:t>
      </w:r>
      <w:r>
        <w:rPr>
          <w:rFonts w:eastAsiaTheme="minorHAnsi" w:cstheme="minorHAnsi"/>
          <w:sz w:val="24"/>
          <w:lang w:val="en-US" w:eastAsia="en-US"/>
        </w:rPr>
        <w:t xml:space="preserve"> bir</w:t>
      </w:r>
      <w:r w:rsidRPr="00C275D1">
        <w:rPr>
          <w:rFonts w:eastAsiaTheme="minorHAnsi" w:cstheme="minorHAnsi"/>
          <w:sz w:val="24"/>
          <w:lang w:val="en-US" w:eastAsia="en-US"/>
        </w:rPr>
        <w:t xml:space="preserve"> işyerinin birden fazla işyerine bölünmesine; yönelik tadilat ile ilgili gelişmelerde;</w:t>
      </w:r>
    </w:p>
    <w:p w:rsidR="005C7A97" w:rsidRPr="00C275D1" w:rsidRDefault="005C7A97" w:rsidP="00F35B5B">
      <w:pPr>
        <w:numPr>
          <w:ilvl w:val="0"/>
          <w:numId w:val="42"/>
        </w:numPr>
        <w:ind w:left="2694" w:hanging="284"/>
        <w:contextualSpacing/>
        <w:jc w:val="both"/>
        <w:rPr>
          <w:rFonts w:eastAsiaTheme="minorHAnsi" w:cstheme="minorHAnsi"/>
          <w:sz w:val="24"/>
          <w:lang w:val="en-US" w:eastAsia="en-US"/>
        </w:rPr>
      </w:pPr>
      <w:r w:rsidRPr="00C275D1">
        <w:rPr>
          <w:rFonts w:eastAsiaTheme="minorHAnsi" w:cstheme="minorHAnsi"/>
          <w:sz w:val="24"/>
          <w:lang w:val="en-US" w:eastAsia="en-US"/>
        </w:rPr>
        <w:t>Bağlı bulunduğu yapılaşma karakter bölgesindeki net konut yoğunluğunun aşılmaması,</w:t>
      </w:r>
    </w:p>
    <w:p w:rsidR="005C7A97" w:rsidRPr="00C275D1" w:rsidRDefault="005C7A97" w:rsidP="00F35B5B">
      <w:pPr>
        <w:numPr>
          <w:ilvl w:val="0"/>
          <w:numId w:val="42"/>
        </w:numPr>
        <w:ind w:left="2694" w:hanging="284"/>
        <w:contextualSpacing/>
        <w:jc w:val="both"/>
        <w:rPr>
          <w:rFonts w:eastAsiaTheme="minorHAnsi" w:cstheme="minorHAnsi"/>
          <w:sz w:val="24"/>
          <w:lang w:val="en-US" w:eastAsia="en-US"/>
        </w:rPr>
      </w:pPr>
      <w:r w:rsidRPr="00C275D1">
        <w:rPr>
          <w:rFonts w:eastAsiaTheme="minorHAnsi" w:cstheme="minorHAnsi"/>
          <w:sz w:val="24"/>
          <w:lang w:val="en-US" w:eastAsia="en-US"/>
        </w:rPr>
        <w:t>Gelişmenin ilgili olduğu parselin yollarla ilişkisi,</w:t>
      </w:r>
    </w:p>
    <w:p w:rsidR="005C7A97" w:rsidRPr="00C275D1" w:rsidRDefault="005C7A97" w:rsidP="00F35B5B">
      <w:pPr>
        <w:numPr>
          <w:ilvl w:val="0"/>
          <w:numId w:val="42"/>
        </w:numPr>
        <w:ind w:left="2694" w:hanging="284"/>
        <w:contextualSpacing/>
        <w:jc w:val="both"/>
        <w:rPr>
          <w:rFonts w:eastAsiaTheme="minorHAnsi" w:cstheme="minorHAnsi"/>
          <w:sz w:val="24"/>
          <w:lang w:val="en-US" w:eastAsia="en-US"/>
        </w:rPr>
      </w:pPr>
      <w:r w:rsidRPr="00C275D1">
        <w:rPr>
          <w:rFonts w:eastAsiaTheme="minorHAnsi" w:cstheme="minorHAnsi"/>
          <w:sz w:val="24"/>
          <w:lang w:val="en-US" w:eastAsia="en-US"/>
        </w:rPr>
        <w:t>Otopark gereksiniminin karşılanması,</w:t>
      </w:r>
    </w:p>
    <w:p w:rsidR="005C7A97" w:rsidRPr="00C275D1" w:rsidRDefault="005C7A97" w:rsidP="00F35B5B">
      <w:pPr>
        <w:numPr>
          <w:ilvl w:val="0"/>
          <w:numId w:val="42"/>
        </w:numPr>
        <w:spacing w:after="0"/>
        <w:ind w:left="2694" w:hanging="284"/>
        <w:contextualSpacing/>
        <w:jc w:val="both"/>
        <w:rPr>
          <w:rFonts w:eastAsiaTheme="minorHAnsi" w:cstheme="minorHAnsi"/>
          <w:sz w:val="24"/>
          <w:lang w:val="en-US" w:eastAsia="en-US"/>
        </w:rPr>
      </w:pPr>
      <w:r w:rsidRPr="00C275D1">
        <w:rPr>
          <w:rFonts w:eastAsiaTheme="minorHAnsi" w:cstheme="minorHAnsi"/>
          <w:sz w:val="24"/>
          <w:lang w:val="en-US" w:eastAsia="en-US"/>
        </w:rPr>
        <w:t>Meydana gelecek hacimlerin yeterliliği,</w:t>
      </w:r>
    </w:p>
    <w:p w:rsidR="005C7A97" w:rsidRPr="00C275D1" w:rsidRDefault="005C7A97" w:rsidP="00F35B5B">
      <w:pPr>
        <w:numPr>
          <w:ilvl w:val="0"/>
          <w:numId w:val="42"/>
        </w:numPr>
        <w:spacing w:after="0"/>
        <w:ind w:left="2694" w:hanging="284"/>
        <w:contextualSpacing/>
        <w:jc w:val="both"/>
        <w:rPr>
          <w:rFonts w:eastAsiaTheme="minorHAnsi" w:cstheme="minorHAnsi"/>
          <w:sz w:val="24"/>
          <w:lang w:val="en-US" w:eastAsia="en-US"/>
        </w:rPr>
      </w:pPr>
      <w:r w:rsidRPr="00C275D1">
        <w:rPr>
          <w:rFonts w:eastAsiaTheme="minorHAnsi" w:cstheme="minorHAnsi"/>
          <w:sz w:val="24"/>
          <w:lang w:val="en-US" w:eastAsia="en-US"/>
        </w:rPr>
        <w:t>Birden fazla işyerine bölünmesi ile ilgili gelişmelerde yaratabileceği gürültü, kirlilik ve trafik unsurları,</w:t>
      </w:r>
    </w:p>
    <w:p w:rsidR="005C7A97" w:rsidRPr="00C275D1" w:rsidRDefault="005C7A97" w:rsidP="00F35B5B">
      <w:pPr>
        <w:ind w:left="1814" w:firstLine="171"/>
        <w:rPr>
          <w:rFonts w:eastAsiaTheme="minorHAnsi" w:cstheme="minorHAnsi"/>
          <w:sz w:val="24"/>
          <w:lang w:val="en-US" w:eastAsia="en-US"/>
        </w:rPr>
      </w:pPr>
      <w:r w:rsidRPr="00C275D1">
        <w:rPr>
          <w:rFonts w:eastAsiaTheme="minorHAnsi" w:cstheme="minorHAnsi"/>
          <w:sz w:val="24"/>
          <w:lang w:val="en-US" w:eastAsia="en-US"/>
        </w:rPr>
        <w:t>Ve diğer benzeri kriterler esas alınacaktır.</w:t>
      </w:r>
    </w:p>
    <w:p w:rsidR="005C7A97" w:rsidRPr="00C275D1" w:rsidRDefault="005C7A97" w:rsidP="00F35B5B">
      <w:pPr>
        <w:numPr>
          <w:ilvl w:val="0"/>
          <w:numId w:val="44"/>
        </w:numPr>
        <w:tabs>
          <w:tab w:val="left" w:pos="2410"/>
        </w:tabs>
        <w:ind w:left="2659"/>
        <w:contextualSpacing/>
        <w:jc w:val="both"/>
        <w:rPr>
          <w:rFonts w:eastAsiaTheme="minorHAnsi" w:cstheme="minorHAnsi"/>
          <w:sz w:val="24"/>
          <w:lang w:val="en-US" w:eastAsia="en-US"/>
        </w:rPr>
      </w:pPr>
      <w:r w:rsidRPr="00C275D1">
        <w:rPr>
          <w:rFonts w:eastAsiaTheme="minorHAnsi" w:cstheme="minorHAnsi"/>
          <w:sz w:val="24"/>
          <w:lang w:val="en-US" w:eastAsia="en-US"/>
        </w:rPr>
        <w:t>Kullanım değişikliğine yönelik gelişmelerde,</w:t>
      </w:r>
    </w:p>
    <w:p w:rsidR="005C7A97" w:rsidRPr="00C275D1" w:rsidRDefault="005C7A97" w:rsidP="00F35B5B">
      <w:pPr>
        <w:numPr>
          <w:ilvl w:val="0"/>
          <w:numId w:val="43"/>
        </w:numPr>
        <w:ind w:left="2769"/>
        <w:contextualSpacing/>
        <w:jc w:val="both"/>
        <w:rPr>
          <w:rFonts w:eastAsiaTheme="minorHAnsi" w:cstheme="minorHAnsi"/>
          <w:sz w:val="24"/>
          <w:lang w:val="en-US" w:eastAsia="en-US"/>
        </w:rPr>
      </w:pPr>
      <w:r w:rsidRPr="00C275D1">
        <w:rPr>
          <w:rFonts w:eastAsiaTheme="minorHAnsi" w:cstheme="minorHAnsi"/>
          <w:sz w:val="24"/>
          <w:lang w:val="en-US" w:eastAsia="en-US"/>
        </w:rPr>
        <w:t>Bağlı bulunduğu yapılaşma karakter bölgesinde yapılabilecek arazi kullanım türlerinden biri olması ve bölgede teşvik kapsamında verilmiş olan toplam inşaat alanı oranının konut-konut dışı kullanım oranı ile çelişki arz etmemesi,</w:t>
      </w:r>
    </w:p>
    <w:p w:rsidR="005C7A97" w:rsidRPr="00C275D1" w:rsidRDefault="005C7A97" w:rsidP="00F35B5B">
      <w:pPr>
        <w:numPr>
          <w:ilvl w:val="0"/>
          <w:numId w:val="43"/>
        </w:numPr>
        <w:ind w:left="2769"/>
        <w:contextualSpacing/>
        <w:jc w:val="both"/>
        <w:rPr>
          <w:rFonts w:eastAsiaTheme="minorHAnsi" w:cstheme="minorHAnsi"/>
          <w:sz w:val="24"/>
          <w:lang w:val="en-US" w:eastAsia="en-US"/>
        </w:rPr>
      </w:pPr>
      <w:r w:rsidRPr="00C275D1">
        <w:rPr>
          <w:rFonts w:eastAsiaTheme="minorHAnsi" w:cstheme="minorHAnsi"/>
          <w:sz w:val="24"/>
          <w:lang w:val="en-US" w:eastAsia="en-US"/>
        </w:rPr>
        <w:t>Gelişmenin ilgili olduğu parselin yollarla ilişkisi,</w:t>
      </w:r>
    </w:p>
    <w:p w:rsidR="005C7A97" w:rsidRPr="00C275D1" w:rsidRDefault="005C7A97" w:rsidP="00F35B5B">
      <w:pPr>
        <w:numPr>
          <w:ilvl w:val="0"/>
          <w:numId w:val="43"/>
        </w:numPr>
        <w:ind w:left="2769"/>
        <w:contextualSpacing/>
        <w:jc w:val="both"/>
        <w:rPr>
          <w:rFonts w:eastAsiaTheme="minorHAnsi" w:cstheme="minorHAnsi"/>
          <w:sz w:val="24"/>
          <w:lang w:val="en-US" w:eastAsia="en-US"/>
        </w:rPr>
      </w:pPr>
      <w:r w:rsidRPr="00C275D1">
        <w:rPr>
          <w:rFonts w:eastAsiaTheme="minorHAnsi" w:cstheme="minorHAnsi"/>
          <w:sz w:val="24"/>
          <w:lang w:val="en-US" w:eastAsia="en-US"/>
        </w:rPr>
        <w:t>Otopark gereksiniminin karşılanması,</w:t>
      </w:r>
    </w:p>
    <w:p w:rsidR="005C7A97" w:rsidRPr="00C275D1" w:rsidRDefault="005C7A97" w:rsidP="00F35B5B">
      <w:pPr>
        <w:numPr>
          <w:ilvl w:val="0"/>
          <w:numId w:val="43"/>
        </w:numPr>
        <w:ind w:left="2769"/>
        <w:contextualSpacing/>
        <w:jc w:val="both"/>
        <w:rPr>
          <w:rFonts w:eastAsiaTheme="minorHAnsi" w:cstheme="minorHAnsi"/>
          <w:sz w:val="24"/>
          <w:lang w:val="en-US" w:eastAsia="en-US"/>
        </w:rPr>
      </w:pPr>
      <w:r w:rsidRPr="00C275D1">
        <w:rPr>
          <w:rFonts w:eastAsiaTheme="minorHAnsi" w:cstheme="minorHAnsi"/>
          <w:sz w:val="24"/>
          <w:lang w:val="en-US" w:eastAsia="en-US"/>
        </w:rPr>
        <w:t>Konut alanlarında yapılabilecek olan kullanım değişikliklerindeki otopark gereksiniminin tamamının kendi parselinde karşılanması,</w:t>
      </w:r>
    </w:p>
    <w:p w:rsidR="005C7A97" w:rsidRPr="00C275D1" w:rsidRDefault="005C7A97" w:rsidP="00F35B5B">
      <w:pPr>
        <w:numPr>
          <w:ilvl w:val="0"/>
          <w:numId w:val="43"/>
        </w:numPr>
        <w:ind w:left="2769"/>
        <w:contextualSpacing/>
        <w:jc w:val="both"/>
        <w:rPr>
          <w:rFonts w:eastAsiaTheme="minorHAnsi" w:cstheme="minorHAnsi"/>
          <w:sz w:val="24"/>
          <w:lang w:val="en-US" w:eastAsia="en-US"/>
        </w:rPr>
      </w:pPr>
      <w:r w:rsidRPr="00C275D1">
        <w:rPr>
          <w:rFonts w:eastAsiaTheme="minorHAnsi" w:cstheme="minorHAnsi"/>
          <w:sz w:val="24"/>
          <w:lang w:val="en-US" w:eastAsia="en-US"/>
        </w:rPr>
        <w:t>Meydana gelecek hacimlerin yeterliliği,</w:t>
      </w:r>
    </w:p>
    <w:p w:rsidR="005C7A97" w:rsidRPr="00C275D1" w:rsidRDefault="005C7A97" w:rsidP="00F35B5B">
      <w:pPr>
        <w:numPr>
          <w:ilvl w:val="0"/>
          <w:numId w:val="43"/>
        </w:numPr>
        <w:spacing w:after="0"/>
        <w:ind w:left="2769"/>
        <w:contextualSpacing/>
        <w:jc w:val="both"/>
        <w:rPr>
          <w:rFonts w:eastAsiaTheme="minorHAnsi" w:cstheme="minorHAnsi"/>
          <w:sz w:val="24"/>
          <w:lang w:val="en-US" w:eastAsia="en-US"/>
        </w:rPr>
      </w:pPr>
      <w:r w:rsidRPr="00C275D1">
        <w:rPr>
          <w:rFonts w:eastAsiaTheme="minorHAnsi" w:cstheme="minorHAnsi"/>
          <w:sz w:val="24"/>
          <w:lang w:val="en-US" w:eastAsia="en-US"/>
        </w:rPr>
        <w:t>Konut dışı kullanım değişikliği amacı ile bölme ve tadilat ile ilgili gelişmelerde, ilgili kullanıma olan gereksinim ve yaratabileceği gürültü, kirlilik ve trafik unsurları,</w:t>
      </w:r>
    </w:p>
    <w:p w:rsidR="005C7A97" w:rsidRPr="00C275D1" w:rsidRDefault="005C7A97" w:rsidP="00F35B5B">
      <w:pPr>
        <w:ind w:left="1814"/>
        <w:rPr>
          <w:rFonts w:eastAsiaTheme="minorHAnsi" w:cstheme="minorHAnsi"/>
          <w:sz w:val="24"/>
          <w:lang w:val="en-US" w:eastAsia="en-US"/>
        </w:rPr>
      </w:pPr>
      <w:r w:rsidRPr="00C275D1">
        <w:rPr>
          <w:rFonts w:eastAsiaTheme="minorHAnsi" w:cstheme="minorHAnsi"/>
          <w:sz w:val="24"/>
          <w:lang w:val="en-US" w:eastAsia="en-US"/>
        </w:rPr>
        <w:t>Ve diğer benzeri kriterler esas alınacaktır.</w:t>
      </w:r>
    </w:p>
    <w:p w:rsidR="005C7A97" w:rsidRPr="00466FC9" w:rsidRDefault="007426C8" w:rsidP="00F35B5B">
      <w:pPr>
        <w:numPr>
          <w:ilvl w:val="0"/>
          <w:numId w:val="44"/>
        </w:numPr>
        <w:ind w:left="2410" w:hanging="426"/>
        <w:contextualSpacing/>
        <w:jc w:val="both"/>
        <w:rPr>
          <w:rFonts w:eastAsiaTheme="minorHAnsi" w:cstheme="minorHAnsi"/>
          <w:sz w:val="24"/>
          <w:lang w:val="en-US" w:eastAsia="en-US"/>
        </w:rPr>
      </w:pPr>
      <w:r w:rsidRPr="002C0F8E">
        <w:rPr>
          <w:rFonts w:eastAsiaTheme="minorHAnsi" w:cstheme="minorHAnsi"/>
          <w:sz w:val="24"/>
          <w:lang w:val="en-US" w:eastAsia="en-US"/>
        </w:rPr>
        <w:t>1/30</w:t>
      </w:r>
      <w:r w:rsidR="002C0F8E">
        <w:rPr>
          <w:rFonts w:eastAsiaTheme="minorHAnsi" w:cstheme="minorHAnsi"/>
          <w:sz w:val="24"/>
          <w:lang w:val="en-US" w:eastAsia="en-US"/>
        </w:rPr>
        <w:t>.</w:t>
      </w:r>
      <w:r w:rsidRPr="002C0F8E">
        <w:rPr>
          <w:rFonts w:eastAsiaTheme="minorHAnsi" w:cstheme="minorHAnsi"/>
          <w:sz w:val="24"/>
          <w:lang w:val="en-US" w:eastAsia="en-US"/>
        </w:rPr>
        <w:t>000</w:t>
      </w:r>
      <w:r w:rsidR="005C7A97" w:rsidRPr="002C0F8E">
        <w:rPr>
          <w:rFonts w:eastAsiaTheme="minorHAnsi" w:cstheme="minorHAnsi"/>
          <w:sz w:val="24"/>
          <w:lang w:val="en-US" w:eastAsia="en-US"/>
        </w:rPr>
        <w:t xml:space="preserve"> ölçekli</w:t>
      </w:r>
      <w:r w:rsidR="005C7A97" w:rsidRPr="00C275D1">
        <w:rPr>
          <w:rFonts w:eastAsiaTheme="minorHAnsi" w:cstheme="minorHAnsi"/>
          <w:sz w:val="24"/>
          <w:lang w:val="en-US" w:eastAsia="en-US"/>
        </w:rPr>
        <w:t xml:space="preserve"> </w:t>
      </w:r>
      <w:r w:rsidR="005C7A97">
        <w:rPr>
          <w:rFonts w:eastAsiaTheme="minorHAnsi"/>
          <w:sz w:val="24"/>
          <w:lang w:eastAsia="en-US"/>
        </w:rPr>
        <w:t>Gelişme Planı ve Yapılaşma Kuralları haritasında</w:t>
      </w:r>
      <w:r w:rsidR="005C7A97" w:rsidRPr="00555962">
        <w:rPr>
          <w:rFonts w:eastAsiaTheme="minorHAnsi"/>
          <w:sz w:val="24"/>
          <w:lang w:eastAsia="en-US"/>
        </w:rPr>
        <w:t xml:space="preserve"> </w:t>
      </w:r>
      <w:r w:rsidR="002F3421">
        <w:rPr>
          <w:rFonts w:eastAsiaTheme="minorHAnsi" w:cstheme="minorHAnsi"/>
          <w:sz w:val="24"/>
          <w:lang w:val="en-US" w:eastAsia="en-US"/>
        </w:rPr>
        <w:t xml:space="preserve">gösterilen köyiçi alanları ve Suriçi’nde </w:t>
      </w:r>
      <w:r w:rsidR="005C7A97" w:rsidRPr="00C275D1">
        <w:rPr>
          <w:rFonts w:eastAsiaTheme="minorHAnsi" w:cstheme="minorHAnsi"/>
          <w:sz w:val="24"/>
          <w:lang w:val="en-US" w:eastAsia="en-US"/>
        </w:rPr>
        <w:t>tadilata yönelik gelişmeler ile ilgili Planlama Makamı, yukarıdaki (1)’inci ve (2)‘inci fıkralarda belirtilenlere ek olarak, binanın özgün mimarisi, eleman ve malzemesi ve benzeri diğer başka hususlarla ilgili koşullara uyulmasını isteyebilir.</w:t>
      </w:r>
    </w:p>
    <w:p w:rsidR="005C7A97" w:rsidRDefault="005C7A97" w:rsidP="00664838">
      <w:pPr>
        <w:pStyle w:val="Balk3"/>
        <w:numPr>
          <w:ilvl w:val="2"/>
          <w:numId w:val="88"/>
        </w:numPr>
        <w:ind w:left="1985" w:hanging="681"/>
        <w:rPr>
          <w:rFonts w:eastAsiaTheme="minorHAnsi"/>
          <w:lang w:eastAsia="en-US"/>
        </w:rPr>
      </w:pPr>
      <w:bookmarkStart w:id="177" w:name="_Toc499288407"/>
      <w:bookmarkStart w:id="178" w:name="_Toc25941168"/>
      <w:r w:rsidRPr="00C275D1">
        <w:rPr>
          <w:rFonts w:eastAsiaTheme="minorHAnsi"/>
          <w:lang w:eastAsia="en-US"/>
        </w:rPr>
        <w:t>B</w:t>
      </w:r>
      <w:r>
        <w:rPr>
          <w:rFonts w:eastAsiaTheme="minorHAnsi"/>
          <w:lang w:eastAsia="en-US"/>
        </w:rPr>
        <w:t>akım, Onarım ve Tadilat</w:t>
      </w:r>
      <w:bookmarkEnd w:id="177"/>
      <w:bookmarkEnd w:id="178"/>
    </w:p>
    <w:p w:rsidR="005C7A97" w:rsidRPr="00C275D1" w:rsidRDefault="005C7A97" w:rsidP="00EB1D2B">
      <w:pPr>
        <w:spacing w:before="120"/>
        <w:ind w:left="1984"/>
        <w:jc w:val="both"/>
        <w:rPr>
          <w:rFonts w:eastAsiaTheme="minorHAnsi" w:cstheme="minorHAnsi"/>
          <w:sz w:val="24"/>
          <w:lang w:val="en-US" w:eastAsia="en-US"/>
        </w:rPr>
      </w:pPr>
      <w:r w:rsidRPr="00C275D1">
        <w:rPr>
          <w:rFonts w:eastAsiaTheme="minorHAnsi" w:cstheme="minorHAnsi"/>
          <w:sz w:val="24"/>
          <w:lang w:val="en-US" w:eastAsia="en-US"/>
        </w:rPr>
        <w:t xml:space="preserve">İmar Gelişme Sınırı </w:t>
      </w:r>
      <w:r w:rsidRPr="002C0F8E">
        <w:rPr>
          <w:rFonts w:eastAsiaTheme="minorHAnsi" w:cstheme="minorHAnsi"/>
          <w:sz w:val="24"/>
          <w:lang w:val="en-US" w:eastAsia="en-US"/>
        </w:rPr>
        <w:t xml:space="preserve">içerisindeki, </w:t>
      </w:r>
      <w:r w:rsidR="007426C8" w:rsidRPr="002C0F8E">
        <w:rPr>
          <w:rFonts w:eastAsiaTheme="minorHAnsi" w:cstheme="minorHAnsi"/>
          <w:sz w:val="24"/>
          <w:lang w:val="en-US" w:eastAsia="en-US"/>
        </w:rPr>
        <w:t>1/30</w:t>
      </w:r>
      <w:r w:rsidR="002C0F8E">
        <w:rPr>
          <w:rFonts w:eastAsiaTheme="minorHAnsi" w:cstheme="minorHAnsi"/>
          <w:sz w:val="24"/>
          <w:lang w:val="en-US" w:eastAsia="en-US"/>
        </w:rPr>
        <w:t>.</w:t>
      </w:r>
      <w:r w:rsidR="007426C8" w:rsidRPr="002C0F8E">
        <w:rPr>
          <w:rFonts w:eastAsiaTheme="minorHAnsi" w:cstheme="minorHAnsi"/>
          <w:sz w:val="24"/>
          <w:lang w:val="en-US" w:eastAsia="en-US"/>
        </w:rPr>
        <w:t>000</w:t>
      </w:r>
      <w:r w:rsidRPr="002C0F8E">
        <w:rPr>
          <w:rFonts w:eastAsiaTheme="minorHAnsi" w:cstheme="minorHAnsi"/>
          <w:sz w:val="24"/>
          <w:lang w:val="en-US" w:eastAsia="en-US"/>
        </w:rPr>
        <w:t xml:space="preserve"> ölçekli</w:t>
      </w:r>
      <w:r w:rsidRPr="00C275D1">
        <w:rPr>
          <w:rFonts w:eastAsiaTheme="minorHAnsi" w:cstheme="minorHAnsi"/>
          <w:sz w:val="24"/>
          <w:lang w:val="en-US" w:eastAsia="en-US"/>
        </w:rPr>
        <w:t xml:space="preserve"> </w:t>
      </w:r>
      <w:r>
        <w:rPr>
          <w:rFonts w:eastAsiaTheme="minorHAnsi"/>
          <w:sz w:val="24"/>
          <w:lang w:eastAsia="en-US"/>
        </w:rPr>
        <w:t>Gelişme Planı ve Yapılaşma Kuralları haritasında</w:t>
      </w:r>
      <w:r w:rsidRPr="00555962">
        <w:rPr>
          <w:rFonts w:eastAsiaTheme="minorHAnsi"/>
          <w:sz w:val="24"/>
          <w:lang w:eastAsia="en-US"/>
        </w:rPr>
        <w:t xml:space="preserve"> </w:t>
      </w:r>
      <w:r w:rsidR="002F3421">
        <w:rPr>
          <w:rFonts w:eastAsiaTheme="minorHAnsi" w:cstheme="minorHAnsi"/>
          <w:sz w:val="24"/>
          <w:lang w:val="en-US" w:eastAsia="en-US"/>
        </w:rPr>
        <w:t xml:space="preserve">gösterilen köyiçi alanları ve Suriçi </w:t>
      </w:r>
      <w:r w:rsidRPr="00C275D1">
        <w:rPr>
          <w:rFonts w:eastAsiaTheme="minorHAnsi" w:cstheme="minorHAnsi"/>
          <w:sz w:val="24"/>
          <w:lang w:val="en-US" w:eastAsia="en-US"/>
        </w:rPr>
        <w:t>hariç diğer tüm bölgelerdeki mevcut tüm binalarda her türlü bakım ve onarım yapılır.</w:t>
      </w:r>
    </w:p>
    <w:p w:rsidR="005C7A97" w:rsidRDefault="005C7A97" w:rsidP="00EB1D2B">
      <w:pPr>
        <w:ind w:left="1984"/>
        <w:jc w:val="both"/>
        <w:rPr>
          <w:rFonts w:eastAsiaTheme="minorHAnsi" w:cstheme="minorHAnsi"/>
          <w:sz w:val="24"/>
          <w:lang w:val="en-US" w:eastAsia="en-US"/>
        </w:rPr>
      </w:pPr>
      <w:r w:rsidRPr="00C275D1">
        <w:rPr>
          <w:rFonts w:eastAsiaTheme="minorHAnsi" w:cstheme="minorHAnsi"/>
          <w:sz w:val="24"/>
          <w:lang w:val="en-US" w:eastAsia="en-US"/>
        </w:rPr>
        <w:t>Yukardaki paragra</w:t>
      </w:r>
      <w:r w:rsidR="002F3421">
        <w:rPr>
          <w:rFonts w:eastAsiaTheme="minorHAnsi" w:cstheme="minorHAnsi"/>
          <w:sz w:val="24"/>
          <w:lang w:val="en-US" w:eastAsia="en-US"/>
        </w:rPr>
        <w:t xml:space="preserve">fta belirtilen köyiçi alanları ve Suriçi’nde </w:t>
      </w:r>
      <w:r w:rsidRPr="00C275D1">
        <w:rPr>
          <w:rFonts w:eastAsiaTheme="minorHAnsi" w:cstheme="minorHAnsi"/>
          <w:sz w:val="24"/>
          <w:lang w:val="en-US" w:eastAsia="en-US"/>
        </w:rPr>
        <w:t xml:space="preserve">bakım, onarım ve tadilata yönelik gelişmeler ile ilgili Planlama Makamı binanın özgün mimarisi, elemanı, malzemesi ve benzeri diğer başka hususlarla ilgili </w:t>
      </w:r>
      <w:r>
        <w:rPr>
          <w:rFonts w:eastAsiaTheme="minorHAnsi" w:cstheme="minorHAnsi"/>
          <w:sz w:val="24"/>
          <w:lang w:val="en-US" w:eastAsia="en-US"/>
        </w:rPr>
        <w:t>b</w:t>
      </w:r>
      <w:r w:rsidRPr="00C275D1">
        <w:rPr>
          <w:rFonts w:eastAsiaTheme="minorHAnsi" w:cstheme="minorHAnsi"/>
          <w:sz w:val="24"/>
          <w:lang w:val="en-US" w:eastAsia="en-US"/>
        </w:rPr>
        <w:t>elirlenen k</w:t>
      </w:r>
      <w:r>
        <w:rPr>
          <w:rFonts w:eastAsiaTheme="minorHAnsi" w:cstheme="minorHAnsi"/>
          <w:sz w:val="24"/>
          <w:lang w:val="en-US" w:eastAsia="en-US"/>
        </w:rPr>
        <w:t>oşullara uyulmasını şart koşar.</w:t>
      </w:r>
    </w:p>
    <w:p w:rsidR="005C7A97" w:rsidRDefault="005C7A97" w:rsidP="00664838">
      <w:pPr>
        <w:pStyle w:val="Balk3"/>
        <w:numPr>
          <w:ilvl w:val="2"/>
          <w:numId w:val="88"/>
        </w:numPr>
        <w:ind w:left="1985" w:hanging="681"/>
        <w:rPr>
          <w:rFonts w:eastAsiaTheme="minorHAnsi"/>
          <w:lang w:eastAsia="en-US"/>
        </w:rPr>
      </w:pPr>
      <w:bookmarkStart w:id="179" w:name="_Toc499288408"/>
      <w:bookmarkStart w:id="180" w:name="_Toc25941169"/>
      <w:r w:rsidRPr="00C275D1">
        <w:rPr>
          <w:rFonts w:eastAsiaTheme="minorHAnsi"/>
          <w:lang w:eastAsia="en-US"/>
        </w:rPr>
        <w:t>Y</w:t>
      </w:r>
      <w:r>
        <w:rPr>
          <w:rFonts w:eastAsiaTheme="minorHAnsi"/>
          <w:lang w:eastAsia="en-US"/>
        </w:rPr>
        <w:t>ıkım</w:t>
      </w:r>
      <w:bookmarkEnd w:id="179"/>
      <w:bookmarkEnd w:id="180"/>
    </w:p>
    <w:p w:rsidR="005C7A97" w:rsidRPr="00C275D1" w:rsidRDefault="007426C8" w:rsidP="00F35B5B">
      <w:pPr>
        <w:widowControl w:val="0"/>
        <w:numPr>
          <w:ilvl w:val="0"/>
          <w:numId w:val="45"/>
        </w:numPr>
        <w:tabs>
          <w:tab w:val="left" w:pos="956"/>
        </w:tabs>
        <w:spacing w:before="120" w:after="0" w:line="247" w:lineRule="auto"/>
        <w:ind w:left="2268" w:hanging="283"/>
        <w:jc w:val="both"/>
        <w:rPr>
          <w:rFonts w:eastAsia="Arial" w:cstheme="minorHAnsi"/>
          <w:sz w:val="24"/>
          <w:lang w:val="en-US" w:eastAsia="en-US"/>
        </w:rPr>
      </w:pPr>
      <w:r w:rsidRPr="002C0F8E">
        <w:rPr>
          <w:rFonts w:eastAsia="Arial" w:cstheme="minorHAnsi"/>
          <w:sz w:val="24"/>
          <w:lang w:val="en-US" w:eastAsia="en-US"/>
        </w:rPr>
        <w:t>1/30</w:t>
      </w:r>
      <w:r w:rsidR="002C0F8E">
        <w:rPr>
          <w:rFonts w:eastAsia="Arial" w:cstheme="minorHAnsi"/>
          <w:sz w:val="24"/>
          <w:lang w:val="en-US" w:eastAsia="en-US"/>
        </w:rPr>
        <w:t>.</w:t>
      </w:r>
      <w:r w:rsidRPr="002C0F8E">
        <w:rPr>
          <w:rFonts w:eastAsia="Arial" w:cstheme="minorHAnsi"/>
          <w:sz w:val="24"/>
          <w:lang w:val="en-US" w:eastAsia="en-US"/>
        </w:rPr>
        <w:t>000</w:t>
      </w:r>
      <w:r w:rsidR="005C7A97" w:rsidRPr="002C0F8E">
        <w:rPr>
          <w:rFonts w:eastAsia="Arial" w:cstheme="minorHAnsi"/>
          <w:sz w:val="24"/>
          <w:lang w:val="en-US" w:eastAsia="en-US"/>
        </w:rPr>
        <w:t xml:space="preserve"> ölçekli</w:t>
      </w:r>
      <w:r w:rsidR="005C7A97" w:rsidRPr="00C275D1">
        <w:rPr>
          <w:rFonts w:eastAsia="Arial" w:cstheme="minorHAnsi"/>
          <w:sz w:val="24"/>
          <w:lang w:val="en-US" w:eastAsia="en-US"/>
        </w:rPr>
        <w:t xml:space="preserve"> Gelişme Planı </w:t>
      </w:r>
      <w:r w:rsidR="005C7A97">
        <w:rPr>
          <w:rFonts w:eastAsia="Arial" w:cstheme="minorHAnsi"/>
          <w:sz w:val="24"/>
          <w:lang w:val="en-US" w:eastAsia="en-US"/>
        </w:rPr>
        <w:t>ve Yapılaşma Kuralları h</w:t>
      </w:r>
      <w:r w:rsidR="005C7A97" w:rsidRPr="00C275D1">
        <w:rPr>
          <w:rFonts w:eastAsia="Arial" w:cstheme="minorHAnsi"/>
          <w:sz w:val="24"/>
          <w:lang w:val="en-US" w:eastAsia="en-US"/>
        </w:rPr>
        <w:t>aritası</w:t>
      </w:r>
      <w:r w:rsidR="002F3421">
        <w:rPr>
          <w:rFonts w:eastAsia="Arial" w:cstheme="minorHAnsi"/>
          <w:sz w:val="24"/>
          <w:lang w:val="en-US" w:eastAsia="en-US"/>
        </w:rPr>
        <w:t xml:space="preserve">nda gösterilen köyiçi alanları ve Suriçi </w:t>
      </w:r>
      <w:r w:rsidR="005C7A97" w:rsidRPr="00C275D1">
        <w:rPr>
          <w:rFonts w:eastAsia="Arial" w:cstheme="minorHAnsi"/>
          <w:sz w:val="24"/>
          <w:lang w:val="en-US" w:eastAsia="en-US"/>
        </w:rPr>
        <w:t>dışında diğer tüm bölgelerde,</w:t>
      </w:r>
      <w:r w:rsidR="005C7A97" w:rsidRPr="00C275D1">
        <w:rPr>
          <w:rFonts w:eastAsia="Arial" w:cstheme="minorHAnsi"/>
          <w:w w:val="105"/>
          <w:sz w:val="24"/>
          <w:lang w:val="en-US" w:eastAsia="en-US"/>
        </w:rPr>
        <w:t xml:space="preserve"> belirlenmiş olup olmadığına bakılmaksızın Eski Eserler </w:t>
      </w:r>
      <w:r w:rsidR="005C7A97" w:rsidRPr="00C275D1">
        <w:rPr>
          <w:rFonts w:eastAsia="Arial" w:cstheme="minorHAnsi"/>
          <w:spacing w:val="-3"/>
          <w:w w:val="105"/>
          <w:sz w:val="24"/>
          <w:lang w:val="en-US" w:eastAsia="en-US"/>
        </w:rPr>
        <w:t xml:space="preserve">Yasası </w:t>
      </w:r>
      <w:r w:rsidR="005C7A97" w:rsidRPr="00C275D1">
        <w:rPr>
          <w:rFonts w:eastAsia="Arial" w:cstheme="minorHAnsi"/>
          <w:w w:val="105"/>
          <w:sz w:val="24"/>
          <w:lang w:val="en-US" w:eastAsia="en-US"/>
        </w:rPr>
        <w:t>uyarınca Eski Eser olan binalar ve/veya kalıntılar dışındaki mevcut herhangi bir bina, Planlama Makamı’na</w:t>
      </w:r>
      <w:r w:rsidR="005C7A97" w:rsidRPr="00C275D1">
        <w:rPr>
          <w:rFonts w:eastAsia="Arial" w:cstheme="minorHAnsi"/>
          <w:spacing w:val="-23"/>
          <w:w w:val="105"/>
          <w:sz w:val="24"/>
          <w:lang w:val="en-US" w:eastAsia="en-US"/>
        </w:rPr>
        <w:t xml:space="preserve"> </w:t>
      </w:r>
      <w:r w:rsidR="005C7A97" w:rsidRPr="00C275D1">
        <w:rPr>
          <w:rFonts w:eastAsia="Arial" w:cstheme="minorHAnsi"/>
          <w:w w:val="105"/>
          <w:sz w:val="24"/>
          <w:lang w:val="en-US" w:eastAsia="en-US"/>
        </w:rPr>
        <w:t>bildirmek</w:t>
      </w:r>
      <w:r w:rsidR="005C7A97" w:rsidRPr="00C275D1">
        <w:rPr>
          <w:rFonts w:eastAsia="Arial" w:cstheme="minorHAnsi"/>
          <w:spacing w:val="-23"/>
          <w:w w:val="105"/>
          <w:sz w:val="24"/>
          <w:lang w:val="en-US" w:eastAsia="en-US"/>
        </w:rPr>
        <w:t xml:space="preserve"> </w:t>
      </w:r>
      <w:r w:rsidR="005C7A97" w:rsidRPr="00C275D1">
        <w:rPr>
          <w:rFonts w:eastAsia="Arial" w:cstheme="minorHAnsi"/>
          <w:w w:val="105"/>
          <w:sz w:val="24"/>
          <w:lang w:val="en-US" w:eastAsia="en-US"/>
        </w:rPr>
        <w:t>koşuluyla</w:t>
      </w:r>
      <w:r w:rsidR="005C7A97" w:rsidRPr="00C275D1">
        <w:rPr>
          <w:rFonts w:eastAsia="Arial" w:cstheme="minorHAnsi"/>
          <w:spacing w:val="-22"/>
          <w:w w:val="105"/>
          <w:sz w:val="24"/>
          <w:lang w:val="en-US" w:eastAsia="en-US"/>
        </w:rPr>
        <w:t xml:space="preserve"> </w:t>
      </w:r>
      <w:r w:rsidR="005C7A97" w:rsidRPr="00C275D1">
        <w:rPr>
          <w:rFonts w:eastAsia="Arial" w:cstheme="minorHAnsi"/>
          <w:w w:val="105"/>
          <w:sz w:val="24"/>
          <w:lang w:val="en-US" w:eastAsia="en-US"/>
        </w:rPr>
        <w:t>yıkılır.</w:t>
      </w:r>
      <w:r w:rsidR="005C7A97" w:rsidRPr="00C275D1">
        <w:rPr>
          <w:rFonts w:eastAsia="Arial" w:cstheme="minorHAnsi"/>
          <w:spacing w:val="13"/>
          <w:w w:val="105"/>
          <w:sz w:val="24"/>
          <w:lang w:val="en-US" w:eastAsia="en-US"/>
        </w:rPr>
        <w:t xml:space="preserve"> </w:t>
      </w:r>
      <w:r w:rsidR="005C7A97" w:rsidRPr="00C275D1">
        <w:rPr>
          <w:rFonts w:eastAsia="Arial" w:cstheme="minorHAnsi"/>
          <w:w w:val="105"/>
          <w:sz w:val="24"/>
          <w:lang w:val="en-US" w:eastAsia="en-US"/>
        </w:rPr>
        <w:t>Ancak</w:t>
      </w:r>
      <w:r w:rsidR="005C7A97" w:rsidRPr="00C275D1">
        <w:rPr>
          <w:rFonts w:eastAsia="Arial" w:cstheme="minorHAnsi"/>
          <w:spacing w:val="-22"/>
          <w:w w:val="105"/>
          <w:sz w:val="24"/>
          <w:lang w:val="en-US" w:eastAsia="en-US"/>
        </w:rPr>
        <w:t xml:space="preserve"> </w:t>
      </w:r>
      <w:r w:rsidR="005C7A97" w:rsidRPr="00C275D1">
        <w:rPr>
          <w:rFonts w:eastAsia="Arial" w:cstheme="minorHAnsi"/>
          <w:w w:val="105"/>
          <w:sz w:val="24"/>
          <w:lang w:val="en-US" w:eastAsia="en-US"/>
        </w:rPr>
        <w:t>yıkımın</w:t>
      </w:r>
      <w:r w:rsidR="005C7A97" w:rsidRPr="00C275D1">
        <w:rPr>
          <w:rFonts w:eastAsia="Arial" w:cstheme="minorHAnsi"/>
          <w:spacing w:val="-21"/>
          <w:w w:val="105"/>
          <w:sz w:val="24"/>
          <w:lang w:val="en-US" w:eastAsia="en-US"/>
        </w:rPr>
        <w:t xml:space="preserve"> </w:t>
      </w:r>
      <w:r w:rsidR="005C7A97" w:rsidRPr="00C275D1">
        <w:rPr>
          <w:rFonts w:eastAsia="Arial" w:cstheme="minorHAnsi"/>
          <w:w w:val="105"/>
          <w:sz w:val="24"/>
          <w:lang w:val="en-US" w:eastAsia="en-US"/>
        </w:rPr>
        <w:t>yapılacağı</w:t>
      </w:r>
      <w:r w:rsidR="005C7A97" w:rsidRPr="00C275D1">
        <w:rPr>
          <w:rFonts w:eastAsia="Arial" w:cstheme="minorHAnsi"/>
          <w:spacing w:val="-24"/>
          <w:w w:val="105"/>
          <w:sz w:val="24"/>
          <w:lang w:val="en-US" w:eastAsia="en-US"/>
        </w:rPr>
        <w:t xml:space="preserve"> </w:t>
      </w:r>
      <w:r w:rsidR="005C7A97" w:rsidRPr="00C275D1">
        <w:rPr>
          <w:rFonts w:eastAsia="Arial" w:cstheme="minorHAnsi"/>
          <w:w w:val="105"/>
          <w:sz w:val="24"/>
          <w:lang w:val="en-US" w:eastAsia="en-US"/>
        </w:rPr>
        <w:t>parselde, çevresinde kirlilik ve tehlike meydana gelmemesi için Planlama Makamı tarafından</w:t>
      </w:r>
      <w:r w:rsidR="005C7A97" w:rsidRPr="00C275D1">
        <w:rPr>
          <w:rFonts w:eastAsia="Arial" w:cstheme="minorHAnsi"/>
          <w:spacing w:val="-35"/>
          <w:w w:val="105"/>
          <w:sz w:val="24"/>
          <w:lang w:val="en-US" w:eastAsia="en-US"/>
        </w:rPr>
        <w:t xml:space="preserve"> </w:t>
      </w:r>
      <w:r w:rsidR="005C7A97" w:rsidRPr="00C275D1">
        <w:rPr>
          <w:rFonts w:eastAsia="Arial" w:cstheme="minorHAnsi"/>
          <w:w w:val="105"/>
          <w:sz w:val="24"/>
          <w:lang w:val="en-US" w:eastAsia="en-US"/>
        </w:rPr>
        <w:t>belirlenecek</w:t>
      </w:r>
      <w:r w:rsidR="005C7A97" w:rsidRPr="00C275D1">
        <w:rPr>
          <w:rFonts w:eastAsia="Arial" w:cstheme="minorHAnsi"/>
          <w:spacing w:val="-35"/>
          <w:w w:val="105"/>
          <w:sz w:val="24"/>
          <w:lang w:val="en-US" w:eastAsia="en-US"/>
        </w:rPr>
        <w:t xml:space="preserve"> </w:t>
      </w:r>
      <w:r w:rsidR="005C7A97" w:rsidRPr="00C275D1">
        <w:rPr>
          <w:rFonts w:eastAsia="Arial" w:cstheme="minorHAnsi"/>
          <w:w w:val="105"/>
          <w:sz w:val="24"/>
          <w:lang w:val="en-US" w:eastAsia="en-US"/>
        </w:rPr>
        <w:t>önlemler</w:t>
      </w:r>
      <w:r w:rsidR="005C7A97" w:rsidRPr="00C275D1">
        <w:rPr>
          <w:rFonts w:eastAsia="Arial" w:cstheme="minorHAnsi"/>
          <w:spacing w:val="-35"/>
          <w:w w:val="105"/>
          <w:sz w:val="24"/>
          <w:lang w:val="en-US" w:eastAsia="en-US"/>
        </w:rPr>
        <w:t xml:space="preserve"> </w:t>
      </w:r>
      <w:r w:rsidR="005C7A97" w:rsidRPr="00C275D1">
        <w:rPr>
          <w:rFonts w:eastAsia="Arial" w:cstheme="minorHAnsi"/>
          <w:spacing w:val="-4"/>
          <w:w w:val="105"/>
          <w:sz w:val="24"/>
          <w:lang w:val="en-US" w:eastAsia="en-US"/>
        </w:rPr>
        <w:t>alınır.</w:t>
      </w:r>
    </w:p>
    <w:p w:rsidR="005C7A97" w:rsidRPr="00C275D1" w:rsidRDefault="007426C8" w:rsidP="00F35B5B">
      <w:pPr>
        <w:widowControl w:val="0"/>
        <w:numPr>
          <w:ilvl w:val="0"/>
          <w:numId w:val="45"/>
        </w:numPr>
        <w:tabs>
          <w:tab w:val="left" w:pos="956"/>
          <w:tab w:val="left" w:pos="957"/>
        </w:tabs>
        <w:spacing w:before="120" w:after="0" w:line="247" w:lineRule="auto"/>
        <w:ind w:left="2268" w:hanging="283"/>
        <w:jc w:val="both"/>
        <w:rPr>
          <w:rFonts w:eastAsiaTheme="minorHAnsi" w:cstheme="minorHAnsi"/>
          <w:sz w:val="24"/>
          <w:lang w:val="en-US" w:eastAsia="en-US"/>
        </w:rPr>
      </w:pPr>
      <w:r w:rsidRPr="002C0F8E">
        <w:rPr>
          <w:rFonts w:eastAsiaTheme="minorHAnsi" w:cstheme="minorHAnsi"/>
          <w:sz w:val="24"/>
          <w:lang w:val="en-US" w:eastAsia="en-US"/>
        </w:rPr>
        <w:t>1/30</w:t>
      </w:r>
      <w:r w:rsidR="002C0F8E">
        <w:rPr>
          <w:rFonts w:eastAsiaTheme="minorHAnsi" w:cstheme="minorHAnsi"/>
          <w:sz w:val="24"/>
          <w:lang w:val="en-US" w:eastAsia="en-US"/>
        </w:rPr>
        <w:t>.</w:t>
      </w:r>
      <w:r w:rsidRPr="002C0F8E">
        <w:rPr>
          <w:rFonts w:eastAsiaTheme="minorHAnsi" w:cstheme="minorHAnsi"/>
          <w:sz w:val="24"/>
          <w:lang w:val="en-US" w:eastAsia="en-US"/>
        </w:rPr>
        <w:t>000</w:t>
      </w:r>
      <w:r w:rsidR="005C7A97" w:rsidRPr="002C0F8E">
        <w:rPr>
          <w:rFonts w:eastAsiaTheme="minorHAnsi" w:cstheme="minorHAnsi"/>
          <w:sz w:val="24"/>
          <w:lang w:val="en-US" w:eastAsia="en-US"/>
        </w:rPr>
        <w:t xml:space="preserve"> ölçekli</w:t>
      </w:r>
      <w:r w:rsidR="005C7A97" w:rsidRPr="00C275D1">
        <w:rPr>
          <w:rFonts w:eastAsiaTheme="minorHAnsi" w:cstheme="minorHAnsi"/>
          <w:sz w:val="24"/>
          <w:lang w:val="en-US" w:eastAsia="en-US"/>
        </w:rPr>
        <w:t xml:space="preserve"> Gelişme Planı</w:t>
      </w:r>
      <w:r w:rsidR="005C7A97">
        <w:rPr>
          <w:rFonts w:eastAsiaTheme="minorHAnsi" w:cstheme="minorHAnsi"/>
          <w:sz w:val="24"/>
          <w:lang w:val="en-US" w:eastAsia="en-US"/>
        </w:rPr>
        <w:t xml:space="preserve"> ve Yapılaşma Kuralları h</w:t>
      </w:r>
      <w:r w:rsidR="005C7A97" w:rsidRPr="00C275D1">
        <w:rPr>
          <w:rFonts w:eastAsiaTheme="minorHAnsi" w:cstheme="minorHAnsi"/>
          <w:sz w:val="24"/>
          <w:lang w:val="en-US" w:eastAsia="en-US"/>
        </w:rPr>
        <w:t>aritası</w:t>
      </w:r>
      <w:r w:rsidR="002F3421">
        <w:rPr>
          <w:rFonts w:eastAsiaTheme="minorHAnsi" w:cstheme="minorHAnsi"/>
          <w:sz w:val="24"/>
          <w:lang w:val="en-US" w:eastAsia="en-US"/>
        </w:rPr>
        <w:t xml:space="preserve">nda gösterilen köyiçi alanları ve Suriçi’nde </w:t>
      </w:r>
      <w:r w:rsidR="005C7A97" w:rsidRPr="00C275D1">
        <w:rPr>
          <w:rFonts w:eastAsiaTheme="minorHAnsi" w:cstheme="minorHAnsi"/>
          <w:w w:val="105"/>
          <w:sz w:val="24"/>
          <w:lang w:val="en-US" w:eastAsia="en-US"/>
        </w:rPr>
        <w:t>mevcut</w:t>
      </w:r>
      <w:r w:rsidR="005C7A97" w:rsidRPr="00C275D1">
        <w:rPr>
          <w:rFonts w:eastAsiaTheme="minorHAnsi" w:cstheme="minorHAnsi"/>
          <w:spacing w:val="-22"/>
          <w:w w:val="105"/>
          <w:sz w:val="24"/>
          <w:lang w:val="en-US" w:eastAsia="en-US"/>
        </w:rPr>
        <w:t xml:space="preserve"> </w:t>
      </w:r>
      <w:r w:rsidR="005C7A97" w:rsidRPr="00C275D1">
        <w:rPr>
          <w:rFonts w:eastAsiaTheme="minorHAnsi" w:cstheme="minorHAnsi"/>
          <w:w w:val="105"/>
          <w:sz w:val="24"/>
          <w:lang w:val="en-US" w:eastAsia="en-US"/>
        </w:rPr>
        <w:t>herhangi</w:t>
      </w:r>
      <w:r w:rsidR="005C7A97" w:rsidRPr="00C275D1">
        <w:rPr>
          <w:rFonts w:eastAsiaTheme="minorHAnsi" w:cstheme="minorHAnsi"/>
          <w:spacing w:val="-21"/>
          <w:w w:val="105"/>
          <w:sz w:val="24"/>
          <w:lang w:val="en-US" w:eastAsia="en-US"/>
        </w:rPr>
        <w:t xml:space="preserve"> </w:t>
      </w:r>
      <w:r w:rsidR="005C7A97" w:rsidRPr="00C275D1">
        <w:rPr>
          <w:rFonts w:eastAsiaTheme="minorHAnsi" w:cstheme="minorHAnsi"/>
          <w:w w:val="105"/>
          <w:sz w:val="24"/>
          <w:lang w:val="en-US" w:eastAsia="en-US"/>
        </w:rPr>
        <w:t>bir</w:t>
      </w:r>
      <w:r w:rsidR="005C7A97" w:rsidRPr="00C275D1">
        <w:rPr>
          <w:rFonts w:eastAsiaTheme="minorHAnsi" w:cstheme="minorHAnsi"/>
          <w:spacing w:val="-21"/>
          <w:w w:val="105"/>
          <w:sz w:val="24"/>
          <w:lang w:val="en-US" w:eastAsia="en-US"/>
        </w:rPr>
        <w:t xml:space="preserve"> </w:t>
      </w:r>
      <w:r w:rsidR="005C7A97" w:rsidRPr="00C275D1">
        <w:rPr>
          <w:rFonts w:eastAsiaTheme="minorHAnsi" w:cstheme="minorHAnsi"/>
          <w:w w:val="105"/>
          <w:sz w:val="24"/>
          <w:lang w:val="en-US" w:eastAsia="en-US"/>
        </w:rPr>
        <w:t>binanın</w:t>
      </w:r>
      <w:r w:rsidR="005C7A97" w:rsidRPr="00C275D1">
        <w:rPr>
          <w:rFonts w:eastAsiaTheme="minorHAnsi" w:cstheme="minorHAnsi"/>
          <w:spacing w:val="-21"/>
          <w:w w:val="105"/>
          <w:sz w:val="24"/>
          <w:lang w:val="en-US" w:eastAsia="en-US"/>
        </w:rPr>
        <w:t xml:space="preserve"> </w:t>
      </w:r>
      <w:r w:rsidR="005C7A97" w:rsidRPr="00C275D1">
        <w:rPr>
          <w:rFonts w:eastAsiaTheme="minorHAnsi" w:cstheme="minorHAnsi"/>
          <w:w w:val="105"/>
          <w:sz w:val="24"/>
          <w:lang w:val="en-US" w:eastAsia="en-US"/>
        </w:rPr>
        <w:t>yıkılıp</w:t>
      </w:r>
      <w:r w:rsidR="005C7A97" w:rsidRPr="00C275D1">
        <w:rPr>
          <w:rFonts w:eastAsiaTheme="minorHAnsi" w:cstheme="minorHAnsi"/>
          <w:spacing w:val="-19"/>
          <w:w w:val="105"/>
          <w:sz w:val="24"/>
          <w:lang w:val="en-US" w:eastAsia="en-US"/>
        </w:rPr>
        <w:t xml:space="preserve"> </w:t>
      </w:r>
      <w:r w:rsidR="005C7A97" w:rsidRPr="00C275D1">
        <w:rPr>
          <w:rFonts w:eastAsiaTheme="minorHAnsi" w:cstheme="minorHAnsi"/>
          <w:w w:val="105"/>
          <w:sz w:val="24"/>
          <w:lang w:val="en-US" w:eastAsia="en-US"/>
        </w:rPr>
        <w:t>yıkılamayacağına,</w:t>
      </w:r>
      <w:r w:rsidR="005C7A97" w:rsidRPr="00C275D1">
        <w:rPr>
          <w:rFonts w:eastAsiaTheme="minorHAnsi" w:cstheme="minorHAnsi"/>
          <w:spacing w:val="-22"/>
          <w:w w:val="105"/>
          <w:sz w:val="24"/>
          <w:lang w:val="en-US" w:eastAsia="en-US"/>
        </w:rPr>
        <w:t xml:space="preserve"> </w:t>
      </w:r>
      <w:r w:rsidR="005C7A97" w:rsidRPr="00C275D1">
        <w:rPr>
          <w:rFonts w:eastAsiaTheme="minorHAnsi" w:cstheme="minorHAnsi"/>
          <w:w w:val="105"/>
          <w:sz w:val="24"/>
          <w:lang w:val="en-US" w:eastAsia="en-US"/>
        </w:rPr>
        <w:t>Planlama Makamı’nca</w:t>
      </w:r>
      <w:r w:rsidR="005C7A97" w:rsidRPr="00C275D1">
        <w:rPr>
          <w:rFonts w:eastAsiaTheme="minorHAnsi" w:cstheme="minorHAnsi"/>
          <w:spacing w:val="-23"/>
          <w:w w:val="105"/>
          <w:sz w:val="24"/>
          <w:lang w:val="en-US" w:eastAsia="en-US"/>
        </w:rPr>
        <w:t xml:space="preserve"> </w:t>
      </w:r>
      <w:r w:rsidR="005C7A97" w:rsidRPr="00C275D1">
        <w:rPr>
          <w:rFonts w:eastAsiaTheme="minorHAnsi" w:cstheme="minorHAnsi"/>
          <w:w w:val="105"/>
          <w:sz w:val="24"/>
          <w:lang w:val="en-US" w:eastAsia="en-US"/>
        </w:rPr>
        <w:t>binanın</w:t>
      </w:r>
      <w:r w:rsidR="005C7A97" w:rsidRPr="00C275D1">
        <w:rPr>
          <w:rFonts w:eastAsiaTheme="minorHAnsi" w:cstheme="minorHAnsi"/>
          <w:spacing w:val="-23"/>
          <w:w w:val="105"/>
          <w:sz w:val="24"/>
          <w:lang w:val="en-US" w:eastAsia="en-US"/>
        </w:rPr>
        <w:t xml:space="preserve"> </w:t>
      </w:r>
      <w:r w:rsidR="005C7A97" w:rsidRPr="00C275D1">
        <w:rPr>
          <w:rFonts w:eastAsiaTheme="minorHAnsi" w:cstheme="minorHAnsi"/>
          <w:w w:val="105"/>
          <w:sz w:val="24"/>
          <w:lang w:val="en-US" w:eastAsia="en-US"/>
        </w:rPr>
        <w:t>doku</w:t>
      </w:r>
      <w:r w:rsidR="005C7A97" w:rsidRPr="00C275D1">
        <w:rPr>
          <w:rFonts w:eastAsiaTheme="minorHAnsi" w:cstheme="minorHAnsi"/>
          <w:spacing w:val="-23"/>
          <w:w w:val="105"/>
          <w:sz w:val="24"/>
          <w:lang w:val="en-US" w:eastAsia="en-US"/>
        </w:rPr>
        <w:t xml:space="preserve"> </w:t>
      </w:r>
      <w:r w:rsidR="005C7A97" w:rsidRPr="00C275D1">
        <w:rPr>
          <w:rFonts w:eastAsiaTheme="minorHAnsi" w:cstheme="minorHAnsi"/>
          <w:w w:val="105"/>
          <w:sz w:val="24"/>
          <w:lang w:val="en-US" w:eastAsia="en-US"/>
        </w:rPr>
        <w:t>bütünlüğü,</w:t>
      </w:r>
      <w:r w:rsidR="005C7A97" w:rsidRPr="00C275D1">
        <w:rPr>
          <w:rFonts w:eastAsiaTheme="minorHAnsi" w:cstheme="minorHAnsi"/>
          <w:spacing w:val="-23"/>
          <w:w w:val="105"/>
          <w:sz w:val="24"/>
          <w:lang w:val="en-US" w:eastAsia="en-US"/>
        </w:rPr>
        <w:t xml:space="preserve"> </w:t>
      </w:r>
      <w:r w:rsidR="005C7A97" w:rsidRPr="00C275D1">
        <w:rPr>
          <w:rFonts w:eastAsiaTheme="minorHAnsi" w:cstheme="minorHAnsi"/>
          <w:w w:val="105"/>
          <w:sz w:val="24"/>
          <w:lang w:val="en-US" w:eastAsia="en-US"/>
        </w:rPr>
        <w:t>yapısal</w:t>
      </w:r>
      <w:r w:rsidR="005C7A97" w:rsidRPr="00C275D1">
        <w:rPr>
          <w:rFonts w:eastAsiaTheme="minorHAnsi" w:cstheme="minorHAnsi"/>
          <w:spacing w:val="-24"/>
          <w:w w:val="105"/>
          <w:sz w:val="24"/>
          <w:lang w:val="en-US" w:eastAsia="en-US"/>
        </w:rPr>
        <w:t xml:space="preserve"> </w:t>
      </w:r>
      <w:r w:rsidR="005C7A97" w:rsidRPr="00C275D1">
        <w:rPr>
          <w:rFonts w:eastAsiaTheme="minorHAnsi" w:cstheme="minorHAnsi"/>
          <w:w w:val="105"/>
          <w:sz w:val="24"/>
          <w:lang w:val="en-US" w:eastAsia="en-US"/>
        </w:rPr>
        <w:t>durumu,</w:t>
      </w:r>
      <w:r w:rsidR="005C7A97" w:rsidRPr="00C275D1">
        <w:rPr>
          <w:rFonts w:eastAsiaTheme="minorHAnsi" w:cstheme="minorHAnsi"/>
          <w:spacing w:val="-25"/>
          <w:w w:val="105"/>
          <w:sz w:val="24"/>
          <w:lang w:val="en-US" w:eastAsia="en-US"/>
        </w:rPr>
        <w:t xml:space="preserve"> </w:t>
      </w:r>
      <w:r w:rsidR="005C7A97" w:rsidRPr="00C275D1">
        <w:rPr>
          <w:rFonts w:eastAsiaTheme="minorHAnsi" w:cstheme="minorHAnsi"/>
          <w:w w:val="105"/>
          <w:sz w:val="24"/>
          <w:lang w:val="en-US" w:eastAsia="en-US"/>
        </w:rPr>
        <w:t>mimari</w:t>
      </w:r>
      <w:r w:rsidR="005C7A97" w:rsidRPr="00C275D1">
        <w:rPr>
          <w:rFonts w:eastAsiaTheme="minorHAnsi" w:cstheme="minorHAnsi"/>
          <w:spacing w:val="-23"/>
          <w:w w:val="105"/>
          <w:sz w:val="24"/>
          <w:lang w:val="en-US" w:eastAsia="en-US"/>
        </w:rPr>
        <w:t xml:space="preserve"> </w:t>
      </w:r>
      <w:r w:rsidR="005C7A97" w:rsidRPr="00C275D1">
        <w:rPr>
          <w:rFonts w:eastAsiaTheme="minorHAnsi" w:cstheme="minorHAnsi"/>
          <w:w w:val="105"/>
          <w:sz w:val="24"/>
          <w:lang w:val="en-US" w:eastAsia="en-US"/>
        </w:rPr>
        <w:t>özellikleri</w:t>
      </w:r>
      <w:r w:rsidR="005C7A97">
        <w:rPr>
          <w:rFonts w:eastAsiaTheme="minorHAnsi" w:cstheme="minorHAnsi"/>
          <w:spacing w:val="-23"/>
          <w:w w:val="105"/>
          <w:sz w:val="24"/>
          <w:lang w:val="en-US" w:eastAsia="en-US"/>
        </w:rPr>
        <w:t>,</w:t>
      </w:r>
      <w:r w:rsidR="005C7A97" w:rsidRPr="00C275D1">
        <w:rPr>
          <w:rFonts w:eastAsiaTheme="minorHAnsi" w:cstheme="minorHAnsi"/>
          <w:w w:val="105"/>
          <w:sz w:val="24"/>
          <w:lang w:val="en-US" w:eastAsia="en-US"/>
        </w:rPr>
        <w:t xml:space="preserve"> kültürel</w:t>
      </w:r>
      <w:r w:rsidR="005C7A97" w:rsidRPr="00C275D1">
        <w:rPr>
          <w:rFonts w:eastAsiaTheme="minorHAnsi" w:cstheme="minorHAnsi"/>
          <w:spacing w:val="-25"/>
          <w:w w:val="105"/>
          <w:sz w:val="24"/>
          <w:lang w:val="en-US" w:eastAsia="en-US"/>
        </w:rPr>
        <w:t xml:space="preserve"> </w:t>
      </w:r>
      <w:r w:rsidR="005C7A97" w:rsidRPr="00C275D1">
        <w:rPr>
          <w:rFonts w:eastAsiaTheme="minorHAnsi" w:cstheme="minorHAnsi"/>
          <w:w w:val="105"/>
          <w:sz w:val="24"/>
          <w:lang w:val="en-US" w:eastAsia="en-US"/>
        </w:rPr>
        <w:t>değeri</w:t>
      </w:r>
      <w:r w:rsidR="002C0F8E">
        <w:rPr>
          <w:rFonts w:eastAsiaTheme="minorHAnsi" w:cstheme="minorHAnsi"/>
          <w:w w:val="105"/>
          <w:sz w:val="24"/>
          <w:lang w:val="en-US" w:eastAsia="en-US"/>
        </w:rPr>
        <w:t xml:space="preserve"> </w:t>
      </w:r>
      <w:r w:rsidR="005C7A97" w:rsidRPr="00B31798">
        <w:rPr>
          <w:rFonts w:eastAsiaTheme="minorHAnsi" w:cstheme="minorHAnsi"/>
          <w:w w:val="105"/>
          <w:sz w:val="24"/>
          <w:lang w:val="en-US" w:eastAsia="en-US"/>
        </w:rPr>
        <w:t xml:space="preserve">ve benzeri özellikleri </w:t>
      </w:r>
      <w:r w:rsidR="005C7A97" w:rsidRPr="00C275D1">
        <w:rPr>
          <w:rFonts w:eastAsiaTheme="minorHAnsi" w:cstheme="minorHAnsi"/>
          <w:w w:val="105"/>
          <w:sz w:val="24"/>
          <w:lang w:val="en-US" w:eastAsia="en-US"/>
        </w:rPr>
        <w:t>dikkate</w:t>
      </w:r>
      <w:r w:rsidR="005C7A97" w:rsidRPr="00B31798">
        <w:rPr>
          <w:rFonts w:eastAsiaTheme="minorHAnsi" w:cstheme="minorHAnsi"/>
          <w:w w:val="105"/>
          <w:sz w:val="24"/>
          <w:lang w:val="en-US" w:eastAsia="en-US"/>
        </w:rPr>
        <w:t xml:space="preserve"> </w:t>
      </w:r>
      <w:r w:rsidR="005C7A97" w:rsidRPr="00C275D1">
        <w:rPr>
          <w:rFonts w:eastAsiaTheme="minorHAnsi" w:cstheme="minorHAnsi"/>
          <w:w w:val="105"/>
          <w:sz w:val="24"/>
          <w:lang w:val="en-US" w:eastAsia="en-US"/>
        </w:rPr>
        <w:t>alınarak</w:t>
      </w:r>
      <w:r w:rsidR="005C7A97">
        <w:rPr>
          <w:rFonts w:eastAsiaTheme="minorHAnsi" w:cstheme="minorHAnsi"/>
          <w:w w:val="105"/>
          <w:sz w:val="24"/>
          <w:lang w:val="en-US" w:eastAsia="en-US"/>
        </w:rPr>
        <w:t xml:space="preserve"> ve ilgili Kurulu</w:t>
      </w:r>
      <w:r w:rsidR="005C7A97" w:rsidRPr="00B31798">
        <w:rPr>
          <w:rFonts w:eastAsiaTheme="minorHAnsi" w:cstheme="minorHAnsi"/>
          <w:w w:val="105"/>
          <w:sz w:val="24"/>
          <w:lang w:val="en-US" w:eastAsia="en-US"/>
        </w:rPr>
        <w:t xml:space="preserve">şlardan görüş alınarak </w:t>
      </w:r>
      <w:r w:rsidR="005C7A97" w:rsidRPr="00C275D1">
        <w:rPr>
          <w:rFonts w:eastAsiaTheme="minorHAnsi" w:cstheme="minorHAnsi"/>
          <w:w w:val="105"/>
          <w:sz w:val="24"/>
          <w:lang w:val="en-US" w:eastAsia="en-US"/>
        </w:rPr>
        <w:t>karar</w:t>
      </w:r>
      <w:r w:rsidR="005C7A97" w:rsidRPr="00C275D1">
        <w:rPr>
          <w:rFonts w:eastAsiaTheme="minorHAnsi" w:cstheme="minorHAnsi"/>
          <w:spacing w:val="-25"/>
          <w:w w:val="105"/>
          <w:sz w:val="24"/>
          <w:lang w:val="en-US" w:eastAsia="en-US"/>
        </w:rPr>
        <w:t xml:space="preserve"> </w:t>
      </w:r>
      <w:r w:rsidR="005C7A97" w:rsidRPr="00C275D1">
        <w:rPr>
          <w:rFonts w:eastAsiaTheme="minorHAnsi" w:cstheme="minorHAnsi"/>
          <w:w w:val="105"/>
          <w:sz w:val="24"/>
          <w:lang w:val="en-US" w:eastAsia="en-US"/>
        </w:rPr>
        <w:t>verilir.</w:t>
      </w:r>
    </w:p>
    <w:p w:rsidR="005C7A97" w:rsidRDefault="005C7A97" w:rsidP="005C7A97">
      <w:pPr>
        <w:pStyle w:val="ListeParagraf"/>
        <w:widowControl w:val="0"/>
        <w:spacing w:after="0" w:line="240" w:lineRule="auto"/>
        <w:ind w:left="1457"/>
        <w:rPr>
          <w:rFonts w:asciiTheme="minorHAnsi" w:eastAsiaTheme="minorHAnsi" w:hAnsiTheme="minorHAnsi" w:cstheme="minorHAnsi"/>
          <w:b/>
          <w:sz w:val="24"/>
          <w:lang w:eastAsia="en-US"/>
        </w:rPr>
      </w:pPr>
    </w:p>
    <w:p w:rsidR="005C7A97" w:rsidRPr="00C254FF" w:rsidRDefault="005C7A97" w:rsidP="00664838">
      <w:pPr>
        <w:pStyle w:val="Balk3"/>
        <w:numPr>
          <w:ilvl w:val="2"/>
          <w:numId w:val="88"/>
        </w:numPr>
        <w:ind w:left="1985" w:hanging="681"/>
        <w:rPr>
          <w:rFonts w:eastAsiaTheme="minorHAnsi"/>
          <w:lang w:eastAsia="en-US"/>
        </w:rPr>
      </w:pPr>
      <w:bookmarkStart w:id="181" w:name="_Toc499288409"/>
      <w:bookmarkStart w:id="182" w:name="_Toc25941170"/>
      <w:r>
        <w:rPr>
          <w:rFonts w:eastAsia="Arial"/>
          <w:lang w:val="en-US" w:eastAsia="en-US"/>
        </w:rPr>
        <w:t>Bodrumlar</w:t>
      </w:r>
      <w:bookmarkEnd w:id="181"/>
      <w:bookmarkEnd w:id="182"/>
    </w:p>
    <w:p w:rsidR="00605E56" w:rsidRDefault="00605E56" w:rsidP="00664838">
      <w:pPr>
        <w:widowControl w:val="0"/>
        <w:numPr>
          <w:ilvl w:val="0"/>
          <w:numId w:val="46"/>
        </w:numPr>
        <w:spacing w:after="0" w:line="240" w:lineRule="auto"/>
        <w:ind w:left="2268" w:hanging="283"/>
        <w:jc w:val="both"/>
        <w:rPr>
          <w:rFonts w:eastAsia="Arial" w:cstheme="minorHAnsi"/>
          <w:sz w:val="24"/>
          <w:lang w:val="en-US" w:eastAsia="en-US"/>
        </w:rPr>
      </w:pPr>
      <w:r>
        <w:rPr>
          <w:rFonts w:eastAsia="Arial" w:cstheme="minorHAnsi"/>
          <w:sz w:val="24"/>
          <w:lang w:val="en-US" w:eastAsia="en-US"/>
        </w:rPr>
        <w:t>Bodrumlar, gerekli çekilişlerin yapıldığı kamu yolundan 1.20 metre çekiliş yapılması ve gerekli önlemlerin alınması koşulu ile parselin geriye kalan kısmına yapılabilir.</w:t>
      </w:r>
    </w:p>
    <w:p w:rsidR="00605E56" w:rsidRPr="004C2850" w:rsidRDefault="00605E56" w:rsidP="00664838">
      <w:pPr>
        <w:widowControl w:val="0"/>
        <w:numPr>
          <w:ilvl w:val="0"/>
          <w:numId w:val="46"/>
        </w:numPr>
        <w:spacing w:after="0" w:line="240" w:lineRule="auto"/>
        <w:ind w:left="2268" w:hanging="283"/>
        <w:jc w:val="both"/>
        <w:rPr>
          <w:rFonts w:eastAsia="Arial" w:cstheme="minorHAnsi"/>
          <w:sz w:val="24"/>
          <w:lang w:val="en-US" w:eastAsia="en-US"/>
        </w:rPr>
      </w:pPr>
      <w:r>
        <w:rPr>
          <w:rFonts w:eastAsia="Arial" w:cstheme="minorHAnsi"/>
          <w:sz w:val="24"/>
          <w:lang w:val="en-US" w:eastAsia="en-US"/>
        </w:rPr>
        <w:t>Yukarıdaki (1)’inci fıkraya bakılmaksızın Köyiçlerinde ve Gazimağusa Suriçinde yapılacak olan bodrumlar binanın ön cephesi hizasından ve/veya Planlama Makamının koyacağı koşullar çerçevesinde yapılabilir.</w:t>
      </w:r>
    </w:p>
    <w:p w:rsidR="005C7A97" w:rsidRPr="004405DC" w:rsidRDefault="005C7A97" w:rsidP="00664838">
      <w:pPr>
        <w:widowControl w:val="0"/>
        <w:numPr>
          <w:ilvl w:val="0"/>
          <w:numId w:val="46"/>
        </w:numPr>
        <w:spacing w:after="0" w:line="240" w:lineRule="auto"/>
        <w:ind w:left="2268" w:hanging="283"/>
        <w:jc w:val="both"/>
        <w:rPr>
          <w:rFonts w:eastAsia="Arial" w:cstheme="minorHAnsi"/>
          <w:sz w:val="24"/>
          <w:lang w:val="en-US" w:eastAsia="en-US"/>
        </w:rPr>
      </w:pPr>
      <w:r>
        <w:rPr>
          <w:sz w:val="24"/>
        </w:rPr>
        <w:t>Bodrum katları sıfır kodu üzerinde en fazla 1.20 metreye kadar yükselebilir.</w:t>
      </w:r>
    </w:p>
    <w:p w:rsidR="005C7A97" w:rsidRDefault="005C7A97" w:rsidP="00664838">
      <w:pPr>
        <w:widowControl w:val="0"/>
        <w:numPr>
          <w:ilvl w:val="0"/>
          <w:numId w:val="46"/>
        </w:numPr>
        <w:spacing w:after="0" w:line="240" w:lineRule="auto"/>
        <w:ind w:left="2268" w:hanging="283"/>
        <w:jc w:val="both"/>
        <w:rPr>
          <w:rFonts w:eastAsia="Arial" w:cstheme="minorHAnsi"/>
          <w:sz w:val="24"/>
          <w:lang w:val="en-US" w:eastAsia="en-US"/>
        </w:rPr>
      </w:pPr>
      <w:r w:rsidRPr="00C275D1">
        <w:rPr>
          <w:rFonts w:eastAsia="Arial" w:cstheme="minorHAnsi"/>
          <w:sz w:val="24"/>
          <w:lang w:val="en-US" w:eastAsia="en-US"/>
        </w:rPr>
        <w:t>Bodrumlar, binanın yardımcı alanları ve/veya zemin ve/veya zemin üzerindeki diğer katlarda mevcut kullanımlarla ilişkili ve bunlara bağımlı olarak, depo, sığınak, otopark, t</w:t>
      </w:r>
      <w:r>
        <w:rPr>
          <w:rFonts w:eastAsia="Arial" w:cstheme="minorHAnsi"/>
          <w:sz w:val="24"/>
          <w:lang w:val="en-US" w:eastAsia="en-US"/>
        </w:rPr>
        <w:t>urizm kullanım amaçlı binalarda</w:t>
      </w:r>
      <w:r w:rsidRPr="00C275D1">
        <w:rPr>
          <w:rFonts w:eastAsia="Arial" w:cstheme="minorHAnsi"/>
          <w:sz w:val="24"/>
          <w:lang w:val="en-US" w:eastAsia="en-US"/>
        </w:rPr>
        <w:t xml:space="preserve"> mutfak, diskotek v.b. amaçlarla kullanılabilir. Konut kullanımı veya işyeri amacıyla, bağımsız olarak kullanılamazlar.</w:t>
      </w:r>
    </w:p>
    <w:p w:rsidR="005C7A97" w:rsidRPr="005C7A97" w:rsidRDefault="005C7A97" w:rsidP="005C7A97">
      <w:pPr>
        <w:widowControl w:val="0"/>
        <w:spacing w:after="0" w:line="240" w:lineRule="auto"/>
        <w:ind w:left="1437"/>
        <w:jc w:val="both"/>
        <w:rPr>
          <w:rFonts w:eastAsia="Arial" w:cstheme="minorHAnsi"/>
          <w:sz w:val="24"/>
          <w:lang w:val="en-US" w:eastAsia="en-US"/>
        </w:rPr>
      </w:pPr>
    </w:p>
    <w:p w:rsidR="005C7A97" w:rsidRPr="00C254FF" w:rsidRDefault="005C7A97" w:rsidP="00B172F0">
      <w:pPr>
        <w:pStyle w:val="Balk3"/>
        <w:numPr>
          <w:ilvl w:val="2"/>
          <w:numId w:val="88"/>
        </w:numPr>
        <w:rPr>
          <w:rFonts w:eastAsiaTheme="minorHAnsi"/>
          <w:lang w:eastAsia="en-US"/>
        </w:rPr>
      </w:pPr>
      <w:bookmarkStart w:id="183" w:name="_Toc499288410"/>
      <w:bookmarkStart w:id="184" w:name="_Toc25941171"/>
      <w:r w:rsidRPr="00C275D1">
        <w:rPr>
          <w:rFonts w:eastAsia="Arial"/>
          <w:w w:val="105"/>
          <w:lang w:val="en-US" w:eastAsia="en-US"/>
        </w:rPr>
        <w:t>Ç</w:t>
      </w:r>
      <w:r>
        <w:rPr>
          <w:rFonts w:eastAsia="Arial"/>
          <w:w w:val="105"/>
          <w:lang w:val="en-US" w:eastAsia="en-US"/>
        </w:rPr>
        <w:t>atılarda Eğim ve Yükseklik</w:t>
      </w:r>
      <w:bookmarkEnd w:id="183"/>
      <w:bookmarkEnd w:id="184"/>
    </w:p>
    <w:p w:rsidR="005C7A97" w:rsidRPr="00C254FF" w:rsidRDefault="005C7A97" w:rsidP="00664838">
      <w:pPr>
        <w:widowControl w:val="0"/>
        <w:numPr>
          <w:ilvl w:val="0"/>
          <w:numId w:val="47"/>
        </w:numPr>
        <w:tabs>
          <w:tab w:val="left" w:pos="955"/>
        </w:tabs>
        <w:spacing w:after="0" w:line="247" w:lineRule="auto"/>
        <w:ind w:left="2410" w:hanging="283"/>
        <w:jc w:val="both"/>
        <w:rPr>
          <w:rFonts w:eastAsia="Arial" w:cstheme="minorHAnsi"/>
          <w:sz w:val="24"/>
          <w:lang w:val="en-US" w:eastAsia="en-US"/>
        </w:rPr>
      </w:pPr>
      <w:r w:rsidRPr="00C275D1">
        <w:rPr>
          <w:rFonts w:eastAsia="Arial" w:cstheme="minorHAnsi"/>
          <w:w w:val="105"/>
          <w:sz w:val="24"/>
          <w:lang w:val="en-US" w:eastAsia="en-US"/>
        </w:rPr>
        <w:t>Eğimli</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çatı</w:t>
      </w:r>
      <w:r w:rsidRPr="00C275D1">
        <w:rPr>
          <w:rFonts w:eastAsia="Arial" w:cstheme="minorHAnsi"/>
          <w:spacing w:val="-23"/>
          <w:w w:val="105"/>
          <w:sz w:val="24"/>
          <w:lang w:val="en-US" w:eastAsia="en-US"/>
        </w:rPr>
        <w:t xml:space="preserve"> </w:t>
      </w:r>
      <w:r w:rsidRPr="00C275D1">
        <w:rPr>
          <w:rFonts w:eastAsia="Arial" w:cstheme="minorHAnsi"/>
          <w:w w:val="105"/>
          <w:sz w:val="24"/>
          <w:lang w:val="en-US" w:eastAsia="en-US"/>
        </w:rPr>
        <w:t>yapılması</w:t>
      </w:r>
      <w:r w:rsidRPr="00C275D1">
        <w:rPr>
          <w:rFonts w:eastAsia="Arial" w:cstheme="minorHAnsi"/>
          <w:spacing w:val="-24"/>
          <w:w w:val="105"/>
          <w:sz w:val="24"/>
          <w:lang w:val="en-US" w:eastAsia="en-US"/>
        </w:rPr>
        <w:t xml:space="preserve"> </w:t>
      </w:r>
      <w:r w:rsidRPr="00C275D1">
        <w:rPr>
          <w:rFonts w:eastAsia="Arial" w:cstheme="minorHAnsi"/>
          <w:w w:val="105"/>
          <w:sz w:val="24"/>
          <w:lang w:val="en-US" w:eastAsia="en-US"/>
        </w:rPr>
        <w:t>halinde</w:t>
      </w:r>
      <w:r w:rsidRPr="00C275D1">
        <w:rPr>
          <w:rFonts w:eastAsia="Arial" w:cstheme="minorHAnsi"/>
          <w:spacing w:val="-22"/>
          <w:w w:val="105"/>
          <w:sz w:val="24"/>
          <w:lang w:val="en-US" w:eastAsia="en-US"/>
        </w:rPr>
        <w:t xml:space="preserve"> </w:t>
      </w:r>
      <w:r w:rsidRPr="00C275D1">
        <w:rPr>
          <w:rFonts w:eastAsia="Arial" w:cstheme="minorHAnsi"/>
          <w:w w:val="105"/>
          <w:sz w:val="24"/>
          <w:lang w:val="en-US" w:eastAsia="en-US"/>
        </w:rPr>
        <w:t>çatı</w:t>
      </w:r>
      <w:r w:rsidRPr="00C275D1">
        <w:rPr>
          <w:rFonts w:eastAsia="Arial" w:cstheme="minorHAnsi"/>
          <w:spacing w:val="-24"/>
          <w:w w:val="105"/>
          <w:sz w:val="24"/>
          <w:lang w:val="en-US" w:eastAsia="en-US"/>
        </w:rPr>
        <w:t xml:space="preserve"> </w:t>
      </w:r>
      <w:r w:rsidRPr="00C275D1">
        <w:rPr>
          <w:rFonts w:eastAsia="Arial" w:cstheme="minorHAnsi"/>
          <w:w w:val="105"/>
          <w:sz w:val="24"/>
          <w:lang w:val="en-US" w:eastAsia="en-US"/>
        </w:rPr>
        <w:t>yüksekliği</w:t>
      </w:r>
      <w:r w:rsidRPr="00C275D1">
        <w:rPr>
          <w:rFonts w:eastAsia="Arial" w:cstheme="minorHAnsi"/>
          <w:spacing w:val="-22"/>
          <w:w w:val="105"/>
          <w:sz w:val="24"/>
          <w:lang w:val="en-US" w:eastAsia="en-US"/>
        </w:rPr>
        <w:t xml:space="preserve"> </w:t>
      </w:r>
      <w:r w:rsidRPr="00C275D1">
        <w:rPr>
          <w:rFonts w:eastAsia="Arial" w:cstheme="minorHAnsi"/>
          <w:w w:val="105"/>
          <w:sz w:val="24"/>
          <w:lang w:val="en-US" w:eastAsia="en-US"/>
        </w:rPr>
        <w:t>bina</w:t>
      </w:r>
      <w:r w:rsidRPr="00C275D1">
        <w:rPr>
          <w:rFonts w:eastAsia="Arial" w:cstheme="minorHAnsi"/>
          <w:spacing w:val="-22"/>
          <w:w w:val="105"/>
          <w:sz w:val="24"/>
          <w:lang w:val="en-US" w:eastAsia="en-US"/>
        </w:rPr>
        <w:t xml:space="preserve"> </w:t>
      </w:r>
      <w:r w:rsidRPr="00C275D1">
        <w:rPr>
          <w:rFonts w:eastAsia="Arial" w:cstheme="minorHAnsi"/>
          <w:w w:val="105"/>
          <w:sz w:val="24"/>
          <w:lang w:val="en-US" w:eastAsia="en-US"/>
        </w:rPr>
        <w:t>yüksekliği</w:t>
      </w:r>
      <w:r w:rsidRPr="00C275D1">
        <w:rPr>
          <w:rFonts w:eastAsia="Arial" w:cstheme="minorHAnsi"/>
          <w:spacing w:val="-23"/>
          <w:w w:val="105"/>
          <w:sz w:val="24"/>
          <w:lang w:val="en-US" w:eastAsia="en-US"/>
        </w:rPr>
        <w:t xml:space="preserve"> </w:t>
      </w:r>
      <w:r w:rsidRPr="00C275D1">
        <w:rPr>
          <w:rFonts w:eastAsia="Arial" w:cstheme="minorHAnsi"/>
          <w:w w:val="105"/>
          <w:sz w:val="24"/>
          <w:lang w:val="en-US" w:eastAsia="en-US"/>
        </w:rPr>
        <w:t>dışında</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kalir.</w:t>
      </w:r>
      <w:r w:rsidRPr="00C275D1">
        <w:rPr>
          <w:rFonts w:eastAsia="Arial" w:cstheme="minorHAnsi"/>
          <w:w w:val="102"/>
          <w:sz w:val="24"/>
          <w:lang w:val="en-US" w:eastAsia="en-US"/>
        </w:rPr>
        <w:t xml:space="preserve"> </w:t>
      </w:r>
      <w:r w:rsidRPr="00C275D1">
        <w:rPr>
          <w:rFonts w:eastAsia="Arial" w:cstheme="minorHAnsi"/>
          <w:w w:val="105"/>
          <w:sz w:val="24"/>
          <w:lang w:val="en-US" w:eastAsia="en-US"/>
        </w:rPr>
        <w:t>Bu yükseklik, ilgili bölge için belirlenen</w:t>
      </w:r>
      <w:r w:rsidRPr="00C275D1">
        <w:rPr>
          <w:rFonts w:eastAsia="Arial" w:cstheme="minorHAnsi"/>
          <w:spacing w:val="-25"/>
          <w:w w:val="105"/>
          <w:sz w:val="24"/>
          <w:lang w:val="en-US" w:eastAsia="en-US"/>
        </w:rPr>
        <w:t xml:space="preserve"> </w:t>
      </w:r>
      <w:r w:rsidRPr="00C275D1">
        <w:rPr>
          <w:rFonts w:eastAsia="Arial" w:cstheme="minorHAnsi"/>
          <w:w w:val="105"/>
          <w:sz w:val="24"/>
          <w:lang w:val="en-US" w:eastAsia="en-US"/>
        </w:rPr>
        <w:t>bina</w:t>
      </w:r>
      <w:r w:rsidRPr="00C275D1">
        <w:rPr>
          <w:rFonts w:eastAsia="Arial" w:cstheme="minorHAnsi"/>
          <w:spacing w:val="-25"/>
          <w:w w:val="105"/>
          <w:sz w:val="24"/>
          <w:lang w:val="en-US" w:eastAsia="en-US"/>
        </w:rPr>
        <w:t xml:space="preserve"> </w:t>
      </w:r>
      <w:r w:rsidRPr="00C275D1">
        <w:rPr>
          <w:rFonts w:eastAsia="Arial" w:cstheme="minorHAnsi"/>
          <w:w w:val="105"/>
          <w:sz w:val="24"/>
          <w:lang w:val="en-US" w:eastAsia="en-US"/>
        </w:rPr>
        <w:t>yüksekliğini</w:t>
      </w:r>
      <w:r w:rsidRPr="00C275D1">
        <w:rPr>
          <w:rFonts w:eastAsia="Arial" w:cstheme="minorHAnsi"/>
          <w:spacing w:val="-25"/>
          <w:w w:val="105"/>
          <w:sz w:val="24"/>
          <w:lang w:val="en-US" w:eastAsia="en-US"/>
        </w:rPr>
        <w:t xml:space="preserve"> </w:t>
      </w:r>
      <w:r w:rsidRPr="00C275D1">
        <w:rPr>
          <w:rFonts w:eastAsia="Arial" w:cstheme="minorHAnsi"/>
          <w:w w:val="105"/>
          <w:sz w:val="24"/>
          <w:lang w:val="en-US" w:eastAsia="en-US"/>
        </w:rPr>
        <w:t>2.20</w:t>
      </w:r>
      <w:r w:rsidRPr="00C275D1">
        <w:rPr>
          <w:rFonts w:eastAsia="Arial" w:cstheme="minorHAnsi"/>
          <w:spacing w:val="-25"/>
          <w:w w:val="105"/>
          <w:sz w:val="24"/>
          <w:lang w:val="en-US" w:eastAsia="en-US"/>
        </w:rPr>
        <w:t xml:space="preserve"> </w:t>
      </w:r>
      <w:r w:rsidRPr="00C275D1">
        <w:rPr>
          <w:rFonts w:eastAsia="Arial" w:cstheme="minorHAnsi"/>
          <w:w w:val="105"/>
          <w:sz w:val="24"/>
          <w:lang w:val="en-US" w:eastAsia="en-US"/>
        </w:rPr>
        <w:t>metreden</w:t>
      </w:r>
      <w:r w:rsidRPr="00C275D1">
        <w:rPr>
          <w:rFonts w:eastAsia="Arial" w:cstheme="minorHAnsi"/>
          <w:spacing w:val="-25"/>
          <w:w w:val="105"/>
          <w:sz w:val="24"/>
          <w:lang w:val="en-US" w:eastAsia="en-US"/>
        </w:rPr>
        <w:t xml:space="preserve"> </w:t>
      </w:r>
      <w:r w:rsidRPr="00C275D1">
        <w:rPr>
          <w:rFonts w:eastAsia="Arial" w:cstheme="minorHAnsi"/>
          <w:w w:val="105"/>
          <w:sz w:val="24"/>
          <w:lang w:val="en-US" w:eastAsia="en-US"/>
        </w:rPr>
        <w:t>fazla</w:t>
      </w:r>
      <w:r w:rsidRPr="00C275D1">
        <w:rPr>
          <w:rFonts w:eastAsia="Arial" w:cstheme="minorHAnsi"/>
          <w:spacing w:val="-25"/>
          <w:w w:val="105"/>
          <w:sz w:val="24"/>
          <w:lang w:val="en-US" w:eastAsia="en-US"/>
        </w:rPr>
        <w:t xml:space="preserve"> </w:t>
      </w:r>
      <w:r w:rsidRPr="00C275D1">
        <w:rPr>
          <w:rFonts w:eastAsia="Arial" w:cstheme="minorHAnsi"/>
          <w:w w:val="105"/>
          <w:sz w:val="24"/>
          <w:lang w:val="en-US" w:eastAsia="en-US"/>
        </w:rPr>
        <w:t>aşamaz.</w:t>
      </w:r>
    </w:p>
    <w:p w:rsidR="005C7A97" w:rsidRPr="00C275D1" w:rsidRDefault="005C7A97" w:rsidP="00664838">
      <w:pPr>
        <w:widowControl w:val="0"/>
        <w:numPr>
          <w:ilvl w:val="0"/>
          <w:numId w:val="47"/>
        </w:numPr>
        <w:tabs>
          <w:tab w:val="left" w:pos="956"/>
        </w:tabs>
        <w:spacing w:after="0" w:line="244" w:lineRule="auto"/>
        <w:ind w:left="2410" w:hanging="283"/>
        <w:jc w:val="both"/>
        <w:rPr>
          <w:rFonts w:eastAsia="Arial" w:cstheme="minorHAnsi"/>
          <w:sz w:val="24"/>
          <w:lang w:val="en-US" w:eastAsia="en-US"/>
        </w:rPr>
      </w:pPr>
      <w:r w:rsidRPr="00C275D1">
        <w:rPr>
          <w:rFonts w:eastAsia="Arial" w:cstheme="minorHAnsi"/>
          <w:w w:val="105"/>
          <w:sz w:val="24"/>
          <w:lang w:val="en-US" w:eastAsia="en-US"/>
        </w:rPr>
        <w:t>Yukardaki</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(1)'inci</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fıkra</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uyarınca</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yapılacak</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çatılarin</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eğimi,</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yüzde</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otuz</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üç (%33)'ü</w:t>
      </w:r>
      <w:r w:rsidRPr="00C275D1">
        <w:rPr>
          <w:rFonts w:eastAsia="Arial" w:cstheme="minorHAnsi"/>
          <w:spacing w:val="-29"/>
          <w:w w:val="105"/>
          <w:sz w:val="24"/>
          <w:lang w:val="en-US" w:eastAsia="en-US"/>
        </w:rPr>
        <w:t xml:space="preserve"> </w:t>
      </w:r>
      <w:r w:rsidRPr="00C275D1">
        <w:rPr>
          <w:rFonts w:eastAsia="Arial" w:cstheme="minorHAnsi"/>
          <w:w w:val="105"/>
          <w:sz w:val="24"/>
          <w:lang w:val="en-US" w:eastAsia="en-US"/>
        </w:rPr>
        <w:t>geçemez.</w:t>
      </w:r>
      <w:r w:rsidRPr="00C275D1">
        <w:rPr>
          <w:rFonts w:eastAsia="Arial" w:cstheme="minorHAnsi"/>
          <w:spacing w:val="-29"/>
          <w:w w:val="105"/>
          <w:sz w:val="24"/>
          <w:lang w:val="en-US" w:eastAsia="en-US"/>
        </w:rPr>
        <w:t xml:space="preserve"> </w:t>
      </w:r>
      <w:r w:rsidRPr="00C275D1">
        <w:rPr>
          <w:rFonts w:eastAsia="Arial" w:cstheme="minorHAnsi"/>
          <w:w w:val="105"/>
          <w:sz w:val="24"/>
          <w:lang w:val="en-US" w:eastAsia="en-US"/>
        </w:rPr>
        <w:t>Eğim</w:t>
      </w:r>
      <w:r w:rsidRPr="00C275D1">
        <w:rPr>
          <w:rFonts w:eastAsia="Arial" w:cstheme="minorHAnsi"/>
          <w:spacing w:val="-30"/>
          <w:w w:val="105"/>
          <w:sz w:val="24"/>
          <w:lang w:val="en-US" w:eastAsia="en-US"/>
        </w:rPr>
        <w:t xml:space="preserve"> </w:t>
      </w:r>
      <w:r w:rsidRPr="00C275D1">
        <w:rPr>
          <w:rFonts w:eastAsia="Arial" w:cstheme="minorHAnsi"/>
          <w:w w:val="105"/>
          <w:sz w:val="24"/>
          <w:lang w:val="en-US" w:eastAsia="en-US"/>
        </w:rPr>
        <w:t>saçak</w:t>
      </w:r>
      <w:r w:rsidRPr="00C275D1">
        <w:rPr>
          <w:rFonts w:eastAsia="Arial" w:cstheme="minorHAnsi"/>
          <w:spacing w:val="-30"/>
          <w:w w:val="105"/>
          <w:sz w:val="24"/>
          <w:lang w:val="en-US" w:eastAsia="en-US"/>
        </w:rPr>
        <w:t xml:space="preserve"> </w:t>
      </w:r>
      <w:r w:rsidRPr="00C275D1">
        <w:rPr>
          <w:rFonts w:eastAsia="Arial" w:cstheme="minorHAnsi"/>
          <w:w w:val="105"/>
          <w:sz w:val="24"/>
          <w:lang w:val="en-US" w:eastAsia="en-US"/>
        </w:rPr>
        <w:t>ucundan</w:t>
      </w:r>
      <w:r w:rsidRPr="00C275D1">
        <w:rPr>
          <w:rFonts w:eastAsia="Arial" w:cstheme="minorHAnsi"/>
          <w:spacing w:val="-29"/>
          <w:w w:val="105"/>
          <w:sz w:val="24"/>
          <w:lang w:val="en-US" w:eastAsia="en-US"/>
        </w:rPr>
        <w:t xml:space="preserve"> </w:t>
      </w:r>
      <w:r w:rsidRPr="00C275D1">
        <w:rPr>
          <w:rFonts w:eastAsia="Arial" w:cstheme="minorHAnsi"/>
          <w:w w:val="105"/>
          <w:sz w:val="24"/>
          <w:lang w:val="en-US" w:eastAsia="en-US"/>
        </w:rPr>
        <w:t>hesaplanır.</w:t>
      </w:r>
    </w:p>
    <w:p w:rsidR="005C7A97" w:rsidRPr="00C275D1" w:rsidRDefault="005C7A97" w:rsidP="00664838">
      <w:pPr>
        <w:widowControl w:val="0"/>
        <w:numPr>
          <w:ilvl w:val="0"/>
          <w:numId w:val="47"/>
        </w:numPr>
        <w:tabs>
          <w:tab w:val="left" w:pos="956"/>
        </w:tabs>
        <w:spacing w:after="0" w:line="244" w:lineRule="auto"/>
        <w:ind w:left="2410" w:hanging="283"/>
        <w:jc w:val="both"/>
        <w:rPr>
          <w:rFonts w:eastAsia="Arial" w:cstheme="minorHAnsi"/>
          <w:sz w:val="24"/>
          <w:lang w:val="en-US" w:eastAsia="en-US"/>
        </w:rPr>
      </w:pPr>
      <w:r w:rsidRPr="00C275D1">
        <w:rPr>
          <w:rFonts w:eastAsia="Arial" w:cstheme="minorHAnsi"/>
          <w:w w:val="105"/>
          <w:sz w:val="24"/>
          <w:lang w:val="en-US" w:eastAsia="en-US"/>
        </w:rPr>
        <w:t>Eğimli</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çatılarda</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olusacak</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çatı</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arası</w:t>
      </w:r>
      <w:r w:rsidRPr="00C275D1">
        <w:rPr>
          <w:rFonts w:eastAsia="Arial" w:cstheme="minorHAnsi"/>
          <w:spacing w:val="-22"/>
          <w:w w:val="105"/>
          <w:sz w:val="24"/>
          <w:lang w:val="en-US" w:eastAsia="en-US"/>
        </w:rPr>
        <w:t xml:space="preserve"> </w:t>
      </w:r>
      <w:r w:rsidRPr="00C275D1">
        <w:rPr>
          <w:rFonts w:eastAsia="Arial" w:cstheme="minorHAnsi"/>
          <w:w w:val="105"/>
          <w:sz w:val="24"/>
          <w:lang w:val="en-US" w:eastAsia="en-US"/>
        </w:rPr>
        <w:t>mekanı</w:t>
      </w:r>
      <w:r w:rsidRPr="00C275D1">
        <w:rPr>
          <w:rFonts w:eastAsia="Arial" w:cstheme="minorHAnsi"/>
          <w:spacing w:val="-22"/>
          <w:w w:val="105"/>
          <w:sz w:val="24"/>
          <w:lang w:val="en-US" w:eastAsia="en-US"/>
        </w:rPr>
        <w:t xml:space="preserve"> </w:t>
      </w:r>
      <w:r w:rsidRPr="00C275D1">
        <w:rPr>
          <w:rFonts w:eastAsia="Arial" w:cstheme="minorHAnsi"/>
          <w:w w:val="105"/>
          <w:sz w:val="24"/>
          <w:lang w:val="en-US" w:eastAsia="en-US"/>
        </w:rPr>
        <w:t>bağımsız,</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yaşanabilir</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hacim olarak</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düzenlenemez.</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Bu</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kısımlar</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ancak</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su</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deposu</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ve</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benzeri</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 xml:space="preserve">amaçlar </w:t>
      </w:r>
      <w:r w:rsidRPr="00C275D1">
        <w:rPr>
          <w:rFonts w:eastAsia="Arial" w:cstheme="minorHAnsi"/>
          <w:sz w:val="24"/>
          <w:lang w:val="en-US" w:eastAsia="en-US"/>
        </w:rPr>
        <w:t>için</w:t>
      </w:r>
      <w:r w:rsidRPr="00C275D1">
        <w:rPr>
          <w:rFonts w:eastAsia="Arial" w:cstheme="minorHAnsi"/>
          <w:spacing w:val="35"/>
          <w:sz w:val="24"/>
          <w:lang w:val="en-US" w:eastAsia="en-US"/>
        </w:rPr>
        <w:t xml:space="preserve"> </w:t>
      </w:r>
      <w:r w:rsidRPr="00C275D1">
        <w:rPr>
          <w:rFonts w:eastAsia="Arial" w:cstheme="minorHAnsi"/>
          <w:sz w:val="24"/>
          <w:lang w:val="en-US" w:eastAsia="en-US"/>
        </w:rPr>
        <w:t>kullanılabilir.</w:t>
      </w:r>
    </w:p>
    <w:p w:rsidR="005C7A97" w:rsidRPr="00C275D1" w:rsidRDefault="007426C8" w:rsidP="00664838">
      <w:pPr>
        <w:widowControl w:val="0"/>
        <w:numPr>
          <w:ilvl w:val="0"/>
          <w:numId w:val="47"/>
        </w:numPr>
        <w:tabs>
          <w:tab w:val="left" w:pos="955"/>
          <w:tab w:val="left" w:pos="956"/>
        </w:tabs>
        <w:spacing w:after="0" w:line="244" w:lineRule="auto"/>
        <w:ind w:left="2410" w:hanging="283"/>
        <w:jc w:val="both"/>
        <w:rPr>
          <w:rFonts w:eastAsia="Arial" w:cstheme="minorHAnsi"/>
          <w:w w:val="105"/>
          <w:sz w:val="24"/>
          <w:lang w:val="en-US" w:eastAsia="en-US"/>
        </w:rPr>
      </w:pPr>
      <w:r w:rsidRPr="002C0F8E">
        <w:rPr>
          <w:rFonts w:eastAsia="Arial" w:cstheme="minorHAnsi"/>
          <w:sz w:val="24"/>
          <w:lang w:val="en-US" w:eastAsia="en-US"/>
        </w:rPr>
        <w:t>1/30</w:t>
      </w:r>
      <w:r w:rsidR="002C0F8E">
        <w:rPr>
          <w:rFonts w:eastAsia="Arial" w:cstheme="minorHAnsi"/>
          <w:sz w:val="24"/>
          <w:lang w:val="en-US" w:eastAsia="en-US"/>
        </w:rPr>
        <w:t>.</w:t>
      </w:r>
      <w:r w:rsidRPr="002C0F8E">
        <w:rPr>
          <w:rFonts w:eastAsia="Arial" w:cstheme="minorHAnsi"/>
          <w:sz w:val="24"/>
          <w:lang w:val="en-US" w:eastAsia="en-US"/>
        </w:rPr>
        <w:t>000</w:t>
      </w:r>
      <w:r w:rsidR="005C7A97" w:rsidRPr="002C0F8E">
        <w:rPr>
          <w:rFonts w:eastAsia="Arial" w:cstheme="minorHAnsi"/>
          <w:sz w:val="24"/>
          <w:lang w:val="en-US" w:eastAsia="en-US"/>
        </w:rPr>
        <w:t xml:space="preserve"> ölçekli</w:t>
      </w:r>
      <w:r w:rsidR="005C7A97" w:rsidRPr="00C275D1">
        <w:rPr>
          <w:rFonts w:eastAsia="Arial" w:cstheme="minorHAnsi"/>
          <w:sz w:val="24"/>
          <w:lang w:val="en-US" w:eastAsia="en-US"/>
        </w:rPr>
        <w:t xml:space="preserve"> Gelişme Planı </w:t>
      </w:r>
      <w:r w:rsidR="005C7A97">
        <w:rPr>
          <w:rFonts w:eastAsia="Arial" w:cstheme="minorHAnsi"/>
          <w:sz w:val="24"/>
          <w:lang w:val="en-US" w:eastAsia="en-US"/>
        </w:rPr>
        <w:t>ve Yapılaşma Kuralları h</w:t>
      </w:r>
      <w:r w:rsidR="005C7A97" w:rsidRPr="00C275D1">
        <w:rPr>
          <w:rFonts w:eastAsia="Arial" w:cstheme="minorHAnsi"/>
          <w:sz w:val="24"/>
          <w:lang w:val="en-US" w:eastAsia="en-US"/>
        </w:rPr>
        <w:t>aritası</w:t>
      </w:r>
      <w:r w:rsidR="00E86FE8">
        <w:rPr>
          <w:rFonts w:eastAsia="Arial" w:cstheme="minorHAnsi"/>
          <w:sz w:val="24"/>
          <w:lang w:val="en-US" w:eastAsia="en-US"/>
        </w:rPr>
        <w:t xml:space="preserve">nda gösterilen köyiçi alanları ve Suriçi’nde </w:t>
      </w:r>
      <w:r w:rsidR="005C7A97" w:rsidRPr="00C275D1">
        <w:rPr>
          <w:rFonts w:eastAsia="Arial" w:cstheme="minorHAnsi"/>
          <w:w w:val="105"/>
          <w:sz w:val="24"/>
          <w:lang w:val="en-US" w:eastAsia="en-US"/>
        </w:rPr>
        <w:t>Planlama</w:t>
      </w:r>
      <w:r w:rsidR="005C7A97" w:rsidRPr="00C275D1">
        <w:rPr>
          <w:rFonts w:eastAsia="Arial" w:cstheme="minorHAnsi"/>
          <w:spacing w:val="-21"/>
          <w:w w:val="105"/>
          <w:sz w:val="24"/>
          <w:lang w:val="en-US" w:eastAsia="en-US"/>
        </w:rPr>
        <w:t xml:space="preserve"> </w:t>
      </w:r>
      <w:r w:rsidR="005C7A97" w:rsidRPr="00C275D1">
        <w:rPr>
          <w:rFonts w:eastAsia="Arial" w:cstheme="minorHAnsi"/>
          <w:w w:val="105"/>
          <w:sz w:val="24"/>
          <w:lang w:val="en-US" w:eastAsia="en-US"/>
        </w:rPr>
        <w:t>Makamını,</w:t>
      </w:r>
      <w:r w:rsidR="005C7A97" w:rsidRPr="00C275D1">
        <w:rPr>
          <w:rFonts w:eastAsia="Arial" w:cstheme="minorHAnsi"/>
          <w:spacing w:val="-21"/>
          <w:w w:val="105"/>
          <w:sz w:val="24"/>
          <w:lang w:val="en-US" w:eastAsia="en-US"/>
        </w:rPr>
        <w:t xml:space="preserve"> </w:t>
      </w:r>
      <w:r w:rsidR="005C7A97" w:rsidRPr="00C275D1">
        <w:rPr>
          <w:rFonts w:eastAsia="Arial" w:cstheme="minorHAnsi"/>
          <w:w w:val="105"/>
          <w:sz w:val="24"/>
          <w:lang w:val="en-US" w:eastAsia="en-US"/>
        </w:rPr>
        <w:t>çatı</w:t>
      </w:r>
      <w:r w:rsidR="005C7A97" w:rsidRPr="00C275D1">
        <w:rPr>
          <w:rFonts w:eastAsia="Arial" w:cstheme="minorHAnsi"/>
          <w:spacing w:val="-23"/>
          <w:w w:val="105"/>
          <w:sz w:val="24"/>
          <w:lang w:val="en-US" w:eastAsia="en-US"/>
        </w:rPr>
        <w:t xml:space="preserve"> </w:t>
      </w:r>
      <w:r w:rsidR="005C7A97" w:rsidRPr="00C275D1">
        <w:rPr>
          <w:rFonts w:eastAsia="Arial" w:cstheme="minorHAnsi"/>
          <w:w w:val="105"/>
          <w:sz w:val="24"/>
          <w:lang w:val="en-US" w:eastAsia="en-US"/>
        </w:rPr>
        <w:t>sekli</w:t>
      </w:r>
      <w:r w:rsidR="005C7A97" w:rsidRPr="00C275D1">
        <w:rPr>
          <w:rFonts w:eastAsia="Arial" w:cstheme="minorHAnsi"/>
          <w:spacing w:val="-21"/>
          <w:w w:val="105"/>
          <w:sz w:val="24"/>
          <w:lang w:val="en-US" w:eastAsia="en-US"/>
        </w:rPr>
        <w:t xml:space="preserve"> </w:t>
      </w:r>
      <w:r w:rsidR="005C7A97" w:rsidRPr="00C275D1">
        <w:rPr>
          <w:rFonts w:eastAsia="Arial" w:cstheme="minorHAnsi"/>
          <w:w w:val="105"/>
          <w:sz w:val="24"/>
          <w:lang w:val="en-US" w:eastAsia="en-US"/>
        </w:rPr>
        <w:t>ve yüksekliği</w:t>
      </w:r>
      <w:r w:rsidR="005C7A97" w:rsidRPr="00C275D1">
        <w:rPr>
          <w:rFonts w:eastAsia="Arial" w:cstheme="minorHAnsi"/>
          <w:spacing w:val="-24"/>
          <w:w w:val="105"/>
          <w:sz w:val="24"/>
          <w:lang w:val="en-US" w:eastAsia="en-US"/>
        </w:rPr>
        <w:t xml:space="preserve"> </w:t>
      </w:r>
      <w:r w:rsidR="005C7A97" w:rsidRPr="00C275D1">
        <w:rPr>
          <w:rFonts w:eastAsia="Arial" w:cstheme="minorHAnsi"/>
          <w:w w:val="105"/>
          <w:sz w:val="24"/>
          <w:lang w:val="en-US" w:eastAsia="en-US"/>
        </w:rPr>
        <w:t>ile</w:t>
      </w:r>
      <w:r w:rsidR="005C7A97" w:rsidRPr="00C275D1">
        <w:rPr>
          <w:rFonts w:eastAsia="Arial" w:cstheme="minorHAnsi"/>
          <w:spacing w:val="-23"/>
          <w:w w:val="105"/>
          <w:sz w:val="24"/>
          <w:lang w:val="en-US" w:eastAsia="en-US"/>
        </w:rPr>
        <w:t xml:space="preserve"> </w:t>
      </w:r>
      <w:r w:rsidR="005C7A97" w:rsidRPr="00C275D1">
        <w:rPr>
          <w:rFonts w:eastAsia="Arial" w:cstheme="minorHAnsi"/>
          <w:w w:val="105"/>
          <w:sz w:val="24"/>
          <w:lang w:val="en-US" w:eastAsia="en-US"/>
        </w:rPr>
        <w:t>ilgili</w:t>
      </w:r>
      <w:r w:rsidR="005C7A97" w:rsidRPr="00C275D1">
        <w:rPr>
          <w:rFonts w:eastAsia="Arial" w:cstheme="minorHAnsi"/>
          <w:spacing w:val="-23"/>
          <w:w w:val="105"/>
          <w:sz w:val="24"/>
          <w:lang w:val="en-US" w:eastAsia="en-US"/>
        </w:rPr>
        <w:t xml:space="preserve"> </w:t>
      </w:r>
      <w:r w:rsidR="005C7A97" w:rsidRPr="00C275D1">
        <w:rPr>
          <w:rFonts w:eastAsia="Arial" w:cstheme="minorHAnsi"/>
          <w:w w:val="105"/>
          <w:sz w:val="24"/>
          <w:lang w:val="en-US" w:eastAsia="en-US"/>
        </w:rPr>
        <w:t>olarak</w:t>
      </w:r>
      <w:r w:rsidR="005C7A97" w:rsidRPr="00C275D1">
        <w:rPr>
          <w:rFonts w:eastAsia="Arial" w:cstheme="minorHAnsi"/>
          <w:spacing w:val="-23"/>
          <w:w w:val="105"/>
          <w:sz w:val="24"/>
          <w:lang w:val="en-US" w:eastAsia="en-US"/>
        </w:rPr>
        <w:t xml:space="preserve"> </w:t>
      </w:r>
      <w:r w:rsidR="005C7A97" w:rsidRPr="00C275D1">
        <w:rPr>
          <w:rFonts w:eastAsia="Arial" w:cstheme="minorHAnsi"/>
          <w:w w:val="105"/>
          <w:sz w:val="24"/>
          <w:lang w:val="en-US" w:eastAsia="en-US"/>
        </w:rPr>
        <w:t>özel</w:t>
      </w:r>
      <w:r w:rsidR="005C7A97" w:rsidRPr="00C275D1">
        <w:rPr>
          <w:rFonts w:eastAsia="Arial" w:cstheme="minorHAnsi"/>
          <w:spacing w:val="-23"/>
          <w:w w:val="105"/>
          <w:sz w:val="24"/>
          <w:lang w:val="en-US" w:eastAsia="en-US"/>
        </w:rPr>
        <w:t xml:space="preserve"> </w:t>
      </w:r>
      <w:r w:rsidR="005C7A97" w:rsidRPr="00C275D1">
        <w:rPr>
          <w:rFonts w:eastAsia="Arial" w:cstheme="minorHAnsi"/>
          <w:w w:val="105"/>
          <w:sz w:val="24"/>
          <w:lang w:val="en-US" w:eastAsia="en-US"/>
        </w:rPr>
        <w:t>koşullara</w:t>
      </w:r>
      <w:r w:rsidR="005C7A97" w:rsidRPr="00C275D1">
        <w:rPr>
          <w:rFonts w:eastAsia="Arial" w:cstheme="minorHAnsi"/>
          <w:spacing w:val="-23"/>
          <w:w w:val="105"/>
          <w:sz w:val="24"/>
          <w:lang w:val="en-US" w:eastAsia="en-US"/>
        </w:rPr>
        <w:t xml:space="preserve"> </w:t>
      </w:r>
      <w:r w:rsidR="005C7A97" w:rsidRPr="00C275D1">
        <w:rPr>
          <w:rFonts w:eastAsia="Arial" w:cstheme="minorHAnsi"/>
          <w:w w:val="105"/>
          <w:sz w:val="24"/>
          <w:lang w:val="en-US" w:eastAsia="en-US"/>
        </w:rPr>
        <w:t>uyulmasını</w:t>
      </w:r>
      <w:r w:rsidR="005C7A97" w:rsidRPr="00C275D1">
        <w:rPr>
          <w:rFonts w:eastAsia="Arial" w:cstheme="minorHAnsi"/>
          <w:spacing w:val="-25"/>
          <w:w w:val="105"/>
          <w:sz w:val="24"/>
          <w:lang w:val="en-US" w:eastAsia="en-US"/>
        </w:rPr>
        <w:t xml:space="preserve"> </w:t>
      </w:r>
      <w:r w:rsidR="005C7A97" w:rsidRPr="00C275D1">
        <w:rPr>
          <w:rFonts w:eastAsia="Arial" w:cstheme="minorHAnsi"/>
          <w:w w:val="105"/>
          <w:sz w:val="24"/>
          <w:lang w:val="en-US" w:eastAsia="en-US"/>
        </w:rPr>
        <w:t>isteyebilir.</w:t>
      </w:r>
    </w:p>
    <w:p w:rsidR="005C7A97" w:rsidRPr="00C254FF" w:rsidRDefault="005C7A97" w:rsidP="005C7A97">
      <w:pPr>
        <w:pStyle w:val="ListeParagraf"/>
        <w:widowControl w:val="0"/>
        <w:spacing w:after="0" w:line="240" w:lineRule="auto"/>
        <w:ind w:left="1457"/>
        <w:rPr>
          <w:rFonts w:asciiTheme="minorHAnsi" w:eastAsiaTheme="minorHAnsi" w:hAnsiTheme="minorHAnsi" w:cstheme="minorHAnsi"/>
          <w:b/>
          <w:sz w:val="24"/>
          <w:lang w:eastAsia="en-US"/>
        </w:rPr>
      </w:pPr>
    </w:p>
    <w:p w:rsidR="005C7A97" w:rsidRPr="00FD467C" w:rsidRDefault="005C7A97" w:rsidP="00B172F0">
      <w:pPr>
        <w:pStyle w:val="Balk3"/>
        <w:numPr>
          <w:ilvl w:val="2"/>
          <w:numId w:val="88"/>
        </w:numPr>
        <w:rPr>
          <w:rFonts w:eastAsiaTheme="minorHAnsi"/>
          <w:lang w:eastAsia="en-US"/>
        </w:rPr>
      </w:pPr>
      <w:bookmarkStart w:id="185" w:name="_Toc499288411"/>
      <w:bookmarkStart w:id="186" w:name="_Toc25941172"/>
      <w:r w:rsidRPr="00C275D1">
        <w:rPr>
          <w:rFonts w:eastAsia="Arial"/>
          <w:w w:val="105"/>
          <w:lang w:val="en-US" w:eastAsia="en-US"/>
        </w:rPr>
        <w:t>M</w:t>
      </w:r>
      <w:r>
        <w:rPr>
          <w:rFonts w:eastAsia="Arial"/>
          <w:w w:val="105"/>
          <w:lang w:val="en-US" w:eastAsia="en-US"/>
        </w:rPr>
        <w:t>erdiven Kulesi</w:t>
      </w:r>
      <w:bookmarkEnd w:id="185"/>
      <w:bookmarkEnd w:id="186"/>
    </w:p>
    <w:p w:rsidR="005C7A97" w:rsidRPr="00FD467C" w:rsidRDefault="007426C8" w:rsidP="00664838">
      <w:pPr>
        <w:widowControl w:val="0"/>
        <w:numPr>
          <w:ilvl w:val="0"/>
          <w:numId w:val="48"/>
        </w:numPr>
        <w:tabs>
          <w:tab w:val="left" w:pos="954"/>
        </w:tabs>
        <w:spacing w:before="120" w:after="0" w:line="247" w:lineRule="auto"/>
        <w:ind w:left="2410" w:hanging="283"/>
        <w:jc w:val="both"/>
        <w:rPr>
          <w:rFonts w:eastAsia="Arial" w:cstheme="minorHAnsi"/>
          <w:sz w:val="24"/>
          <w:lang w:val="en-US" w:eastAsia="en-US"/>
        </w:rPr>
      </w:pPr>
      <w:r w:rsidRPr="002C0F8E">
        <w:rPr>
          <w:rFonts w:eastAsia="Arial" w:cstheme="minorHAnsi"/>
          <w:spacing w:val="4"/>
          <w:w w:val="105"/>
          <w:sz w:val="24"/>
          <w:lang w:val="en-US" w:eastAsia="en-US"/>
        </w:rPr>
        <w:t>1/30</w:t>
      </w:r>
      <w:r w:rsidR="002C0F8E">
        <w:rPr>
          <w:rFonts w:eastAsia="Arial" w:cstheme="minorHAnsi"/>
          <w:spacing w:val="4"/>
          <w:w w:val="105"/>
          <w:sz w:val="24"/>
          <w:lang w:val="en-US" w:eastAsia="en-US"/>
        </w:rPr>
        <w:t>.</w:t>
      </w:r>
      <w:r w:rsidRPr="002C0F8E">
        <w:rPr>
          <w:rFonts w:eastAsia="Arial" w:cstheme="minorHAnsi"/>
          <w:spacing w:val="4"/>
          <w:w w:val="105"/>
          <w:sz w:val="24"/>
          <w:lang w:val="en-US" w:eastAsia="en-US"/>
        </w:rPr>
        <w:t>000</w:t>
      </w:r>
      <w:r w:rsidR="005C7A97" w:rsidRPr="002C0F8E">
        <w:rPr>
          <w:rFonts w:eastAsia="Arial" w:cstheme="minorHAnsi"/>
          <w:sz w:val="24"/>
          <w:lang w:val="en-US" w:eastAsia="en-US"/>
        </w:rPr>
        <w:t xml:space="preserve"> ölçekli</w:t>
      </w:r>
      <w:r w:rsidR="005C7A97" w:rsidRPr="00C275D1">
        <w:rPr>
          <w:rFonts w:eastAsia="Arial" w:cstheme="minorHAnsi"/>
          <w:sz w:val="24"/>
          <w:lang w:val="en-US" w:eastAsia="en-US"/>
        </w:rPr>
        <w:t xml:space="preserve"> Gelişme Planı </w:t>
      </w:r>
      <w:r w:rsidR="005C7A97">
        <w:rPr>
          <w:rFonts w:eastAsia="Arial" w:cstheme="minorHAnsi"/>
          <w:sz w:val="24"/>
          <w:lang w:val="en-US" w:eastAsia="en-US"/>
        </w:rPr>
        <w:t>ve Yapılaşma Kuralları h</w:t>
      </w:r>
      <w:r w:rsidR="005C7A97" w:rsidRPr="00C275D1">
        <w:rPr>
          <w:rFonts w:eastAsia="Arial" w:cstheme="minorHAnsi"/>
          <w:sz w:val="24"/>
          <w:lang w:val="en-US" w:eastAsia="en-US"/>
        </w:rPr>
        <w:t>aritası</w:t>
      </w:r>
      <w:r w:rsidR="00E86FE8">
        <w:rPr>
          <w:rFonts w:eastAsia="Arial" w:cstheme="minorHAnsi"/>
          <w:sz w:val="24"/>
          <w:lang w:val="en-US" w:eastAsia="en-US"/>
        </w:rPr>
        <w:t xml:space="preserve">nda gösterilen köyiçi alanları ve Suriçi </w:t>
      </w:r>
      <w:r w:rsidR="005C7A97" w:rsidRPr="00C275D1">
        <w:rPr>
          <w:rFonts w:eastAsia="Arial" w:cstheme="minorHAnsi"/>
          <w:w w:val="105"/>
          <w:sz w:val="24"/>
          <w:lang w:val="en-US" w:eastAsia="en-US"/>
        </w:rPr>
        <w:t>dışındaki</w:t>
      </w:r>
      <w:r w:rsidR="005C7A97" w:rsidRPr="00C275D1">
        <w:rPr>
          <w:rFonts w:eastAsia="Arial" w:cstheme="minorHAnsi"/>
          <w:spacing w:val="-21"/>
          <w:w w:val="105"/>
          <w:sz w:val="24"/>
          <w:lang w:val="en-US" w:eastAsia="en-US"/>
        </w:rPr>
        <w:t xml:space="preserve"> </w:t>
      </w:r>
      <w:r w:rsidR="005C7A97" w:rsidRPr="00C275D1">
        <w:rPr>
          <w:rFonts w:eastAsia="Arial" w:cstheme="minorHAnsi"/>
          <w:w w:val="105"/>
          <w:sz w:val="24"/>
          <w:lang w:val="en-US" w:eastAsia="en-US"/>
        </w:rPr>
        <w:t>diğer</w:t>
      </w:r>
      <w:r w:rsidR="005C7A97" w:rsidRPr="00C275D1">
        <w:rPr>
          <w:rFonts w:eastAsia="Arial" w:cstheme="minorHAnsi"/>
          <w:spacing w:val="-20"/>
          <w:w w:val="105"/>
          <w:sz w:val="24"/>
          <w:lang w:val="en-US" w:eastAsia="en-US"/>
        </w:rPr>
        <w:t xml:space="preserve"> </w:t>
      </w:r>
      <w:r w:rsidR="005C7A97" w:rsidRPr="00C275D1">
        <w:rPr>
          <w:rFonts w:eastAsia="Arial" w:cstheme="minorHAnsi"/>
          <w:w w:val="105"/>
          <w:sz w:val="24"/>
          <w:lang w:val="en-US" w:eastAsia="en-US"/>
        </w:rPr>
        <w:t>tüm</w:t>
      </w:r>
      <w:r w:rsidR="005C7A97" w:rsidRPr="00C275D1">
        <w:rPr>
          <w:rFonts w:eastAsia="Arial" w:cstheme="minorHAnsi"/>
          <w:spacing w:val="-20"/>
          <w:w w:val="105"/>
          <w:sz w:val="24"/>
          <w:lang w:val="en-US" w:eastAsia="en-US"/>
        </w:rPr>
        <w:t xml:space="preserve"> </w:t>
      </w:r>
      <w:r w:rsidR="005C7A97" w:rsidRPr="00C275D1">
        <w:rPr>
          <w:rFonts w:eastAsia="Arial" w:cstheme="minorHAnsi"/>
          <w:w w:val="105"/>
          <w:sz w:val="24"/>
          <w:lang w:val="en-US" w:eastAsia="en-US"/>
        </w:rPr>
        <w:t>bölgelerde</w:t>
      </w:r>
      <w:r w:rsidR="005C7A97" w:rsidRPr="00C275D1">
        <w:rPr>
          <w:rFonts w:eastAsia="Arial" w:cstheme="minorHAnsi"/>
          <w:w w:val="102"/>
          <w:sz w:val="24"/>
          <w:lang w:val="en-US" w:eastAsia="en-US"/>
        </w:rPr>
        <w:t xml:space="preserve"> </w:t>
      </w:r>
      <w:r w:rsidR="005C7A97" w:rsidRPr="00C275D1">
        <w:rPr>
          <w:rFonts w:eastAsia="Arial" w:cstheme="minorHAnsi"/>
          <w:w w:val="105"/>
          <w:sz w:val="24"/>
          <w:lang w:val="en-US" w:eastAsia="en-US"/>
        </w:rPr>
        <w:t>yapılacak binalarda, merdiven kulesi merdivenin izdüşümünden daha büyük yapılamaz. Ilgili bölge için belirlenen bina yüksekliklerini, su depolarının ve güneş ısıtıcılarının gizlenmesi için yapılacak düzenleme gereklerinin dışında 2.30 metreyi aşamaz. Su depolarının ve güneş ısıtıcılarının gizlenmesi için yapılacak düzenlemelerin,</w:t>
      </w:r>
      <w:r w:rsidR="005C7A97" w:rsidRPr="00C275D1">
        <w:rPr>
          <w:rFonts w:eastAsia="Arial" w:cstheme="minorHAnsi"/>
          <w:spacing w:val="-31"/>
          <w:w w:val="105"/>
          <w:sz w:val="24"/>
          <w:lang w:val="en-US" w:eastAsia="en-US"/>
        </w:rPr>
        <w:t xml:space="preserve"> </w:t>
      </w:r>
      <w:r w:rsidR="005C7A97" w:rsidRPr="00C275D1">
        <w:rPr>
          <w:rFonts w:eastAsia="Arial" w:cstheme="minorHAnsi"/>
          <w:w w:val="105"/>
          <w:sz w:val="24"/>
          <w:lang w:val="en-US" w:eastAsia="en-US"/>
        </w:rPr>
        <w:t>2.30</w:t>
      </w:r>
      <w:r w:rsidR="005C7A97" w:rsidRPr="00C275D1">
        <w:rPr>
          <w:rFonts w:eastAsia="Arial" w:cstheme="minorHAnsi"/>
          <w:spacing w:val="-30"/>
          <w:w w:val="105"/>
          <w:sz w:val="24"/>
          <w:lang w:val="en-US" w:eastAsia="en-US"/>
        </w:rPr>
        <w:t xml:space="preserve"> </w:t>
      </w:r>
      <w:r w:rsidR="005C7A97" w:rsidRPr="00C275D1">
        <w:rPr>
          <w:rFonts w:eastAsia="Arial" w:cstheme="minorHAnsi"/>
          <w:w w:val="105"/>
          <w:sz w:val="24"/>
          <w:lang w:val="en-US" w:eastAsia="en-US"/>
        </w:rPr>
        <w:t>metrenin</w:t>
      </w:r>
      <w:r w:rsidR="005C7A97" w:rsidRPr="00C275D1">
        <w:rPr>
          <w:rFonts w:eastAsia="Arial" w:cstheme="minorHAnsi"/>
          <w:spacing w:val="-29"/>
          <w:w w:val="105"/>
          <w:sz w:val="24"/>
          <w:lang w:val="en-US" w:eastAsia="en-US"/>
        </w:rPr>
        <w:t xml:space="preserve"> </w:t>
      </w:r>
      <w:r w:rsidR="005C7A97" w:rsidRPr="00C275D1">
        <w:rPr>
          <w:rFonts w:eastAsia="Arial" w:cstheme="minorHAnsi"/>
          <w:w w:val="105"/>
          <w:sz w:val="24"/>
          <w:lang w:val="en-US" w:eastAsia="en-US"/>
        </w:rPr>
        <w:t>üzerinde</w:t>
      </w:r>
      <w:r w:rsidR="005C7A97" w:rsidRPr="00C275D1">
        <w:rPr>
          <w:rFonts w:eastAsia="Arial" w:cstheme="minorHAnsi"/>
          <w:spacing w:val="-30"/>
          <w:w w:val="105"/>
          <w:sz w:val="24"/>
          <w:lang w:val="en-US" w:eastAsia="en-US"/>
        </w:rPr>
        <w:t xml:space="preserve"> </w:t>
      </w:r>
      <w:r w:rsidR="005C7A97" w:rsidRPr="00C275D1">
        <w:rPr>
          <w:rFonts w:eastAsia="Arial" w:cstheme="minorHAnsi"/>
          <w:w w:val="105"/>
          <w:sz w:val="24"/>
          <w:lang w:val="en-US" w:eastAsia="en-US"/>
        </w:rPr>
        <w:t>gerektirdiği</w:t>
      </w:r>
      <w:r w:rsidR="005C7A97" w:rsidRPr="00C275D1">
        <w:rPr>
          <w:rFonts w:eastAsia="Arial" w:cstheme="minorHAnsi"/>
          <w:spacing w:val="-30"/>
          <w:w w:val="105"/>
          <w:sz w:val="24"/>
          <w:lang w:val="en-US" w:eastAsia="en-US"/>
        </w:rPr>
        <w:t xml:space="preserve"> </w:t>
      </w:r>
      <w:r w:rsidR="005C7A97" w:rsidRPr="00C275D1">
        <w:rPr>
          <w:rFonts w:eastAsia="Arial" w:cstheme="minorHAnsi"/>
          <w:w w:val="105"/>
          <w:sz w:val="24"/>
          <w:lang w:val="en-US" w:eastAsia="en-US"/>
        </w:rPr>
        <w:t>yükseklik</w:t>
      </w:r>
      <w:r w:rsidR="005C7A97" w:rsidRPr="00C275D1">
        <w:rPr>
          <w:rFonts w:eastAsia="Arial" w:cstheme="minorHAnsi"/>
          <w:spacing w:val="-30"/>
          <w:w w:val="105"/>
          <w:sz w:val="24"/>
          <w:lang w:val="en-US" w:eastAsia="en-US"/>
        </w:rPr>
        <w:t xml:space="preserve"> </w:t>
      </w:r>
      <w:r w:rsidR="005C7A97" w:rsidRPr="00C275D1">
        <w:rPr>
          <w:rFonts w:eastAsia="Arial" w:cstheme="minorHAnsi"/>
          <w:w w:val="105"/>
          <w:sz w:val="24"/>
          <w:lang w:val="en-US" w:eastAsia="en-US"/>
        </w:rPr>
        <w:t xml:space="preserve">Planlama </w:t>
      </w:r>
      <w:r w:rsidR="005C7A97" w:rsidRPr="00C275D1">
        <w:rPr>
          <w:rFonts w:eastAsia="Arial" w:cstheme="minorHAnsi"/>
          <w:sz w:val="24"/>
          <w:lang w:val="en-US" w:eastAsia="en-US"/>
        </w:rPr>
        <w:t>Makamınca</w:t>
      </w:r>
      <w:r w:rsidR="005C7A97" w:rsidRPr="00C275D1">
        <w:rPr>
          <w:rFonts w:eastAsia="Arial" w:cstheme="minorHAnsi"/>
          <w:spacing w:val="50"/>
          <w:sz w:val="24"/>
          <w:lang w:val="en-US" w:eastAsia="en-US"/>
        </w:rPr>
        <w:t xml:space="preserve"> </w:t>
      </w:r>
      <w:r w:rsidR="005C7A97" w:rsidRPr="00C275D1">
        <w:rPr>
          <w:rFonts w:eastAsia="Arial" w:cstheme="minorHAnsi"/>
          <w:sz w:val="24"/>
          <w:lang w:val="en-US" w:eastAsia="en-US"/>
        </w:rPr>
        <w:t>belirlenir</w:t>
      </w:r>
    </w:p>
    <w:p w:rsidR="005C7A97" w:rsidRPr="00834483" w:rsidRDefault="007426C8" w:rsidP="00664838">
      <w:pPr>
        <w:widowControl w:val="0"/>
        <w:numPr>
          <w:ilvl w:val="0"/>
          <w:numId w:val="48"/>
        </w:numPr>
        <w:tabs>
          <w:tab w:val="left" w:pos="955"/>
        </w:tabs>
        <w:spacing w:before="120" w:after="0" w:line="240" w:lineRule="auto"/>
        <w:ind w:left="2410" w:hanging="283"/>
        <w:jc w:val="both"/>
        <w:rPr>
          <w:rFonts w:eastAsia="Arial" w:cstheme="minorHAnsi"/>
          <w:sz w:val="24"/>
          <w:lang w:val="en-US" w:eastAsia="en-US"/>
        </w:rPr>
      </w:pPr>
      <w:r w:rsidRPr="002C0F8E">
        <w:rPr>
          <w:rFonts w:eastAsia="Arial" w:cstheme="minorHAnsi"/>
          <w:w w:val="105"/>
          <w:sz w:val="24"/>
          <w:lang w:val="en-US" w:eastAsia="en-US"/>
        </w:rPr>
        <w:t>1/30</w:t>
      </w:r>
      <w:r w:rsidR="002C0F8E">
        <w:rPr>
          <w:rFonts w:eastAsia="Arial" w:cstheme="minorHAnsi"/>
          <w:w w:val="105"/>
          <w:sz w:val="24"/>
          <w:lang w:val="en-US" w:eastAsia="en-US"/>
        </w:rPr>
        <w:t>.</w:t>
      </w:r>
      <w:r w:rsidRPr="002C0F8E">
        <w:rPr>
          <w:rFonts w:eastAsia="Arial" w:cstheme="minorHAnsi"/>
          <w:w w:val="105"/>
          <w:sz w:val="24"/>
          <w:lang w:val="en-US" w:eastAsia="en-US"/>
        </w:rPr>
        <w:t>000</w:t>
      </w:r>
      <w:r w:rsidR="005C7A97" w:rsidRPr="002C0F8E">
        <w:rPr>
          <w:rFonts w:eastAsia="Arial" w:cstheme="minorHAnsi"/>
          <w:sz w:val="24"/>
          <w:lang w:val="en-US" w:eastAsia="en-US"/>
        </w:rPr>
        <w:t xml:space="preserve"> ölçekli Gelişme</w:t>
      </w:r>
      <w:r w:rsidR="005C7A97" w:rsidRPr="00834483">
        <w:rPr>
          <w:rFonts w:eastAsia="Arial" w:cstheme="minorHAnsi"/>
          <w:sz w:val="24"/>
          <w:lang w:val="en-US" w:eastAsia="en-US"/>
        </w:rPr>
        <w:t xml:space="preserve"> Planı ve Yapılaşma Kuralları haritası</w:t>
      </w:r>
      <w:r w:rsidR="00E86FE8">
        <w:rPr>
          <w:rFonts w:eastAsia="Arial" w:cstheme="minorHAnsi"/>
          <w:sz w:val="24"/>
          <w:lang w:val="en-US" w:eastAsia="en-US"/>
        </w:rPr>
        <w:t xml:space="preserve">nda gösterilen köyiçi alanları ve Suriçi </w:t>
      </w:r>
      <w:r w:rsidR="005C7A97" w:rsidRPr="00834483">
        <w:rPr>
          <w:rFonts w:eastAsia="Arial" w:cstheme="minorHAnsi"/>
          <w:sz w:val="24"/>
          <w:lang w:val="en-US" w:eastAsia="en-US"/>
        </w:rPr>
        <w:t xml:space="preserve">içerisindeki taralı olarak gösterilen alanda </w:t>
      </w:r>
      <w:r w:rsidR="005C7A97" w:rsidRPr="00834483">
        <w:rPr>
          <w:rFonts w:eastAsia="Arial" w:cstheme="minorHAnsi"/>
          <w:w w:val="105"/>
          <w:sz w:val="24"/>
          <w:lang w:val="en-US" w:eastAsia="en-US"/>
        </w:rPr>
        <w:t>merdiven</w:t>
      </w:r>
      <w:r w:rsidR="005C7A97" w:rsidRPr="00834483">
        <w:rPr>
          <w:rFonts w:eastAsia="Arial" w:cstheme="minorHAnsi"/>
          <w:spacing w:val="-28"/>
          <w:w w:val="105"/>
          <w:sz w:val="24"/>
          <w:lang w:val="en-US" w:eastAsia="en-US"/>
        </w:rPr>
        <w:t xml:space="preserve"> </w:t>
      </w:r>
      <w:r w:rsidR="005C7A97" w:rsidRPr="00834483">
        <w:rPr>
          <w:rFonts w:eastAsia="Arial" w:cstheme="minorHAnsi"/>
          <w:w w:val="105"/>
          <w:sz w:val="24"/>
          <w:lang w:val="en-US" w:eastAsia="en-US"/>
        </w:rPr>
        <w:t>kulesi</w:t>
      </w:r>
      <w:r w:rsidR="005C7A97" w:rsidRPr="00834483">
        <w:rPr>
          <w:rFonts w:eastAsia="Arial" w:cstheme="minorHAnsi"/>
          <w:spacing w:val="-28"/>
          <w:w w:val="105"/>
          <w:sz w:val="24"/>
          <w:lang w:val="en-US" w:eastAsia="en-US"/>
        </w:rPr>
        <w:t xml:space="preserve"> </w:t>
      </w:r>
      <w:r w:rsidR="005C7A97" w:rsidRPr="00834483">
        <w:rPr>
          <w:rFonts w:eastAsia="Arial" w:cstheme="minorHAnsi"/>
          <w:w w:val="105"/>
          <w:sz w:val="24"/>
          <w:lang w:val="en-US" w:eastAsia="en-US"/>
        </w:rPr>
        <w:t>ile ilgili kural ve koşullar Planlama Onayı aşamasında belirlenecektir.</w:t>
      </w:r>
    </w:p>
    <w:p w:rsidR="005C7A97" w:rsidRPr="00FD467C" w:rsidRDefault="005C7A97" w:rsidP="005C7A97">
      <w:pPr>
        <w:pStyle w:val="ListeParagraf"/>
        <w:widowControl w:val="0"/>
        <w:spacing w:after="0" w:line="240" w:lineRule="auto"/>
        <w:ind w:left="1457"/>
        <w:rPr>
          <w:rFonts w:asciiTheme="minorHAnsi" w:eastAsiaTheme="minorHAnsi" w:hAnsiTheme="minorHAnsi" w:cstheme="minorHAnsi"/>
          <w:b/>
          <w:sz w:val="24"/>
          <w:lang w:eastAsia="en-US"/>
        </w:rPr>
      </w:pPr>
    </w:p>
    <w:p w:rsidR="005C7A97" w:rsidRPr="00FD467C" w:rsidRDefault="005C7A97" w:rsidP="00664838">
      <w:pPr>
        <w:pStyle w:val="Balk3"/>
        <w:numPr>
          <w:ilvl w:val="2"/>
          <w:numId w:val="88"/>
        </w:numPr>
        <w:ind w:left="1985" w:hanging="663"/>
        <w:rPr>
          <w:rFonts w:eastAsiaTheme="minorHAnsi"/>
          <w:lang w:eastAsia="en-US"/>
        </w:rPr>
      </w:pPr>
      <w:bookmarkStart w:id="187" w:name="_Toc499288412"/>
      <w:bookmarkStart w:id="188" w:name="_Toc25941173"/>
      <w:r w:rsidRPr="00C275D1">
        <w:rPr>
          <w:rFonts w:eastAsia="Arial"/>
          <w:w w:val="105"/>
          <w:lang w:val="en-US" w:eastAsia="en-US"/>
        </w:rPr>
        <w:t>Y</w:t>
      </w:r>
      <w:r>
        <w:rPr>
          <w:rFonts w:eastAsia="Arial"/>
          <w:w w:val="105"/>
          <w:lang w:val="en-US" w:eastAsia="en-US"/>
        </w:rPr>
        <w:t>ardımcı Kullanım Alanları</w:t>
      </w:r>
      <w:bookmarkEnd w:id="187"/>
      <w:bookmarkEnd w:id="188"/>
    </w:p>
    <w:p w:rsidR="005C7A97" w:rsidRPr="00375FBD" w:rsidRDefault="005C7A97" w:rsidP="00664838">
      <w:pPr>
        <w:pStyle w:val="ListeParagraf"/>
        <w:numPr>
          <w:ilvl w:val="0"/>
          <w:numId w:val="62"/>
        </w:numPr>
        <w:spacing w:before="120" w:after="0" w:line="240" w:lineRule="auto"/>
        <w:ind w:left="2268" w:hanging="283"/>
        <w:contextualSpacing w:val="0"/>
        <w:rPr>
          <w:rFonts w:asciiTheme="minorHAnsi" w:eastAsia="Arial" w:hAnsiTheme="minorHAnsi" w:cstheme="minorHAnsi"/>
          <w:w w:val="105"/>
          <w:sz w:val="24"/>
          <w:lang w:val="en-US" w:eastAsia="en-US"/>
        </w:rPr>
      </w:pPr>
      <w:r w:rsidRPr="00375FBD">
        <w:rPr>
          <w:rFonts w:asciiTheme="minorHAnsi" w:eastAsia="Arial" w:hAnsiTheme="minorHAnsi" w:cstheme="minorHAnsi"/>
          <w:w w:val="105"/>
          <w:sz w:val="24"/>
          <w:lang w:val="en-US" w:eastAsia="en-US"/>
        </w:rPr>
        <w:t>Yardımcı binalar, esas</w:t>
      </w:r>
      <w:r w:rsidRPr="00375FBD">
        <w:rPr>
          <w:rFonts w:asciiTheme="minorHAnsi" w:eastAsia="Arial" w:hAnsiTheme="minorHAnsi" w:cstheme="minorHAnsi"/>
          <w:spacing w:val="-19"/>
          <w:w w:val="105"/>
          <w:sz w:val="24"/>
          <w:lang w:val="en-US" w:eastAsia="en-US"/>
        </w:rPr>
        <w:t xml:space="preserve"> </w:t>
      </w:r>
      <w:r w:rsidRPr="00375FBD">
        <w:rPr>
          <w:rFonts w:asciiTheme="minorHAnsi" w:eastAsia="Arial" w:hAnsiTheme="minorHAnsi" w:cstheme="minorHAnsi"/>
          <w:w w:val="105"/>
          <w:sz w:val="24"/>
          <w:lang w:val="en-US" w:eastAsia="en-US"/>
        </w:rPr>
        <w:t>binanın</w:t>
      </w:r>
      <w:r w:rsidRPr="00D41081">
        <w:rPr>
          <w:rFonts w:asciiTheme="minorHAnsi" w:eastAsia="Arial" w:hAnsiTheme="minorHAnsi" w:cstheme="minorHAnsi"/>
          <w:w w:val="105"/>
          <w:sz w:val="24"/>
          <w:lang w:val="en-US" w:eastAsia="en-US"/>
        </w:rPr>
        <w:t xml:space="preserve"> </w:t>
      </w:r>
      <w:r w:rsidRPr="00375FBD">
        <w:rPr>
          <w:rFonts w:asciiTheme="minorHAnsi" w:eastAsia="Arial" w:hAnsiTheme="minorHAnsi" w:cstheme="minorHAnsi"/>
          <w:w w:val="105"/>
          <w:sz w:val="24"/>
          <w:lang w:val="en-US" w:eastAsia="en-US"/>
        </w:rPr>
        <w:t>kullanımı</w:t>
      </w:r>
      <w:r w:rsidRPr="00D41081">
        <w:rPr>
          <w:rFonts w:asciiTheme="minorHAnsi" w:eastAsia="Arial" w:hAnsiTheme="minorHAnsi" w:cstheme="minorHAnsi"/>
          <w:w w:val="105"/>
          <w:sz w:val="24"/>
          <w:lang w:val="en-US" w:eastAsia="en-US"/>
        </w:rPr>
        <w:t xml:space="preserve"> </w:t>
      </w:r>
      <w:r w:rsidRPr="00375FBD">
        <w:rPr>
          <w:rFonts w:asciiTheme="minorHAnsi" w:eastAsia="Arial" w:hAnsiTheme="minorHAnsi" w:cstheme="minorHAnsi"/>
          <w:w w:val="105"/>
          <w:sz w:val="24"/>
          <w:lang w:val="en-US" w:eastAsia="en-US"/>
        </w:rPr>
        <w:t>ile</w:t>
      </w:r>
      <w:r w:rsidRPr="00D41081">
        <w:rPr>
          <w:rFonts w:asciiTheme="minorHAnsi" w:eastAsia="Arial" w:hAnsiTheme="minorHAnsi" w:cstheme="minorHAnsi"/>
          <w:w w:val="105"/>
          <w:sz w:val="24"/>
          <w:lang w:val="en-US" w:eastAsia="en-US"/>
        </w:rPr>
        <w:t xml:space="preserve"> </w:t>
      </w:r>
      <w:r w:rsidRPr="00375FBD">
        <w:rPr>
          <w:rFonts w:asciiTheme="minorHAnsi" w:eastAsia="Arial" w:hAnsiTheme="minorHAnsi" w:cstheme="minorHAnsi"/>
          <w:w w:val="105"/>
          <w:sz w:val="24"/>
          <w:lang w:val="en-US" w:eastAsia="en-US"/>
        </w:rPr>
        <w:t>ilgili</w:t>
      </w:r>
      <w:r w:rsidRPr="00D41081">
        <w:rPr>
          <w:rFonts w:asciiTheme="minorHAnsi" w:eastAsia="Arial" w:hAnsiTheme="minorHAnsi" w:cstheme="minorHAnsi"/>
          <w:w w:val="105"/>
          <w:sz w:val="24"/>
          <w:lang w:val="en-US" w:eastAsia="en-US"/>
        </w:rPr>
        <w:t xml:space="preserve"> </w:t>
      </w:r>
      <w:r w:rsidRPr="00375FBD">
        <w:rPr>
          <w:rFonts w:asciiTheme="minorHAnsi" w:eastAsia="Arial" w:hAnsiTheme="minorHAnsi" w:cstheme="minorHAnsi"/>
          <w:w w:val="105"/>
          <w:sz w:val="24"/>
          <w:lang w:val="en-US" w:eastAsia="en-US"/>
        </w:rPr>
        <w:t>ve</w:t>
      </w:r>
      <w:r w:rsidRPr="00D41081">
        <w:rPr>
          <w:rFonts w:asciiTheme="minorHAnsi" w:eastAsia="Arial" w:hAnsiTheme="minorHAnsi" w:cstheme="minorHAnsi"/>
          <w:w w:val="105"/>
          <w:sz w:val="24"/>
          <w:lang w:val="en-US" w:eastAsia="en-US"/>
        </w:rPr>
        <w:t xml:space="preserve"> </w:t>
      </w:r>
      <w:r w:rsidRPr="00375FBD">
        <w:rPr>
          <w:rFonts w:asciiTheme="minorHAnsi" w:eastAsia="Arial" w:hAnsiTheme="minorHAnsi" w:cstheme="minorHAnsi"/>
          <w:w w:val="105"/>
          <w:sz w:val="24"/>
          <w:lang w:val="en-US" w:eastAsia="en-US"/>
        </w:rPr>
        <w:t>ona</w:t>
      </w:r>
      <w:r w:rsidRPr="00D41081">
        <w:rPr>
          <w:rFonts w:asciiTheme="minorHAnsi" w:eastAsia="Arial" w:hAnsiTheme="minorHAnsi" w:cstheme="minorHAnsi"/>
          <w:w w:val="105"/>
          <w:sz w:val="24"/>
          <w:lang w:val="en-US" w:eastAsia="en-US"/>
        </w:rPr>
        <w:t xml:space="preserve"> </w:t>
      </w:r>
      <w:r w:rsidRPr="00375FBD">
        <w:rPr>
          <w:rFonts w:asciiTheme="minorHAnsi" w:eastAsia="Arial" w:hAnsiTheme="minorHAnsi" w:cstheme="minorHAnsi"/>
          <w:w w:val="105"/>
          <w:sz w:val="24"/>
          <w:lang w:val="en-US" w:eastAsia="en-US"/>
        </w:rPr>
        <w:t>bağlı</w:t>
      </w:r>
      <w:r w:rsidRPr="00D41081">
        <w:rPr>
          <w:rFonts w:asciiTheme="minorHAnsi" w:eastAsia="Arial" w:hAnsiTheme="minorHAnsi" w:cstheme="minorHAnsi"/>
          <w:w w:val="105"/>
          <w:sz w:val="24"/>
          <w:lang w:val="en-US" w:eastAsia="en-US"/>
        </w:rPr>
        <w:t xml:space="preserve"> kapalı garaj, </w:t>
      </w:r>
      <w:r w:rsidRPr="00375FBD">
        <w:rPr>
          <w:rFonts w:asciiTheme="minorHAnsi" w:eastAsia="Arial" w:hAnsiTheme="minorHAnsi" w:cstheme="minorHAnsi"/>
          <w:w w:val="105"/>
          <w:sz w:val="24"/>
          <w:lang w:val="en-US" w:eastAsia="en-US"/>
        </w:rPr>
        <w:t>tuvalet,</w:t>
      </w:r>
      <w:r w:rsidRPr="00D41081">
        <w:rPr>
          <w:rFonts w:asciiTheme="minorHAnsi" w:eastAsia="Arial" w:hAnsiTheme="minorHAnsi" w:cstheme="minorHAnsi"/>
          <w:w w:val="105"/>
          <w:sz w:val="24"/>
          <w:lang w:val="en-US" w:eastAsia="en-US"/>
        </w:rPr>
        <w:t xml:space="preserve"> </w:t>
      </w:r>
      <w:r w:rsidRPr="00375FBD">
        <w:rPr>
          <w:rFonts w:asciiTheme="minorHAnsi" w:eastAsia="Arial" w:hAnsiTheme="minorHAnsi" w:cstheme="minorHAnsi"/>
          <w:w w:val="105"/>
          <w:sz w:val="24"/>
          <w:lang w:val="en-US" w:eastAsia="en-US"/>
        </w:rPr>
        <w:t>depo,</w:t>
      </w:r>
      <w:r w:rsidRPr="00D41081">
        <w:rPr>
          <w:rFonts w:asciiTheme="minorHAnsi" w:eastAsia="Arial" w:hAnsiTheme="minorHAnsi" w:cstheme="minorHAnsi"/>
          <w:w w:val="105"/>
          <w:sz w:val="24"/>
          <w:lang w:val="en-US" w:eastAsia="en-US"/>
        </w:rPr>
        <w:t xml:space="preserve"> </w:t>
      </w:r>
      <w:r w:rsidRPr="00375FBD">
        <w:rPr>
          <w:rFonts w:asciiTheme="minorHAnsi" w:eastAsia="Arial" w:hAnsiTheme="minorHAnsi" w:cstheme="minorHAnsi"/>
          <w:w w:val="105"/>
          <w:sz w:val="24"/>
          <w:lang w:val="en-US" w:eastAsia="en-US"/>
        </w:rPr>
        <w:t>mutfak, kiler, çamaşırlık, kömürlük, odunluk, kalorifer odası</w:t>
      </w:r>
      <w:r>
        <w:rPr>
          <w:rFonts w:asciiTheme="minorHAnsi" w:eastAsia="Arial" w:hAnsiTheme="minorHAnsi" w:cstheme="minorHAnsi"/>
          <w:w w:val="105"/>
          <w:sz w:val="24"/>
          <w:lang w:val="en-US" w:eastAsia="en-US"/>
        </w:rPr>
        <w:t>, çardak</w:t>
      </w:r>
      <w:r w:rsidRPr="00375FBD">
        <w:rPr>
          <w:rFonts w:asciiTheme="minorHAnsi" w:eastAsia="Arial" w:hAnsiTheme="minorHAnsi" w:cstheme="minorHAnsi"/>
          <w:w w:val="105"/>
          <w:sz w:val="24"/>
          <w:lang w:val="en-US" w:eastAsia="en-US"/>
        </w:rPr>
        <w:t xml:space="preserve"> ve benzeri amaçlara yönelik olarak kullanılabilir.</w:t>
      </w:r>
    </w:p>
    <w:p w:rsidR="005C7A97" w:rsidRDefault="005C7A97" w:rsidP="00664838">
      <w:pPr>
        <w:pStyle w:val="ListeParagraf"/>
        <w:numPr>
          <w:ilvl w:val="0"/>
          <w:numId w:val="62"/>
        </w:numPr>
        <w:spacing w:before="120" w:after="0" w:line="240" w:lineRule="auto"/>
        <w:ind w:left="2268" w:hanging="283"/>
        <w:contextualSpacing w:val="0"/>
        <w:rPr>
          <w:rFonts w:asciiTheme="minorHAnsi" w:eastAsia="Arial" w:hAnsiTheme="minorHAnsi" w:cstheme="minorHAnsi"/>
          <w:w w:val="105"/>
          <w:sz w:val="24"/>
          <w:lang w:val="en-US" w:eastAsia="en-US"/>
        </w:rPr>
      </w:pPr>
      <w:r w:rsidRPr="00375FBD">
        <w:rPr>
          <w:rFonts w:asciiTheme="minorHAnsi" w:eastAsia="Arial" w:hAnsiTheme="minorHAnsi" w:cstheme="minorHAnsi"/>
          <w:w w:val="105"/>
          <w:sz w:val="24"/>
          <w:lang w:val="en-US" w:eastAsia="en-US"/>
        </w:rPr>
        <w:t>Esas binanın %10’u ve/veya esas binanın 500 m</w:t>
      </w:r>
      <w:r w:rsidRPr="00375FBD">
        <w:rPr>
          <w:rFonts w:asciiTheme="minorHAnsi" w:eastAsia="Arial" w:hAnsiTheme="minorHAnsi" w:cstheme="minorHAnsi"/>
          <w:w w:val="105"/>
          <w:sz w:val="24"/>
          <w:vertAlign w:val="superscript"/>
          <w:lang w:val="en-US" w:eastAsia="en-US"/>
        </w:rPr>
        <w:t>2</w:t>
      </w:r>
      <w:r w:rsidRPr="00375FBD">
        <w:rPr>
          <w:rFonts w:asciiTheme="minorHAnsi" w:eastAsia="Arial" w:hAnsiTheme="minorHAnsi" w:cstheme="minorHAnsi"/>
          <w:w w:val="105"/>
          <w:sz w:val="24"/>
          <w:lang w:val="en-US" w:eastAsia="en-US"/>
        </w:rPr>
        <w:t>’den büyük olması durumunda her halükarda en fazla 50 m</w:t>
      </w:r>
      <w:r w:rsidRPr="00375FBD">
        <w:rPr>
          <w:rFonts w:asciiTheme="minorHAnsi" w:eastAsia="Arial" w:hAnsiTheme="minorHAnsi" w:cstheme="minorHAnsi"/>
          <w:w w:val="105"/>
          <w:sz w:val="24"/>
          <w:vertAlign w:val="superscript"/>
          <w:lang w:val="en-US" w:eastAsia="en-US"/>
        </w:rPr>
        <w:t>2</w:t>
      </w:r>
      <w:r w:rsidRPr="00375FBD">
        <w:rPr>
          <w:rFonts w:asciiTheme="minorHAnsi" w:eastAsia="Arial" w:hAnsiTheme="minorHAnsi" w:cstheme="minorHAnsi"/>
          <w:w w:val="105"/>
          <w:sz w:val="24"/>
          <w:lang w:val="en-US" w:eastAsia="en-US"/>
        </w:rPr>
        <w:t>’si, 200 m</w:t>
      </w:r>
      <w:r w:rsidRPr="00375FBD">
        <w:rPr>
          <w:rFonts w:asciiTheme="minorHAnsi" w:eastAsia="Arial" w:hAnsiTheme="minorHAnsi" w:cstheme="minorHAnsi"/>
          <w:w w:val="105"/>
          <w:sz w:val="24"/>
          <w:vertAlign w:val="superscript"/>
          <w:lang w:val="en-US" w:eastAsia="en-US"/>
        </w:rPr>
        <w:t>2</w:t>
      </w:r>
      <w:r w:rsidRPr="00375FBD">
        <w:rPr>
          <w:rFonts w:asciiTheme="minorHAnsi" w:eastAsia="Arial" w:hAnsiTheme="minorHAnsi" w:cstheme="minorHAnsi"/>
          <w:w w:val="105"/>
          <w:sz w:val="24"/>
          <w:lang w:val="en-US" w:eastAsia="en-US"/>
        </w:rPr>
        <w:t>’den küçük olduğu durumlarda ise 20 m</w:t>
      </w:r>
      <w:r w:rsidRPr="00375FBD">
        <w:rPr>
          <w:rFonts w:asciiTheme="minorHAnsi" w:eastAsia="Arial" w:hAnsiTheme="minorHAnsi" w:cstheme="minorHAnsi"/>
          <w:w w:val="105"/>
          <w:sz w:val="24"/>
          <w:vertAlign w:val="superscript"/>
          <w:lang w:val="en-US" w:eastAsia="en-US"/>
        </w:rPr>
        <w:t>2</w:t>
      </w:r>
      <w:r w:rsidRPr="00375FBD">
        <w:rPr>
          <w:rFonts w:asciiTheme="minorHAnsi" w:eastAsia="Arial" w:hAnsiTheme="minorHAnsi" w:cstheme="minorHAnsi"/>
          <w:w w:val="105"/>
          <w:sz w:val="24"/>
          <w:lang w:val="en-US" w:eastAsia="en-US"/>
        </w:rPr>
        <w:t>’si toplam inşaat alanı ve taban alanı oranı hesaplamalarına dahil edilmez.</w:t>
      </w:r>
    </w:p>
    <w:p w:rsidR="005C7A97" w:rsidRPr="00375FBD" w:rsidRDefault="005C7A97" w:rsidP="00664838">
      <w:pPr>
        <w:pStyle w:val="ListeParagraf"/>
        <w:numPr>
          <w:ilvl w:val="0"/>
          <w:numId w:val="62"/>
        </w:numPr>
        <w:spacing w:before="120" w:after="0" w:line="240" w:lineRule="auto"/>
        <w:ind w:left="2268" w:hanging="283"/>
        <w:contextualSpacing w:val="0"/>
        <w:rPr>
          <w:rFonts w:asciiTheme="minorHAnsi" w:eastAsia="Arial" w:hAnsiTheme="minorHAnsi" w:cstheme="minorHAnsi"/>
          <w:w w:val="105"/>
          <w:sz w:val="24"/>
          <w:lang w:val="en-US" w:eastAsia="en-US"/>
        </w:rPr>
      </w:pPr>
      <w:r>
        <w:rPr>
          <w:rFonts w:asciiTheme="minorHAnsi" w:eastAsia="Arial" w:hAnsiTheme="minorHAnsi" w:cstheme="minorHAnsi"/>
          <w:w w:val="105"/>
          <w:sz w:val="24"/>
          <w:lang w:val="en-US" w:eastAsia="en-US"/>
        </w:rPr>
        <w:t xml:space="preserve">Yardımcı bina 50 </w:t>
      </w:r>
      <w:r w:rsidRPr="00375FBD">
        <w:rPr>
          <w:rFonts w:asciiTheme="minorHAnsi" w:eastAsia="Arial" w:hAnsiTheme="minorHAnsi" w:cstheme="minorHAnsi"/>
          <w:w w:val="105"/>
          <w:sz w:val="24"/>
          <w:lang w:val="en-US" w:eastAsia="en-US"/>
        </w:rPr>
        <w:t>m</w:t>
      </w:r>
      <w:r w:rsidRPr="00375FBD">
        <w:rPr>
          <w:rFonts w:asciiTheme="minorHAnsi" w:eastAsia="Arial" w:hAnsiTheme="minorHAnsi" w:cstheme="minorHAnsi"/>
          <w:w w:val="105"/>
          <w:sz w:val="24"/>
          <w:vertAlign w:val="superscript"/>
          <w:lang w:val="en-US" w:eastAsia="en-US"/>
        </w:rPr>
        <w:t>2</w:t>
      </w:r>
      <w:r>
        <w:rPr>
          <w:rFonts w:asciiTheme="minorHAnsi" w:eastAsia="Arial" w:hAnsiTheme="minorHAnsi" w:cstheme="minorHAnsi"/>
          <w:w w:val="105"/>
          <w:sz w:val="24"/>
          <w:vertAlign w:val="superscript"/>
          <w:lang w:val="en-US" w:eastAsia="en-US"/>
        </w:rPr>
        <w:t xml:space="preserve"> </w:t>
      </w:r>
      <w:r>
        <w:rPr>
          <w:rFonts w:asciiTheme="minorHAnsi" w:eastAsia="Arial" w:hAnsiTheme="minorHAnsi" w:cstheme="minorHAnsi"/>
          <w:w w:val="105"/>
          <w:sz w:val="24"/>
          <w:lang w:val="en-US" w:eastAsia="en-US"/>
        </w:rPr>
        <w:t>den büyük olamaz.</w:t>
      </w:r>
    </w:p>
    <w:p w:rsidR="005C7A97" w:rsidRPr="00375FBD" w:rsidRDefault="005C7A97" w:rsidP="00664838">
      <w:pPr>
        <w:pStyle w:val="ListeParagraf"/>
        <w:numPr>
          <w:ilvl w:val="0"/>
          <w:numId w:val="62"/>
        </w:numPr>
        <w:spacing w:before="120" w:after="0" w:line="240" w:lineRule="auto"/>
        <w:ind w:left="2268" w:hanging="283"/>
        <w:contextualSpacing w:val="0"/>
        <w:rPr>
          <w:rFonts w:asciiTheme="minorHAnsi" w:eastAsia="Arial" w:hAnsiTheme="minorHAnsi" w:cstheme="minorHAnsi"/>
          <w:w w:val="105"/>
          <w:sz w:val="24"/>
          <w:lang w:val="en-US" w:eastAsia="en-US"/>
        </w:rPr>
      </w:pPr>
      <w:r w:rsidRPr="00375FBD">
        <w:rPr>
          <w:rFonts w:asciiTheme="minorHAnsi" w:eastAsia="Arial" w:hAnsiTheme="minorHAnsi" w:cstheme="minorHAnsi"/>
          <w:w w:val="105"/>
          <w:sz w:val="24"/>
          <w:lang w:val="en-US" w:eastAsia="en-US"/>
        </w:rPr>
        <w:t xml:space="preserve">Komşu parsel hududuna yapılacak yardımcı binaların komşu parsel hududuna temas </w:t>
      </w:r>
      <w:proofErr w:type="gramStart"/>
      <w:r w:rsidRPr="00375FBD">
        <w:rPr>
          <w:rFonts w:asciiTheme="minorHAnsi" w:eastAsia="Arial" w:hAnsiTheme="minorHAnsi" w:cstheme="minorHAnsi"/>
          <w:w w:val="105"/>
          <w:sz w:val="24"/>
          <w:lang w:val="en-US" w:eastAsia="en-US"/>
        </w:rPr>
        <w:t>eden</w:t>
      </w:r>
      <w:proofErr w:type="gramEnd"/>
      <w:r w:rsidRPr="00375FBD">
        <w:rPr>
          <w:rFonts w:asciiTheme="minorHAnsi" w:eastAsia="Arial" w:hAnsiTheme="minorHAnsi" w:cstheme="minorHAnsi"/>
          <w:w w:val="105"/>
          <w:sz w:val="24"/>
          <w:lang w:val="en-US" w:eastAsia="en-US"/>
        </w:rPr>
        <w:t xml:space="preserve"> herhangi bir cephesinin uzunluğu 5.50 metreyi, yüksekliği ise 3.1 metreyi (10 ayak) aşamaz. Komşu parsel hududuna pencere açılmaz.</w:t>
      </w:r>
    </w:p>
    <w:p w:rsidR="005C7A97" w:rsidRPr="00375FBD" w:rsidRDefault="005C7A97" w:rsidP="00664838">
      <w:pPr>
        <w:pStyle w:val="ListeParagraf"/>
        <w:numPr>
          <w:ilvl w:val="0"/>
          <w:numId w:val="62"/>
        </w:numPr>
        <w:spacing w:before="120" w:after="0" w:line="240" w:lineRule="auto"/>
        <w:ind w:left="2268" w:hanging="283"/>
        <w:contextualSpacing w:val="0"/>
        <w:rPr>
          <w:rFonts w:asciiTheme="minorHAnsi" w:eastAsiaTheme="minorHAnsi" w:hAnsiTheme="minorHAnsi" w:cstheme="minorHAnsi"/>
          <w:sz w:val="24"/>
          <w:lang w:val="en-US" w:eastAsia="en-US"/>
        </w:rPr>
      </w:pPr>
      <w:r w:rsidRPr="00375FBD">
        <w:rPr>
          <w:rFonts w:asciiTheme="minorHAnsi" w:eastAsia="Arial" w:hAnsiTheme="minorHAnsi" w:cstheme="minorHAnsi"/>
          <w:w w:val="105"/>
          <w:sz w:val="24"/>
          <w:lang w:val="en-US" w:eastAsia="en-US"/>
        </w:rPr>
        <w:t>Komşu parsel hududuna cephesi olmayan yardımcı binalar esas binadan 1</w:t>
      </w:r>
      <w:proofErr w:type="gramStart"/>
      <w:r w:rsidRPr="00375FBD">
        <w:rPr>
          <w:rFonts w:asciiTheme="minorHAnsi" w:eastAsia="Arial" w:hAnsiTheme="minorHAnsi" w:cstheme="minorHAnsi"/>
          <w:w w:val="105"/>
          <w:sz w:val="24"/>
          <w:lang w:val="en-US" w:eastAsia="en-US"/>
        </w:rPr>
        <w:t>,5</w:t>
      </w:r>
      <w:proofErr w:type="gramEnd"/>
      <w:r w:rsidRPr="00375FBD">
        <w:rPr>
          <w:rFonts w:asciiTheme="minorHAnsi" w:eastAsia="Arial" w:hAnsiTheme="minorHAnsi" w:cstheme="minorHAnsi"/>
          <w:w w:val="105"/>
          <w:sz w:val="24"/>
          <w:lang w:val="en-US" w:eastAsia="en-US"/>
        </w:rPr>
        <w:t xml:space="preserve"> metreden yüksekliği ise 3,6 metreden fazla olamaz.</w:t>
      </w:r>
    </w:p>
    <w:p w:rsidR="005C7A97" w:rsidRPr="00FD467C" w:rsidRDefault="005C7A97" w:rsidP="005C7A97">
      <w:pPr>
        <w:pStyle w:val="ListeParagraf"/>
        <w:widowControl w:val="0"/>
        <w:spacing w:after="0" w:line="240" w:lineRule="auto"/>
        <w:ind w:left="1457"/>
        <w:rPr>
          <w:rFonts w:asciiTheme="minorHAnsi" w:eastAsiaTheme="minorHAnsi" w:hAnsiTheme="minorHAnsi" w:cstheme="minorHAnsi"/>
          <w:b/>
          <w:sz w:val="24"/>
          <w:lang w:eastAsia="en-US"/>
        </w:rPr>
      </w:pPr>
    </w:p>
    <w:p w:rsidR="005C7A97" w:rsidRPr="00FD467C" w:rsidRDefault="005C7A97" w:rsidP="00B172F0">
      <w:pPr>
        <w:pStyle w:val="Balk3"/>
        <w:numPr>
          <w:ilvl w:val="2"/>
          <w:numId w:val="88"/>
        </w:numPr>
        <w:rPr>
          <w:rFonts w:eastAsiaTheme="minorHAnsi"/>
          <w:lang w:eastAsia="en-US"/>
        </w:rPr>
      </w:pPr>
      <w:bookmarkStart w:id="189" w:name="_Toc499288413"/>
      <w:bookmarkStart w:id="190" w:name="_Toc25941174"/>
      <w:r>
        <w:rPr>
          <w:rFonts w:eastAsia="Arial"/>
          <w:lang w:val="en-US" w:eastAsia="en-US"/>
        </w:rPr>
        <w:t>Eğimli Araziler İle İlgili Kural ve Koşullar</w:t>
      </w:r>
      <w:bookmarkEnd w:id="189"/>
      <w:bookmarkEnd w:id="190"/>
    </w:p>
    <w:p w:rsidR="005C7A97" w:rsidRPr="00FD467C" w:rsidRDefault="005C7A97" w:rsidP="00664838">
      <w:pPr>
        <w:widowControl w:val="0"/>
        <w:numPr>
          <w:ilvl w:val="0"/>
          <w:numId w:val="49"/>
        </w:numPr>
        <w:spacing w:after="60" w:line="240" w:lineRule="auto"/>
        <w:ind w:left="2268" w:hanging="283"/>
        <w:jc w:val="both"/>
        <w:rPr>
          <w:rFonts w:eastAsia="Arial" w:cstheme="minorHAnsi"/>
          <w:w w:val="105"/>
          <w:sz w:val="24"/>
          <w:lang w:val="en-US" w:eastAsia="en-US"/>
        </w:rPr>
      </w:pPr>
      <w:r w:rsidRPr="00C275D1">
        <w:rPr>
          <w:rFonts w:eastAsia="Arial" w:cstheme="minorHAnsi"/>
          <w:w w:val="105"/>
          <w:sz w:val="24"/>
          <w:lang w:val="en-US" w:eastAsia="en-US"/>
        </w:rPr>
        <w:t>Planlama Alanı içerisinde, hertürlü kazı ve dolguya yönelik gelişme, proje ihtitaçlarına</w:t>
      </w:r>
      <w:r w:rsidRPr="00C275D1">
        <w:rPr>
          <w:rFonts w:eastAsia="Arial" w:cstheme="minorHAnsi"/>
          <w:spacing w:val="-31"/>
          <w:w w:val="105"/>
          <w:sz w:val="24"/>
          <w:lang w:val="en-US" w:eastAsia="en-US"/>
        </w:rPr>
        <w:t xml:space="preserve"> </w:t>
      </w:r>
      <w:r w:rsidRPr="00C275D1">
        <w:rPr>
          <w:rFonts w:eastAsia="Arial" w:cstheme="minorHAnsi"/>
          <w:w w:val="105"/>
          <w:sz w:val="24"/>
          <w:lang w:val="en-US" w:eastAsia="en-US"/>
        </w:rPr>
        <w:t>göre</w:t>
      </w:r>
      <w:r w:rsidRPr="00C275D1">
        <w:rPr>
          <w:rFonts w:eastAsia="Arial" w:cstheme="minorHAnsi"/>
          <w:spacing w:val="-31"/>
          <w:w w:val="105"/>
          <w:sz w:val="24"/>
          <w:lang w:val="en-US" w:eastAsia="en-US"/>
        </w:rPr>
        <w:t xml:space="preserve"> </w:t>
      </w:r>
      <w:r w:rsidRPr="00C275D1">
        <w:rPr>
          <w:rFonts w:eastAsia="Arial" w:cstheme="minorHAnsi"/>
          <w:w w:val="105"/>
          <w:sz w:val="24"/>
          <w:lang w:val="en-US" w:eastAsia="en-US"/>
        </w:rPr>
        <w:t>yetkili</w:t>
      </w:r>
      <w:r w:rsidRPr="00C275D1">
        <w:rPr>
          <w:rFonts w:eastAsia="Arial" w:cstheme="minorHAnsi"/>
          <w:spacing w:val="-31"/>
          <w:w w:val="105"/>
          <w:sz w:val="24"/>
          <w:lang w:val="en-US" w:eastAsia="en-US"/>
        </w:rPr>
        <w:t xml:space="preserve"> </w:t>
      </w:r>
      <w:r w:rsidRPr="00C275D1">
        <w:rPr>
          <w:rFonts w:eastAsia="Arial" w:cstheme="minorHAnsi"/>
          <w:w w:val="105"/>
          <w:sz w:val="24"/>
          <w:lang w:val="en-US" w:eastAsia="en-US"/>
        </w:rPr>
        <w:t>makamın</w:t>
      </w:r>
      <w:r w:rsidRPr="00C275D1">
        <w:rPr>
          <w:rFonts w:eastAsia="Arial" w:cstheme="minorHAnsi"/>
          <w:spacing w:val="-30"/>
          <w:w w:val="105"/>
          <w:sz w:val="24"/>
          <w:lang w:val="en-US" w:eastAsia="en-US"/>
        </w:rPr>
        <w:t xml:space="preserve"> </w:t>
      </w:r>
      <w:r w:rsidRPr="00C275D1">
        <w:rPr>
          <w:rFonts w:eastAsia="Arial" w:cstheme="minorHAnsi"/>
          <w:w w:val="105"/>
          <w:sz w:val="24"/>
          <w:lang w:val="en-US" w:eastAsia="en-US"/>
        </w:rPr>
        <w:t>vereceği</w:t>
      </w:r>
      <w:r w:rsidRPr="00C275D1">
        <w:rPr>
          <w:rFonts w:eastAsia="Arial" w:cstheme="minorHAnsi"/>
          <w:spacing w:val="-31"/>
          <w:w w:val="105"/>
          <w:sz w:val="24"/>
          <w:lang w:val="en-US" w:eastAsia="en-US"/>
        </w:rPr>
        <w:t xml:space="preserve"> </w:t>
      </w:r>
      <w:r w:rsidRPr="00C275D1">
        <w:rPr>
          <w:rFonts w:eastAsia="Arial" w:cstheme="minorHAnsi"/>
          <w:w w:val="105"/>
          <w:sz w:val="24"/>
          <w:lang w:val="en-US" w:eastAsia="en-US"/>
        </w:rPr>
        <w:t>izin</w:t>
      </w:r>
      <w:r w:rsidRPr="00C275D1">
        <w:rPr>
          <w:rFonts w:eastAsia="Arial" w:cstheme="minorHAnsi"/>
          <w:spacing w:val="-31"/>
          <w:w w:val="105"/>
          <w:sz w:val="24"/>
          <w:lang w:val="en-US" w:eastAsia="en-US"/>
        </w:rPr>
        <w:t xml:space="preserve"> </w:t>
      </w:r>
      <w:r w:rsidRPr="00C275D1">
        <w:rPr>
          <w:rFonts w:eastAsia="Arial" w:cstheme="minorHAnsi"/>
          <w:w w:val="105"/>
          <w:sz w:val="24"/>
          <w:lang w:val="en-US" w:eastAsia="en-US"/>
        </w:rPr>
        <w:t>doğrultusunda</w:t>
      </w:r>
      <w:r w:rsidRPr="00C275D1">
        <w:rPr>
          <w:rFonts w:eastAsia="Arial" w:cstheme="minorHAnsi"/>
          <w:spacing w:val="-31"/>
          <w:w w:val="105"/>
          <w:sz w:val="24"/>
          <w:lang w:val="en-US" w:eastAsia="en-US"/>
        </w:rPr>
        <w:t xml:space="preserve"> </w:t>
      </w:r>
      <w:r w:rsidRPr="00C275D1">
        <w:rPr>
          <w:rFonts w:eastAsia="Arial" w:cstheme="minorHAnsi"/>
          <w:w w:val="105"/>
          <w:sz w:val="24"/>
          <w:lang w:val="en-US" w:eastAsia="en-US"/>
        </w:rPr>
        <w:t>gerçekleşecektir.</w:t>
      </w:r>
    </w:p>
    <w:p w:rsidR="005C7A97" w:rsidRPr="00C275D1" w:rsidRDefault="005C7A97" w:rsidP="00664838">
      <w:pPr>
        <w:widowControl w:val="0"/>
        <w:numPr>
          <w:ilvl w:val="0"/>
          <w:numId w:val="49"/>
        </w:numPr>
        <w:tabs>
          <w:tab w:val="left" w:pos="956"/>
        </w:tabs>
        <w:spacing w:after="60" w:line="247" w:lineRule="auto"/>
        <w:ind w:left="2268" w:hanging="283"/>
        <w:jc w:val="both"/>
        <w:rPr>
          <w:rFonts w:eastAsia="Arial" w:cstheme="minorHAnsi"/>
          <w:sz w:val="24"/>
          <w:lang w:val="en-US" w:eastAsia="en-US"/>
        </w:rPr>
      </w:pPr>
      <w:r w:rsidRPr="00C275D1">
        <w:rPr>
          <w:rFonts w:eastAsia="Arial" w:cstheme="minorHAnsi"/>
          <w:w w:val="105"/>
          <w:sz w:val="24"/>
          <w:lang w:val="en-US" w:eastAsia="en-US"/>
        </w:rPr>
        <w:t>Kısmen</w:t>
      </w:r>
      <w:r w:rsidRPr="00C275D1">
        <w:rPr>
          <w:rFonts w:eastAsia="Arial" w:cstheme="minorHAnsi"/>
          <w:spacing w:val="-27"/>
          <w:w w:val="105"/>
          <w:sz w:val="24"/>
          <w:lang w:val="en-US" w:eastAsia="en-US"/>
        </w:rPr>
        <w:t xml:space="preserve"> </w:t>
      </w:r>
      <w:r w:rsidRPr="00C275D1">
        <w:rPr>
          <w:rFonts w:eastAsia="Arial" w:cstheme="minorHAnsi"/>
          <w:w w:val="105"/>
          <w:sz w:val="24"/>
          <w:lang w:val="en-US" w:eastAsia="en-US"/>
        </w:rPr>
        <w:t>veya</w:t>
      </w:r>
      <w:r w:rsidRPr="00C275D1">
        <w:rPr>
          <w:rFonts w:eastAsia="Arial" w:cstheme="minorHAnsi"/>
          <w:spacing w:val="-27"/>
          <w:w w:val="105"/>
          <w:sz w:val="24"/>
          <w:lang w:val="en-US" w:eastAsia="en-US"/>
        </w:rPr>
        <w:t xml:space="preserve"> </w:t>
      </w:r>
      <w:r w:rsidRPr="00C275D1">
        <w:rPr>
          <w:rFonts w:eastAsia="Arial" w:cstheme="minorHAnsi"/>
          <w:w w:val="105"/>
          <w:sz w:val="24"/>
          <w:lang w:val="en-US" w:eastAsia="en-US"/>
        </w:rPr>
        <w:t>tamamen</w:t>
      </w:r>
      <w:r w:rsidRPr="00C275D1">
        <w:rPr>
          <w:rFonts w:eastAsia="Arial" w:cstheme="minorHAnsi"/>
          <w:spacing w:val="-27"/>
          <w:w w:val="105"/>
          <w:sz w:val="24"/>
          <w:lang w:val="en-US" w:eastAsia="en-US"/>
        </w:rPr>
        <w:t xml:space="preserve"> </w:t>
      </w:r>
      <w:r w:rsidRPr="00C275D1">
        <w:rPr>
          <w:rFonts w:eastAsia="Arial" w:cstheme="minorHAnsi"/>
          <w:w w:val="105"/>
          <w:sz w:val="24"/>
          <w:lang w:val="en-US" w:eastAsia="en-US"/>
        </w:rPr>
        <w:t>eğimli</w:t>
      </w:r>
      <w:r w:rsidRPr="00C275D1">
        <w:rPr>
          <w:rFonts w:eastAsia="Arial" w:cstheme="minorHAnsi"/>
          <w:spacing w:val="-27"/>
          <w:w w:val="105"/>
          <w:sz w:val="24"/>
          <w:lang w:val="en-US" w:eastAsia="en-US"/>
        </w:rPr>
        <w:t xml:space="preserve"> </w:t>
      </w:r>
      <w:r w:rsidRPr="00C275D1">
        <w:rPr>
          <w:rFonts w:eastAsia="Arial" w:cstheme="minorHAnsi"/>
          <w:w w:val="105"/>
          <w:sz w:val="24"/>
          <w:lang w:val="en-US" w:eastAsia="en-US"/>
        </w:rPr>
        <w:t>parseller</w:t>
      </w:r>
      <w:r w:rsidRPr="00C275D1">
        <w:rPr>
          <w:rFonts w:eastAsia="Arial" w:cstheme="minorHAnsi"/>
          <w:spacing w:val="-28"/>
          <w:w w:val="105"/>
          <w:sz w:val="24"/>
          <w:lang w:val="en-US" w:eastAsia="en-US"/>
        </w:rPr>
        <w:t xml:space="preserve"> </w:t>
      </w:r>
      <w:r w:rsidRPr="00C275D1">
        <w:rPr>
          <w:rFonts w:eastAsia="Arial" w:cstheme="minorHAnsi"/>
          <w:w w:val="105"/>
          <w:sz w:val="24"/>
          <w:lang w:val="en-US" w:eastAsia="en-US"/>
        </w:rPr>
        <w:t>üzerindeki</w:t>
      </w:r>
      <w:r w:rsidRPr="00C275D1">
        <w:rPr>
          <w:rFonts w:eastAsia="Arial" w:cstheme="minorHAnsi"/>
          <w:spacing w:val="-28"/>
          <w:w w:val="105"/>
          <w:sz w:val="24"/>
          <w:lang w:val="en-US" w:eastAsia="en-US"/>
        </w:rPr>
        <w:t xml:space="preserve"> </w:t>
      </w:r>
      <w:r w:rsidRPr="00C275D1">
        <w:rPr>
          <w:rFonts w:eastAsia="Arial" w:cstheme="minorHAnsi"/>
          <w:w w:val="105"/>
          <w:sz w:val="24"/>
          <w:lang w:val="en-US" w:eastAsia="en-US"/>
        </w:rPr>
        <w:t>gelişmelerde,</w:t>
      </w:r>
      <w:r w:rsidRPr="00C275D1">
        <w:rPr>
          <w:rFonts w:eastAsia="Arial" w:cstheme="minorHAnsi"/>
          <w:spacing w:val="-28"/>
          <w:w w:val="105"/>
          <w:sz w:val="24"/>
          <w:lang w:val="en-US" w:eastAsia="en-US"/>
        </w:rPr>
        <w:t xml:space="preserve"> </w:t>
      </w:r>
      <w:r w:rsidRPr="00C275D1">
        <w:rPr>
          <w:rFonts w:eastAsia="Arial" w:cstheme="minorHAnsi"/>
          <w:w w:val="105"/>
          <w:sz w:val="24"/>
          <w:lang w:val="en-US" w:eastAsia="en-US"/>
        </w:rPr>
        <w:t>inşaat</w:t>
      </w:r>
      <w:r w:rsidRPr="00C275D1">
        <w:rPr>
          <w:rFonts w:eastAsia="Arial" w:cstheme="minorHAnsi"/>
          <w:w w:val="102"/>
          <w:sz w:val="24"/>
          <w:lang w:val="en-US" w:eastAsia="en-US"/>
        </w:rPr>
        <w:t xml:space="preserve"> </w:t>
      </w:r>
      <w:r w:rsidRPr="00C275D1">
        <w:rPr>
          <w:rFonts w:eastAsia="Arial" w:cstheme="minorHAnsi"/>
          <w:w w:val="105"/>
          <w:sz w:val="24"/>
          <w:lang w:val="en-US" w:eastAsia="en-US"/>
        </w:rPr>
        <w:t>aşaması</w:t>
      </w:r>
      <w:r w:rsidRPr="00C275D1">
        <w:rPr>
          <w:rFonts w:eastAsia="Arial" w:cstheme="minorHAnsi"/>
          <w:spacing w:val="-22"/>
          <w:w w:val="105"/>
          <w:sz w:val="24"/>
          <w:lang w:val="en-US" w:eastAsia="en-US"/>
        </w:rPr>
        <w:t xml:space="preserve"> </w:t>
      </w:r>
      <w:r w:rsidRPr="00C275D1">
        <w:rPr>
          <w:rFonts w:eastAsia="Arial" w:cstheme="minorHAnsi"/>
          <w:w w:val="105"/>
          <w:sz w:val="24"/>
          <w:lang w:val="en-US" w:eastAsia="en-US"/>
        </w:rPr>
        <w:t>ve</w:t>
      </w:r>
      <w:r w:rsidRPr="00C275D1">
        <w:rPr>
          <w:rFonts w:eastAsia="Arial" w:cstheme="minorHAnsi"/>
          <w:spacing w:val="-20"/>
          <w:w w:val="105"/>
          <w:sz w:val="24"/>
          <w:lang w:val="en-US" w:eastAsia="en-US"/>
        </w:rPr>
        <w:t xml:space="preserve"> </w:t>
      </w:r>
      <w:r w:rsidRPr="00C275D1">
        <w:rPr>
          <w:rFonts w:eastAsia="Arial" w:cstheme="minorHAnsi"/>
          <w:w w:val="105"/>
          <w:sz w:val="24"/>
          <w:lang w:val="en-US" w:eastAsia="en-US"/>
        </w:rPr>
        <w:t>sonrasında</w:t>
      </w:r>
      <w:r w:rsidRPr="00C275D1">
        <w:rPr>
          <w:rFonts w:eastAsia="Arial" w:cstheme="minorHAnsi"/>
          <w:spacing w:val="24"/>
          <w:w w:val="105"/>
          <w:sz w:val="24"/>
          <w:lang w:val="en-US" w:eastAsia="en-US"/>
        </w:rPr>
        <w:t xml:space="preserve"> </w:t>
      </w:r>
      <w:r w:rsidRPr="00C275D1">
        <w:rPr>
          <w:rFonts w:eastAsia="Arial" w:cstheme="minorHAnsi"/>
          <w:w w:val="105"/>
          <w:sz w:val="24"/>
          <w:lang w:val="en-US" w:eastAsia="en-US"/>
        </w:rPr>
        <w:t>olası</w:t>
      </w:r>
      <w:r w:rsidRPr="00C275D1">
        <w:rPr>
          <w:rFonts w:eastAsia="Arial" w:cstheme="minorHAnsi"/>
          <w:spacing w:val="-22"/>
          <w:w w:val="105"/>
          <w:sz w:val="24"/>
          <w:lang w:val="en-US" w:eastAsia="en-US"/>
        </w:rPr>
        <w:t xml:space="preserve"> </w:t>
      </w:r>
      <w:r w:rsidRPr="00C275D1">
        <w:rPr>
          <w:rFonts w:eastAsia="Arial" w:cstheme="minorHAnsi"/>
          <w:w w:val="105"/>
          <w:sz w:val="24"/>
          <w:lang w:val="en-US" w:eastAsia="en-US"/>
        </w:rPr>
        <w:t>toprak</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kaymasını,</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erozyonu</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ve/veya</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eğimin stabilizasyonu ve manzaranın bozulmasının önlenmesi veya eğimin değiştirilmesinden dolayı çevrenin ve doğal ortamın bozulmasını önleyecek,</w:t>
      </w:r>
      <w:r w:rsidRPr="00C275D1">
        <w:rPr>
          <w:rFonts w:eastAsia="Arial" w:cstheme="minorHAnsi"/>
          <w:spacing w:val="-27"/>
          <w:w w:val="105"/>
          <w:sz w:val="24"/>
          <w:lang w:val="en-US" w:eastAsia="en-US"/>
        </w:rPr>
        <w:t xml:space="preserve"> </w:t>
      </w:r>
      <w:r w:rsidRPr="00C275D1">
        <w:rPr>
          <w:rFonts w:eastAsia="Arial" w:cstheme="minorHAnsi"/>
          <w:w w:val="105"/>
          <w:sz w:val="24"/>
          <w:lang w:val="en-US" w:eastAsia="en-US"/>
        </w:rPr>
        <w:t>uygun</w:t>
      </w:r>
      <w:r w:rsidRPr="00C275D1">
        <w:rPr>
          <w:rFonts w:eastAsia="Arial" w:cstheme="minorHAnsi"/>
          <w:spacing w:val="-26"/>
          <w:w w:val="105"/>
          <w:sz w:val="24"/>
          <w:lang w:val="en-US" w:eastAsia="en-US"/>
        </w:rPr>
        <w:t xml:space="preserve"> </w:t>
      </w:r>
      <w:r w:rsidRPr="00C275D1">
        <w:rPr>
          <w:rFonts w:eastAsia="Arial" w:cstheme="minorHAnsi"/>
          <w:w w:val="105"/>
          <w:sz w:val="24"/>
          <w:lang w:val="en-US" w:eastAsia="en-US"/>
        </w:rPr>
        <w:t>drenajı</w:t>
      </w:r>
      <w:r w:rsidRPr="00C275D1">
        <w:rPr>
          <w:rFonts w:eastAsia="Arial" w:cstheme="minorHAnsi"/>
          <w:spacing w:val="-28"/>
          <w:w w:val="105"/>
          <w:sz w:val="24"/>
          <w:lang w:val="en-US" w:eastAsia="en-US"/>
        </w:rPr>
        <w:t xml:space="preserve"> </w:t>
      </w:r>
      <w:r w:rsidRPr="00C275D1">
        <w:rPr>
          <w:rFonts w:eastAsia="Arial" w:cstheme="minorHAnsi"/>
          <w:w w:val="105"/>
          <w:sz w:val="24"/>
          <w:lang w:val="en-US" w:eastAsia="en-US"/>
        </w:rPr>
        <w:t>sağlayacak</w:t>
      </w:r>
      <w:r w:rsidRPr="00C275D1">
        <w:rPr>
          <w:rFonts w:eastAsia="Arial" w:cstheme="minorHAnsi"/>
          <w:spacing w:val="-26"/>
          <w:w w:val="105"/>
          <w:sz w:val="24"/>
          <w:lang w:val="en-US" w:eastAsia="en-US"/>
        </w:rPr>
        <w:t xml:space="preserve"> </w:t>
      </w:r>
      <w:r w:rsidRPr="00C275D1">
        <w:rPr>
          <w:rFonts w:eastAsia="Arial" w:cstheme="minorHAnsi"/>
          <w:w w:val="105"/>
          <w:sz w:val="24"/>
          <w:lang w:val="en-US" w:eastAsia="en-US"/>
        </w:rPr>
        <w:t>önlemler</w:t>
      </w:r>
      <w:r w:rsidRPr="00C275D1">
        <w:rPr>
          <w:rFonts w:eastAsia="Arial" w:cstheme="minorHAnsi"/>
          <w:spacing w:val="-26"/>
          <w:w w:val="105"/>
          <w:sz w:val="24"/>
          <w:lang w:val="en-US" w:eastAsia="en-US"/>
        </w:rPr>
        <w:t xml:space="preserve"> </w:t>
      </w:r>
      <w:r w:rsidRPr="00C275D1">
        <w:rPr>
          <w:rFonts w:eastAsia="Arial" w:cstheme="minorHAnsi"/>
          <w:w w:val="105"/>
          <w:sz w:val="24"/>
          <w:lang w:val="en-US" w:eastAsia="en-US"/>
        </w:rPr>
        <w:t>alınması</w:t>
      </w:r>
      <w:r w:rsidRPr="00C275D1">
        <w:rPr>
          <w:rFonts w:eastAsia="Arial" w:cstheme="minorHAnsi"/>
          <w:spacing w:val="-28"/>
          <w:w w:val="105"/>
          <w:sz w:val="24"/>
          <w:lang w:val="en-US" w:eastAsia="en-US"/>
        </w:rPr>
        <w:t xml:space="preserve"> </w:t>
      </w:r>
      <w:proofErr w:type="gramStart"/>
      <w:r w:rsidRPr="00C275D1">
        <w:rPr>
          <w:rFonts w:eastAsia="Arial" w:cstheme="minorHAnsi"/>
          <w:w w:val="105"/>
          <w:sz w:val="24"/>
          <w:lang w:val="en-US" w:eastAsia="en-US"/>
        </w:rPr>
        <w:t>zorunludur</w:t>
      </w:r>
      <w:r w:rsidRPr="00C275D1">
        <w:rPr>
          <w:rFonts w:eastAsia="Arial" w:cstheme="minorHAnsi"/>
          <w:spacing w:val="-27"/>
          <w:w w:val="105"/>
          <w:sz w:val="24"/>
          <w:lang w:val="en-US" w:eastAsia="en-US"/>
        </w:rPr>
        <w:t xml:space="preserve"> </w:t>
      </w:r>
      <w:r w:rsidRPr="00C275D1">
        <w:rPr>
          <w:rFonts w:eastAsia="Arial" w:cstheme="minorHAnsi"/>
          <w:w w:val="105"/>
          <w:sz w:val="24"/>
          <w:lang w:val="en-US" w:eastAsia="en-US"/>
        </w:rPr>
        <w:t>.</w:t>
      </w:r>
      <w:proofErr w:type="gramEnd"/>
    </w:p>
    <w:p w:rsidR="005C7A97" w:rsidRPr="00C275D1" w:rsidRDefault="005C7A97" w:rsidP="00664838">
      <w:pPr>
        <w:widowControl w:val="0"/>
        <w:numPr>
          <w:ilvl w:val="0"/>
          <w:numId w:val="49"/>
        </w:numPr>
        <w:tabs>
          <w:tab w:val="left" w:pos="955"/>
          <w:tab w:val="left" w:pos="957"/>
        </w:tabs>
        <w:spacing w:after="60" w:line="247" w:lineRule="auto"/>
        <w:ind w:left="2268" w:hanging="283"/>
        <w:jc w:val="both"/>
        <w:rPr>
          <w:rFonts w:eastAsia="Arial" w:cstheme="minorHAnsi"/>
          <w:sz w:val="24"/>
          <w:lang w:val="en-US" w:eastAsia="en-US"/>
        </w:rPr>
      </w:pPr>
      <w:r w:rsidRPr="00C275D1">
        <w:rPr>
          <w:rFonts w:eastAsia="Arial" w:cstheme="minorHAnsi"/>
          <w:w w:val="105"/>
          <w:sz w:val="24"/>
          <w:lang w:val="en-US" w:eastAsia="en-US"/>
        </w:rPr>
        <w:t>Tepelikler bitkilendirilecek, bahçeler ihtiyaç duyulduğu durumlarda teraslandırılacak</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ve</w:t>
      </w:r>
      <w:r w:rsidRPr="00C275D1">
        <w:rPr>
          <w:rFonts w:eastAsia="Arial" w:cstheme="minorHAnsi"/>
          <w:spacing w:val="24"/>
          <w:w w:val="105"/>
          <w:sz w:val="24"/>
          <w:lang w:val="en-US" w:eastAsia="en-US"/>
        </w:rPr>
        <w:t xml:space="preserve"> </w:t>
      </w:r>
      <w:r w:rsidRPr="00C275D1">
        <w:rPr>
          <w:rFonts w:eastAsia="Arial" w:cstheme="minorHAnsi"/>
          <w:w w:val="105"/>
          <w:sz w:val="24"/>
          <w:lang w:val="en-US" w:eastAsia="en-US"/>
        </w:rPr>
        <w:t>erozyonu</w:t>
      </w:r>
      <w:r w:rsidRPr="00C275D1">
        <w:rPr>
          <w:rFonts w:eastAsia="Arial" w:cstheme="minorHAnsi"/>
          <w:spacing w:val="24"/>
          <w:w w:val="105"/>
          <w:sz w:val="24"/>
          <w:lang w:val="en-US" w:eastAsia="en-US"/>
        </w:rPr>
        <w:t xml:space="preserve"> </w:t>
      </w:r>
      <w:r>
        <w:rPr>
          <w:rFonts w:eastAsia="Arial" w:cstheme="minorHAnsi"/>
          <w:w w:val="105"/>
          <w:sz w:val="24"/>
          <w:lang w:val="en-US" w:eastAsia="en-US"/>
        </w:rPr>
        <w:t>ö</w:t>
      </w:r>
      <w:r w:rsidRPr="00C275D1">
        <w:rPr>
          <w:rFonts w:eastAsia="Arial" w:cstheme="minorHAnsi"/>
          <w:w w:val="105"/>
          <w:sz w:val="24"/>
          <w:lang w:val="en-US" w:eastAsia="en-US"/>
        </w:rPr>
        <w:t>nlemek</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için</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inşaat</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tamamlandıktan</w:t>
      </w:r>
      <w:r w:rsidRPr="00C275D1">
        <w:rPr>
          <w:rFonts w:eastAsia="Arial" w:cstheme="minorHAnsi"/>
          <w:spacing w:val="-21"/>
          <w:w w:val="105"/>
          <w:sz w:val="24"/>
          <w:lang w:val="en-US" w:eastAsia="en-US"/>
        </w:rPr>
        <w:t xml:space="preserve"> </w:t>
      </w:r>
      <w:r w:rsidRPr="00C275D1">
        <w:rPr>
          <w:rFonts w:eastAsia="Arial" w:cstheme="minorHAnsi"/>
          <w:w w:val="105"/>
          <w:sz w:val="24"/>
          <w:lang w:val="en-US" w:eastAsia="en-US"/>
        </w:rPr>
        <w:t xml:space="preserve">sonra </w:t>
      </w:r>
      <w:r w:rsidRPr="00C275D1">
        <w:rPr>
          <w:rFonts w:eastAsia="Arial" w:cstheme="minorHAnsi"/>
          <w:sz w:val="24"/>
          <w:lang w:val="en-US" w:eastAsia="en-US"/>
        </w:rPr>
        <w:t>toprak zemin</w:t>
      </w:r>
      <w:r w:rsidRPr="00C275D1">
        <w:rPr>
          <w:rFonts w:eastAsia="Arial" w:cstheme="minorHAnsi"/>
          <w:spacing w:val="54"/>
          <w:sz w:val="24"/>
          <w:lang w:val="en-US" w:eastAsia="en-US"/>
        </w:rPr>
        <w:t xml:space="preserve"> </w:t>
      </w:r>
      <w:r w:rsidRPr="00C275D1">
        <w:rPr>
          <w:rFonts w:eastAsia="Arial" w:cstheme="minorHAnsi"/>
          <w:sz w:val="24"/>
          <w:lang w:val="en-US" w:eastAsia="en-US"/>
        </w:rPr>
        <w:t>bitkilendirilecektir.</w:t>
      </w:r>
    </w:p>
    <w:p w:rsidR="005C7A97" w:rsidRPr="00111548" w:rsidRDefault="005C7A97" w:rsidP="00664838">
      <w:pPr>
        <w:widowControl w:val="0"/>
        <w:numPr>
          <w:ilvl w:val="0"/>
          <w:numId w:val="49"/>
        </w:numPr>
        <w:tabs>
          <w:tab w:val="left" w:pos="956"/>
          <w:tab w:val="left" w:pos="957"/>
        </w:tabs>
        <w:spacing w:after="60" w:line="244" w:lineRule="auto"/>
        <w:ind w:left="2268" w:hanging="283"/>
        <w:jc w:val="both"/>
        <w:rPr>
          <w:rFonts w:eastAsia="Arial" w:cstheme="minorHAnsi"/>
          <w:sz w:val="24"/>
          <w:lang w:val="en-US" w:eastAsia="en-US"/>
        </w:rPr>
      </w:pPr>
      <w:r w:rsidRPr="00C275D1">
        <w:rPr>
          <w:rFonts w:eastAsia="Arial" w:cstheme="minorHAnsi"/>
          <w:w w:val="105"/>
          <w:sz w:val="24"/>
          <w:lang w:val="en-US" w:eastAsia="en-US"/>
        </w:rPr>
        <w:t>Teraslamalar, istinat duvarlarının yüksekliği 2.5 metre’yi aşacak şekilde yapılamaz.</w:t>
      </w:r>
    </w:p>
    <w:p w:rsidR="006E5E6F" w:rsidRPr="00260B64" w:rsidRDefault="006E5E6F" w:rsidP="006E5E6F">
      <w:pPr>
        <w:widowControl w:val="0"/>
        <w:tabs>
          <w:tab w:val="left" w:pos="956"/>
          <w:tab w:val="left" w:pos="957"/>
        </w:tabs>
        <w:spacing w:after="60" w:line="244" w:lineRule="auto"/>
        <w:jc w:val="both"/>
        <w:rPr>
          <w:rFonts w:eastAsia="Arial" w:cstheme="minorHAnsi"/>
          <w:sz w:val="24"/>
          <w:lang w:val="en-US" w:eastAsia="en-US"/>
        </w:rPr>
      </w:pPr>
    </w:p>
    <w:p w:rsidR="005C7A97" w:rsidRDefault="005C7A97" w:rsidP="00B172F0">
      <w:pPr>
        <w:pStyle w:val="Balk3"/>
        <w:numPr>
          <w:ilvl w:val="2"/>
          <w:numId w:val="88"/>
        </w:numPr>
        <w:rPr>
          <w:rFonts w:eastAsiaTheme="minorHAnsi"/>
          <w:lang w:eastAsia="en-US"/>
        </w:rPr>
      </w:pPr>
      <w:bookmarkStart w:id="191" w:name="_Toc499288414"/>
      <w:bookmarkStart w:id="192" w:name="_Toc25941175"/>
      <w:r w:rsidRPr="00C275D1">
        <w:rPr>
          <w:rFonts w:eastAsiaTheme="minorHAnsi"/>
          <w:lang w:eastAsia="en-US"/>
        </w:rPr>
        <w:t>B</w:t>
      </w:r>
      <w:r>
        <w:rPr>
          <w:rFonts w:eastAsiaTheme="minorHAnsi"/>
          <w:lang w:eastAsia="en-US"/>
        </w:rPr>
        <w:t>ölme, Parselleme ve Birleştirme</w:t>
      </w:r>
      <w:bookmarkEnd w:id="191"/>
      <w:bookmarkEnd w:id="192"/>
    </w:p>
    <w:p w:rsidR="005C7A97" w:rsidRPr="00C275D1" w:rsidRDefault="005C7A97" w:rsidP="00664838">
      <w:pPr>
        <w:numPr>
          <w:ilvl w:val="0"/>
          <w:numId w:val="50"/>
        </w:numPr>
        <w:spacing w:before="120" w:after="0" w:line="240" w:lineRule="auto"/>
        <w:ind w:left="2268" w:hanging="283"/>
        <w:jc w:val="both"/>
        <w:rPr>
          <w:rFonts w:eastAsiaTheme="minorHAnsi" w:cstheme="minorHAnsi"/>
          <w:sz w:val="24"/>
          <w:lang w:eastAsia="en-US"/>
        </w:rPr>
      </w:pPr>
      <w:proofErr w:type="gramStart"/>
      <w:r w:rsidRPr="00C275D1">
        <w:rPr>
          <w:rFonts w:eastAsiaTheme="minorHAnsi" w:cstheme="minorHAnsi"/>
          <w:sz w:val="24"/>
          <w:lang w:eastAsia="en-US"/>
        </w:rPr>
        <w:t>Bu Plan amaçları ve kapsamı bakımından,</w:t>
      </w:r>
      <w:r w:rsidRPr="00C275D1">
        <w:rPr>
          <w:rFonts w:eastAsiaTheme="minorHAnsi" w:cstheme="minorHAnsi"/>
          <w:sz w:val="24"/>
          <w:u w:val="single"/>
          <w:lang w:eastAsia="en-US"/>
        </w:rPr>
        <w:t xml:space="preserve"> İmar Gelişme Sınırları ile Planlama Alanı Sınırı arasında kalan bölgede</w:t>
      </w:r>
      <w:r w:rsidRPr="00C275D1">
        <w:rPr>
          <w:rFonts w:eastAsiaTheme="minorHAnsi" w:cstheme="minorHAnsi"/>
          <w:sz w:val="24"/>
          <w:lang w:eastAsia="en-US"/>
        </w:rPr>
        <w:t xml:space="preserve"> bulunan ve </w:t>
      </w:r>
      <w:r w:rsidRPr="002C0F8E">
        <w:rPr>
          <w:rFonts w:eastAsiaTheme="minorHAnsi" w:cstheme="minorHAnsi"/>
          <w:sz w:val="24"/>
          <w:lang w:eastAsia="en-US"/>
        </w:rPr>
        <w:t xml:space="preserve">Plana ekli, </w:t>
      </w:r>
      <w:r w:rsidR="007426C8" w:rsidRPr="002C0F8E">
        <w:rPr>
          <w:rFonts w:eastAsiaTheme="minorHAnsi" w:cstheme="minorHAnsi"/>
          <w:sz w:val="24"/>
          <w:lang w:eastAsia="en-US"/>
        </w:rPr>
        <w:t>1/30</w:t>
      </w:r>
      <w:r w:rsidR="002C0F8E">
        <w:rPr>
          <w:rFonts w:eastAsiaTheme="minorHAnsi" w:cstheme="minorHAnsi"/>
          <w:sz w:val="24"/>
          <w:lang w:eastAsia="en-US"/>
        </w:rPr>
        <w:t>.</w:t>
      </w:r>
      <w:r w:rsidR="007426C8" w:rsidRPr="002C0F8E">
        <w:rPr>
          <w:rFonts w:eastAsiaTheme="minorHAnsi" w:cstheme="minorHAnsi"/>
          <w:sz w:val="24"/>
          <w:lang w:eastAsia="en-US"/>
        </w:rPr>
        <w:t>000</w:t>
      </w:r>
      <w:r w:rsidRPr="002C0F8E">
        <w:rPr>
          <w:rFonts w:eastAsiaTheme="minorHAnsi" w:cstheme="minorHAnsi"/>
          <w:sz w:val="24"/>
          <w:lang w:eastAsia="en-US"/>
        </w:rPr>
        <w:t xml:space="preserve"> ölçekli</w:t>
      </w:r>
      <w:r w:rsidRPr="00C275D1">
        <w:rPr>
          <w:rFonts w:eastAsiaTheme="minorHAnsi" w:cstheme="minorHAnsi"/>
          <w:sz w:val="24"/>
          <w:lang w:eastAsia="en-US"/>
        </w:rPr>
        <w:t xml:space="preserve"> Gelişme Planı </w:t>
      </w:r>
      <w:r>
        <w:rPr>
          <w:rFonts w:eastAsiaTheme="minorHAnsi" w:cstheme="minorHAnsi"/>
          <w:sz w:val="24"/>
          <w:lang w:eastAsia="en-US"/>
        </w:rPr>
        <w:t>ve Yapılaşma Kuralları h</w:t>
      </w:r>
      <w:r w:rsidRPr="00C275D1">
        <w:rPr>
          <w:rFonts w:eastAsiaTheme="minorHAnsi" w:cstheme="minorHAnsi"/>
          <w:sz w:val="24"/>
          <w:lang w:eastAsia="en-US"/>
        </w:rPr>
        <w:t>aritası’ında gösterilen Orman Alanları ve Tarımsal Gelişme Alanlarında, tarımsal amaçlı bölmeler dışında Esas Yasa’da belirtilmiş hiçbir bölme ve/veya parselleme yapılamaz.</w:t>
      </w:r>
      <w:proofErr w:type="gramEnd"/>
    </w:p>
    <w:p w:rsidR="005C7A97" w:rsidRPr="00C275D1" w:rsidRDefault="005C7A97" w:rsidP="00664838">
      <w:pPr>
        <w:numPr>
          <w:ilvl w:val="0"/>
          <w:numId w:val="51"/>
        </w:numPr>
        <w:spacing w:after="0" w:line="240" w:lineRule="auto"/>
        <w:ind w:left="2552" w:hanging="284"/>
        <w:jc w:val="both"/>
        <w:rPr>
          <w:rFonts w:eastAsiaTheme="minorHAnsi" w:cstheme="minorHAnsi"/>
          <w:sz w:val="24"/>
          <w:lang w:eastAsia="en-US"/>
        </w:rPr>
      </w:pPr>
      <w:r w:rsidRPr="00C275D1">
        <w:rPr>
          <w:rFonts w:eastAsiaTheme="minorHAnsi" w:cstheme="minorHAnsi"/>
          <w:sz w:val="24"/>
          <w:lang w:eastAsia="en-US"/>
        </w:rPr>
        <w:t>Tarımsal Gelişme Alanlarında, arazinin mülkiyeti, hisse yapısı, verimliliğine ve/veya benzeri diğer hususlara bağlı olarak sulu tarım yapılabilecek araziler veya kuru tarım yapılabilecek araziler ile ilgili olarak Tapu ve Kadastro yasalarında belirlenen alanlardan daha küçük tarımsal bölme yapılamaz.</w:t>
      </w:r>
    </w:p>
    <w:p w:rsidR="005C7A97" w:rsidRPr="00C275D1" w:rsidRDefault="005C7A97" w:rsidP="00664838">
      <w:pPr>
        <w:numPr>
          <w:ilvl w:val="0"/>
          <w:numId w:val="50"/>
        </w:numPr>
        <w:spacing w:before="120" w:after="0" w:line="240" w:lineRule="auto"/>
        <w:ind w:left="2268" w:hanging="283"/>
        <w:jc w:val="both"/>
        <w:rPr>
          <w:rFonts w:eastAsiaTheme="minorHAnsi" w:cstheme="minorHAnsi"/>
          <w:sz w:val="24"/>
          <w:lang w:eastAsia="en-US"/>
        </w:rPr>
      </w:pPr>
      <w:r w:rsidRPr="00C275D1">
        <w:rPr>
          <w:rFonts w:eastAsiaTheme="minorHAnsi" w:cstheme="minorHAnsi"/>
          <w:sz w:val="24"/>
          <w:lang w:eastAsia="en-US"/>
        </w:rPr>
        <w:t>Bu Plan amaçları ve kapsamı bakımından, İmar Geli</w:t>
      </w:r>
      <w:r w:rsidR="00EC2386">
        <w:rPr>
          <w:rFonts w:eastAsiaTheme="minorHAnsi" w:cstheme="minorHAnsi"/>
          <w:sz w:val="24"/>
          <w:lang w:eastAsia="en-US"/>
        </w:rPr>
        <w:t xml:space="preserve">şme Sınırları içerisinde kalan </w:t>
      </w:r>
      <w:r w:rsidRPr="00C275D1">
        <w:rPr>
          <w:rFonts w:eastAsiaTheme="minorHAnsi" w:cstheme="minorHAnsi"/>
          <w:sz w:val="24"/>
          <w:lang w:eastAsia="en-US"/>
        </w:rPr>
        <w:t>alanlarda aşağıdaki kurallara uygun olarak parselleme yapılır.</w:t>
      </w:r>
      <w:r>
        <w:rPr>
          <w:rFonts w:eastAsiaTheme="minorHAnsi" w:cstheme="minorHAnsi"/>
          <w:sz w:val="24"/>
          <w:lang w:eastAsia="en-US"/>
        </w:rPr>
        <w:t xml:space="preserve"> İmar Gelişme Sınırları içerisinde kalan alanlarda tarımsal amaçlı bölme yapılamaz.</w:t>
      </w:r>
    </w:p>
    <w:p w:rsidR="005C7A97" w:rsidRPr="007F2612" w:rsidRDefault="000C7279" w:rsidP="00664838">
      <w:pPr>
        <w:numPr>
          <w:ilvl w:val="0"/>
          <w:numId w:val="52"/>
        </w:numPr>
        <w:spacing w:before="120" w:after="0" w:line="240" w:lineRule="auto"/>
        <w:ind w:left="2694" w:hanging="332"/>
        <w:jc w:val="both"/>
        <w:rPr>
          <w:rFonts w:eastAsiaTheme="minorHAnsi" w:cstheme="minorHAnsi"/>
          <w:sz w:val="24"/>
          <w:lang w:eastAsia="en-US"/>
        </w:rPr>
      </w:pPr>
      <w:r w:rsidRPr="007F2612">
        <w:rPr>
          <w:rFonts w:eastAsiaTheme="minorHAnsi" w:cstheme="minorHAnsi"/>
          <w:sz w:val="24"/>
          <w:lang w:eastAsia="en-US"/>
        </w:rPr>
        <w:t>KA</w:t>
      </w:r>
      <w:r w:rsidR="00707765" w:rsidRPr="007F2612">
        <w:rPr>
          <w:rFonts w:eastAsiaTheme="minorHAnsi" w:cstheme="minorHAnsi"/>
          <w:sz w:val="24"/>
          <w:lang w:eastAsia="en-US"/>
        </w:rPr>
        <w:t>1</w:t>
      </w:r>
      <w:r w:rsidRPr="007F2612">
        <w:rPr>
          <w:rFonts w:eastAsiaTheme="minorHAnsi" w:cstheme="minorHAnsi"/>
          <w:sz w:val="24"/>
          <w:lang w:eastAsia="en-US"/>
        </w:rPr>
        <w:t>, KA</w:t>
      </w:r>
      <w:r w:rsidR="00707765" w:rsidRPr="007F2612">
        <w:rPr>
          <w:rFonts w:eastAsiaTheme="minorHAnsi" w:cstheme="minorHAnsi"/>
          <w:sz w:val="24"/>
          <w:lang w:eastAsia="en-US"/>
        </w:rPr>
        <w:t>2</w:t>
      </w:r>
      <w:r w:rsidRPr="007F2612">
        <w:rPr>
          <w:rFonts w:eastAsiaTheme="minorHAnsi" w:cstheme="minorHAnsi"/>
          <w:sz w:val="24"/>
          <w:lang w:eastAsia="en-US"/>
        </w:rPr>
        <w:t xml:space="preserve">, </w:t>
      </w:r>
      <w:r w:rsidR="005C7A97" w:rsidRPr="007F2612">
        <w:rPr>
          <w:rFonts w:eastAsiaTheme="minorHAnsi" w:cstheme="minorHAnsi"/>
          <w:sz w:val="24"/>
          <w:lang w:eastAsia="en-US"/>
        </w:rPr>
        <w:t>KA</w:t>
      </w:r>
      <w:r w:rsidR="00707765" w:rsidRPr="007F2612">
        <w:rPr>
          <w:rFonts w:eastAsiaTheme="minorHAnsi" w:cstheme="minorHAnsi"/>
          <w:sz w:val="24"/>
          <w:lang w:eastAsia="en-US"/>
        </w:rPr>
        <w:t>3</w:t>
      </w:r>
      <w:r w:rsidR="008C30F0" w:rsidRPr="007F2612">
        <w:rPr>
          <w:rFonts w:eastAsiaTheme="minorHAnsi" w:cstheme="minorHAnsi"/>
          <w:sz w:val="24"/>
          <w:lang w:eastAsia="en-US"/>
        </w:rPr>
        <w:t xml:space="preserve">, </w:t>
      </w:r>
      <w:r w:rsidRPr="007F2612">
        <w:rPr>
          <w:rFonts w:eastAsiaTheme="minorHAnsi" w:cstheme="minorHAnsi"/>
          <w:sz w:val="24"/>
          <w:lang w:eastAsia="en-US"/>
        </w:rPr>
        <w:t>KA</w:t>
      </w:r>
      <w:r w:rsidR="00707765" w:rsidRPr="007F2612">
        <w:rPr>
          <w:rFonts w:eastAsiaTheme="minorHAnsi" w:cstheme="minorHAnsi"/>
          <w:sz w:val="24"/>
          <w:lang w:eastAsia="en-US"/>
        </w:rPr>
        <w:t>4</w:t>
      </w:r>
      <w:r w:rsidRPr="007F2612">
        <w:rPr>
          <w:rFonts w:eastAsiaTheme="minorHAnsi" w:cstheme="minorHAnsi"/>
          <w:sz w:val="24"/>
          <w:lang w:eastAsia="en-US"/>
        </w:rPr>
        <w:t xml:space="preserve"> ve KA</w:t>
      </w:r>
      <w:r w:rsidR="00707765" w:rsidRPr="007F2612">
        <w:rPr>
          <w:rFonts w:eastAsiaTheme="minorHAnsi" w:cstheme="minorHAnsi"/>
          <w:sz w:val="24"/>
          <w:lang w:eastAsia="en-US"/>
        </w:rPr>
        <w:t>6</w:t>
      </w:r>
      <w:r w:rsidR="005C7A97" w:rsidRPr="007F2612">
        <w:rPr>
          <w:rFonts w:eastAsiaTheme="minorHAnsi" w:cstheme="minorHAnsi"/>
          <w:sz w:val="24"/>
          <w:lang w:eastAsia="en-US"/>
        </w:rPr>
        <w:t xml:space="preserve"> olarak isimlendirilen konut alanlarında ve </w:t>
      </w:r>
      <w:r w:rsidR="004E0921" w:rsidRPr="007F2612">
        <w:rPr>
          <w:rFonts w:eastAsiaTheme="minorHAnsi" w:cstheme="minorHAnsi"/>
          <w:sz w:val="24"/>
          <w:lang w:eastAsia="en-US"/>
        </w:rPr>
        <w:t xml:space="preserve">içerisinde yer alan </w:t>
      </w:r>
      <w:r w:rsidR="005C7A97" w:rsidRPr="007F2612">
        <w:rPr>
          <w:rFonts w:eastAsiaTheme="minorHAnsi" w:cstheme="minorHAnsi"/>
          <w:sz w:val="24"/>
          <w:lang w:eastAsia="en-US"/>
        </w:rPr>
        <w:t>hizmet merkezlerinde 600 metre kare (6500 ayak kare)’den daha küçük alanı olan arsalara bölecek şekilde parselleme yapılamaz.</w:t>
      </w:r>
    </w:p>
    <w:p w:rsidR="005C7A97" w:rsidRPr="007F2612" w:rsidRDefault="005F2848" w:rsidP="00664838">
      <w:pPr>
        <w:numPr>
          <w:ilvl w:val="0"/>
          <w:numId w:val="52"/>
        </w:numPr>
        <w:spacing w:before="120" w:after="0" w:line="240" w:lineRule="auto"/>
        <w:ind w:left="2694" w:hanging="332"/>
        <w:jc w:val="both"/>
        <w:rPr>
          <w:rFonts w:eastAsiaTheme="minorHAnsi" w:cstheme="minorHAnsi"/>
          <w:sz w:val="24"/>
          <w:lang w:eastAsia="en-US"/>
        </w:rPr>
      </w:pPr>
      <w:r w:rsidRPr="007F2612">
        <w:rPr>
          <w:rFonts w:eastAsiaTheme="minorHAnsi" w:cstheme="minorHAnsi"/>
          <w:sz w:val="24"/>
          <w:lang w:eastAsia="en-US"/>
        </w:rPr>
        <w:t xml:space="preserve">KA1 </w:t>
      </w:r>
      <w:r w:rsidR="005C7A97" w:rsidRPr="007F2612">
        <w:rPr>
          <w:rFonts w:eastAsiaTheme="minorHAnsi" w:cstheme="minorHAnsi"/>
          <w:sz w:val="24"/>
          <w:lang w:eastAsia="en-US"/>
        </w:rPr>
        <w:t>o</w:t>
      </w:r>
      <w:r w:rsidRPr="007F2612">
        <w:rPr>
          <w:rFonts w:eastAsiaTheme="minorHAnsi" w:cstheme="minorHAnsi"/>
          <w:sz w:val="24"/>
          <w:lang w:eastAsia="en-US"/>
        </w:rPr>
        <w:t>larak isimlendirilen konut alanında</w:t>
      </w:r>
      <w:r w:rsidR="00707765" w:rsidRPr="007F2612">
        <w:rPr>
          <w:rFonts w:eastAsiaTheme="minorHAnsi" w:cstheme="minorHAnsi"/>
          <w:sz w:val="24"/>
          <w:lang w:eastAsia="en-US"/>
        </w:rPr>
        <w:t xml:space="preserve"> seracılık faaliyetlerinin yürütüldüğü arsalarda</w:t>
      </w:r>
      <w:r w:rsidRPr="007F2612">
        <w:rPr>
          <w:rFonts w:eastAsiaTheme="minorHAnsi" w:cstheme="minorHAnsi"/>
          <w:sz w:val="24"/>
          <w:lang w:eastAsia="en-US"/>
        </w:rPr>
        <w:t xml:space="preserve"> </w:t>
      </w:r>
      <w:r w:rsidR="00707765" w:rsidRPr="007F2612">
        <w:rPr>
          <w:rFonts w:eastAsiaTheme="minorHAnsi" w:cstheme="minorHAnsi"/>
          <w:sz w:val="24"/>
          <w:lang w:eastAsia="en-US"/>
        </w:rPr>
        <w:t>1</w:t>
      </w:r>
      <w:r w:rsidRPr="007F2612">
        <w:rPr>
          <w:rFonts w:eastAsiaTheme="minorHAnsi" w:cstheme="minorHAnsi"/>
          <w:sz w:val="24"/>
          <w:lang w:eastAsia="en-US"/>
        </w:rPr>
        <w:t xml:space="preserve">000 metre kareden </w:t>
      </w:r>
      <w:r w:rsidR="005C7A97" w:rsidRPr="007F2612">
        <w:rPr>
          <w:rFonts w:eastAsiaTheme="minorHAnsi" w:cstheme="minorHAnsi"/>
          <w:sz w:val="24"/>
          <w:lang w:eastAsia="en-US"/>
        </w:rPr>
        <w:t>daha küçük alanı olan arsalara bölecek şekilde parselleme yapılamaz.</w:t>
      </w:r>
    </w:p>
    <w:p w:rsidR="00007A66" w:rsidRPr="00007A66" w:rsidRDefault="00007A66" w:rsidP="00664838">
      <w:pPr>
        <w:numPr>
          <w:ilvl w:val="0"/>
          <w:numId w:val="52"/>
        </w:numPr>
        <w:spacing w:before="120" w:after="0" w:line="240" w:lineRule="auto"/>
        <w:ind w:left="2694" w:hanging="332"/>
        <w:jc w:val="both"/>
        <w:rPr>
          <w:rFonts w:eastAsiaTheme="minorHAnsi" w:cstheme="minorHAnsi"/>
          <w:sz w:val="24"/>
          <w:lang w:eastAsia="en-US"/>
        </w:rPr>
      </w:pPr>
      <w:r w:rsidRPr="007F2612">
        <w:rPr>
          <w:rFonts w:eastAsiaTheme="minorHAnsi" w:cstheme="minorHAnsi"/>
          <w:sz w:val="24"/>
          <w:lang w:eastAsia="en-US"/>
        </w:rPr>
        <w:t>KA</w:t>
      </w:r>
      <w:r w:rsidR="00707765" w:rsidRPr="007F2612">
        <w:rPr>
          <w:rFonts w:eastAsiaTheme="minorHAnsi" w:cstheme="minorHAnsi"/>
          <w:sz w:val="24"/>
          <w:lang w:eastAsia="en-US"/>
        </w:rPr>
        <w:t>5</w:t>
      </w:r>
      <w:r w:rsidRPr="007F2612">
        <w:rPr>
          <w:rFonts w:eastAsiaTheme="minorHAnsi" w:cstheme="minorHAnsi"/>
          <w:sz w:val="24"/>
          <w:lang w:eastAsia="en-US"/>
        </w:rPr>
        <w:t xml:space="preserve"> olarak isimlendirilen konut alanında </w:t>
      </w:r>
      <w:r w:rsidR="004E0921" w:rsidRPr="007F2612">
        <w:rPr>
          <w:rFonts w:eastAsiaTheme="minorHAnsi" w:cstheme="minorHAnsi"/>
          <w:sz w:val="24"/>
          <w:lang w:eastAsia="en-US"/>
        </w:rPr>
        <w:t>ve batısındaki KA</w:t>
      </w:r>
      <w:r w:rsidR="00707765" w:rsidRPr="007F2612">
        <w:rPr>
          <w:rFonts w:eastAsiaTheme="minorHAnsi" w:cstheme="minorHAnsi"/>
          <w:sz w:val="24"/>
          <w:lang w:eastAsia="en-US"/>
        </w:rPr>
        <w:t>4</w:t>
      </w:r>
      <w:r w:rsidR="004E0921" w:rsidRPr="007F2612">
        <w:rPr>
          <w:rFonts w:eastAsiaTheme="minorHAnsi" w:cstheme="minorHAnsi"/>
          <w:sz w:val="24"/>
          <w:lang w:eastAsia="en-US"/>
        </w:rPr>
        <w:t xml:space="preserve"> bölgesinde ve içerisinde kalan hizmet merkezinde </w:t>
      </w:r>
      <w:r w:rsidRPr="007F2612">
        <w:rPr>
          <w:rFonts w:eastAsiaTheme="minorHAnsi" w:cstheme="minorHAnsi"/>
          <w:sz w:val="24"/>
          <w:lang w:eastAsia="en-US"/>
        </w:rPr>
        <w:t>5000 metre kareden daha küçük alanı olan arsalara bölecek şekilde parselleme</w:t>
      </w:r>
      <w:r w:rsidRPr="00C275D1">
        <w:rPr>
          <w:rFonts w:eastAsiaTheme="minorHAnsi" w:cstheme="minorHAnsi"/>
          <w:sz w:val="24"/>
          <w:lang w:eastAsia="en-US"/>
        </w:rPr>
        <w:t xml:space="preserve"> yapılamaz.</w:t>
      </w:r>
    </w:p>
    <w:p w:rsidR="005C7A97" w:rsidRPr="002C0F8E" w:rsidRDefault="005C7A97" w:rsidP="00664838">
      <w:pPr>
        <w:numPr>
          <w:ilvl w:val="0"/>
          <w:numId w:val="52"/>
        </w:numPr>
        <w:spacing w:before="120" w:after="0" w:line="240" w:lineRule="auto"/>
        <w:ind w:left="2694" w:hanging="332"/>
        <w:jc w:val="both"/>
        <w:rPr>
          <w:rFonts w:eastAsiaTheme="minorHAnsi" w:cstheme="minorHAnsi"/>
          <w:sz w:val="24"/>
          <w:lang w:eastAsia="en-US"/>
        </w:rPr>
      </w:pPr>
      <w:r w:rsidRPr="005F2848">
        <w:rPr>
          <w:rFonts w:eastAsiaTheme="minorHAnsi" w:cstheme="minorHAnsi"/>
          <w:sz w:val="24"/>
          <w:lang w:eastAsia="en-US"/>
        </w:rPr>
        <w:t xml:space="preserve">Geleneksel Köyiçi </w:t>
      </w:r>
      <w:r w:rsidRPr="002C0F8E">
        <w:rPr>
          <w:rFonts w:eastAsiaTheme="minorHAnsi" w:cstheme="minorHAnsi"/>
          <w:sz w:val="24"/>
          <w:lang w:eastAsia="en-US"/>
        </w:rPr>
        <w:t xml:space="preserve">Koruma alanlarında bkz. </w:t>
      </w:r>
      <w:proofErr w:type="gramStart"/>
      <w:r w:rsidRPr="002C0F8E">
        <w:rPr>
          <w:rFonts w:eastAsiaTheme="minorHAnsi" w:cstheme="minorHAnsi"/>
          <w:sz w:val="24"/>
          <w:lang w:eastAsia="en-US"/>
        </w:rPr>
        <w:t>4.5</w:t>
      </w:r>
      <w:proofErr w:type="gramEnd"/>
      <w:r w:rsidRPr="002C0F8E">
        <w:rPr>
          <w:rFonts w:eastAsiaTheme="minorHAnsi" w:cstheme="minorHAnsi"/>
          <w:sz w:val="24"/>
          <w:lang w:eastAsia="en-US"/>
        </w:rPr>
        <w:t xml:space="preserve"> maddesi.</w:t>
      </w:r>
    </w:p>
    <w:p w:rsidR="005C7A97" w:rsidRPr="002C0F8E" w:rsidRDefault="005F2848" w:rsidP="00664838">
      <w:pPr>
        <w:numPr>
          <w:ilvl w:val="0"/>
          <w:numId w:val="52"/>
        </w:numPr>
        <w:spacing w:before="120" w:after="0" w:line="240" w:lineRule="auto"/>
        <w:ind w:left="2694" w:hanging="332"/>
        <w:jc w:val="both"/>
        <w:rPr>
          <w:rFonts w:eastAsiaTheme="minorHAnsi" w:cstheme="minorHAnsi"/>
          <w:sz w:val="24"/>
          <w:lang w:eastAsia="en-US"/>
        </w:rPr>
      </w:pPr>
      <w:r w:rsidRPr="002C0F8E">
        <w:rPr>
          <w:rFonts w:eastAsiaTheme="minorHAnsi" w:cstheme="minorHAnsi"/>
          <w:sz w:val="24"/>
          <w:lang w:eastAsia="en-US"/>
        </w:rPr>
        <w:t xml:space="preserve">Suriçi’nde bkz. </w:t>
      </w:r>
      <w:proofErr w:type="gramStart"/>
      <w:r w:rsidRPr="002C0F8E">
        <w:rPr>
          <w:rFonts w:eastAsiaTheme="minorHAnsi" w:cstheme="minorHAnsi"/>
          <w:sz w:val="24"/>
          <w:lang w:eastAsia="en-US"/>
        </w:rPr>
        <w:t>4.6</w:t>
      </w:r>
      <w:proofErr w:type="gramEnd"/>
      <w:r w:rsidRPr="002C0F8E">
        <w:rPr>
          <w:rFonts w:eastAsiaTheme="minorHAnsi" w:cstheme="minorHAnsi"/>
          <w:sz w:val="24"/>
          <w:lang w:eastAsia="en-US"/>
        </w:rPr>
        <w:t xml:space="preserve"> maddesi.</w:t>
      </w:r>
    </w:p>
    <w:p w:rsidR="002373A9" w:rsidRPr="002373A9" w:rsidRDefault="005C7A97" w:rsidP="00664838">
      <w:pPr>
        <w:numPr>
          <w:ilvl w:val="0"/>
          <w:numId w:val="52"/>
        </w:numPr>
        <w:spacing w:before="120" w:after="0" w:line="240" w:lineRule="auto"/>
        <w:ind w:left="2694" w:hanging="332"/>
        <w:jc w:val="both"/>
        <w:rPr>
          <w:rFonts w:eastAsiaTheme="minorHAnsi" w:cstheme="minorHAnsi"/>
          <w:sz w:val="24"/>
          <w:lang w:eastAsia="en-US"/>
        </w:rPr>
      </w:pPr>
      <w:r w:rsidRPr="002C0F8E">
        <w:rPr>
          <w:rFonts w:eastAsiaTheme="minorHAnsi" w:cstheme="minorHAnsi"/>
          <w:sz w:val="24"/>
          <w:lang w:eastAsia="en-US"/>
        </w:rPr>
        <w:t>Kö</w:t>
      </w:r>
      <w:r w:rsidR="005F2848" w:rsidRPr="002C0F8E">
        <w:rPr>
          <w:rFonts w:eastAsiaTheme="minorHAnsi" w:cstheme="minorHAnsi"/>
          <w:sz w:val="24"/>
          <w:lang w:eastAsia="en-US"/>
        </w:rPr>
        <w:t>yiçi Hizmet Merkezleri, Gazimağusa’da</w:t>
      </w:r>
      <w:r w:rsidR="005F2848">
        <w:rPr>
          <w:rFonts w:eastAsiaTheme="minorHAnsi" w:cstheme="minorHAnsi"/>
          <w:sz w:val="24"/>
          <w:lang w:eastAsia="en-US"/>
        </w:rPr>
        <w:t xml:space="preserve"> Bölgesel Hizmet Merkezi ve </w:t>
      </w:r>
      <w:r w:rsidR="00D0075E">
        <w:rPr>
          <w:rFonts w:eastAsiaTheme="minorHAnsi"/>
          <w:sz w:val="24"/>
          <w:lang w:eastAsia="en-US"/>
        </w:rPr>
        <w:t>15 Ağustos Bulvarı’nın</w:t>
      </w:r>
      <w:r w:rsidR="002373A9" w:rsidRPr="002373A9">
        <w:rPr>
          <w:rFonts w:eastAsiaTheme="minorHAnsi"/>
          <w:sz w:val="24"/>
          <w:lang w:eastAsia="en-US"/>
        </w:rPr>
        <w:t xml:space="preserve"> Tarıma Dayalı Sanayi alanından sonraki Faaliyet Koridoru</w:t>
      </w:r>
      <w:r w:rsidR="002373A9">
        <w:rPr>
          <w:rFonts w:eastAsiaTheme="minorHAnsi"/>
          <w:sz w:val="24"/>
          <w:lang w:eastAsia="en-US"/>
        </w:rPr>
        <w:t xml:space="preserve"> ile</w:t>
      </w:r>
      <w:r w:rsidR="002373A9" w:rsidRPr="002373A9">
        <w:rPr>
          <w:rFonts w:eastAsiaTheme="minorHAnsi"/>
          <w:sz w:val="24"/>
          <w:lang w:eastAsia="en-US"/>
        </w:rPr>
        <w:t xml:space="preserve"> </w:t>
      </w:r>
      <w:r w:rsidR="005F2848">
        <w:rPr>
          <w:rFonts w:eastAsiaTheme="minorHAnsi" w:cstheme="minorHAnsi"/>
          <w:sz w:val="24"/>
          <w:lang w:eastAsia="en-US"/>
        </w:rPr>
        <w:t>İskele’de Long Beach’teki Kentsel Hizmet Merkezi</w:t>
      </w:r>
      <w:r w:rsidR="002373A9">
        <w:rPr>
          <w:rFonts w:eastAsiaTheme="minorHAnsi" w:cstheme="minorHAnsi"/>
          <w:sz w:val="24"/>
          <w:lang w:eastAsia="en-US"/>
        </w:rPr>
        <w:t xml:space="preserve"> ve </w:t>
      </w:r>
      <w:r w:rsidR="002373A9" w:rsidRPr="002373A9">
        <w:rPr>
          <w:rFonts w:eastAsiaTheme="minorHAnsi"/>
          <w:sz w:val="24"/>
          <w:lang w:eastAsia="en-US"/>
        </w:rPr>
        <w:t xml:space="preserve">Ercan İskele anayolu </w:t>
      </w:r>
      <w:proofErr w:type="gramStart"/>
      <w:r w:rsidR="002373A9" w:rsidRPr="002373A9">
        <w:rPr>
          <w:rFonts w:eastAsiaTheme="minorHAnsi"/>
          <w:sz w:val="24"/>
          <w:lang w:eastAsia="en-US"/>
        </w:rPr>
        <w:t>üzerindeki  Faaliyet</w:t>
      </w:r>
      <w:proofErr w:type="gramEnd"/>
      <w:r w:rsidR="002373A9" w:rsidRPr="002373A9">
        <w:rPr>
          <w:rFonts w:eastAsiaTheme="minorHAnsi"/>
          <w:sz w:val="24"/>
          <w:lang w:eastAsia="en-US"/>
        </w:rPr>
        <w:t xml:space="preserve"> Koridoru</w:t>
      </w:r>
      <w:r w:rsidR="00B82C09">
        <w:rPr>
          <w:rFonts w:eastAsiaTheme="minorHAnsi"/>
          <w:sz w:val="24"/>
          <w:lang w:eastAsia="en-US"/>
        </w:rPr>
        <w:t xml:space="preserve"> ve İskeledeki KA5 bölgesindeki kentsel hizmet merkezi</w:t>
      </w:r>
      <w:r w:rsidR="002373A9">
        <w:rPr>
          <w:rFonts w:eastAsiaTheme="minorHAnsi" w:cstheme="minorHAnsi"/>
          <w:sz w:val="24"/>
          <w:lang w:eastAsia="en-US"/>
        </w:rPr>
        <w:t xml:space="preserve"> </w:t>
      </w:r>
      <w:r w:rsidR="005F2848" w:rsidRPr="002373A9">
        <w:rPr>
          <w:rFonts w:eastAsiaTheme="minorHAnsi" w:cstheme="minorHAnsi"/>
          <w:sz w:val="24"/>
          <w:lang w:eastAsia="en-US"/>
        </w:rPr>
        <w:t xml:space="preserve">dışında tüm Hizmet Merkezleri’nde </w:t>
      </w:r>
      <w:r w:rsidRPr="002373A9">
        <w:rPr>
          <w:rFonts w:eastAsiaTheme="minorHAnsi" w:cstheme="minorHAnsi"/>
          <w:sz w:val="24"/>
          <w:lang w:eastAsia="en-US"/>
        </w:rPr>
        <w:t>600 metre kare (6500 ayak kare)’den daha küçük alanı olan arsalara bölecek şekilde parselleme yapılamaz.</w:t>
      </w:r>
    </w:p>
    <w:p w:rsidR="005F2848" w:rsidRDefault="005F2848" w:rsidP="00664838">
      <w:pPr>
        <w:numPr>
          <w:ilvl w:val="0"/>
          <w:numId w:val="52"/>
        </w:numPr>
        <w:spacing w:before="120" w:after="0" w:line="240" w:lineRule="auto"/>
        <w:ind w:left="2694" w:hanging="332"/>
        <w:jc w:val="both"/>
        <w:rPr>
          <w:rFonts w:eastAsiaTheme="minorHAnsi" w:cstheme="minorHAnsi"/>
          <w:sz w:val="24"/>
          <w:lang w:eastAsia="en-US"/>
        </w:rPr>
      </w:pPr>
      <w:r w:rsidRPr="005F2848">
        <w:rPr>
          <w:rFonts w:eastAsiaTheme="minorHAnsi" w:cstheme="minorHAnsi"/>
          <w:sz w:val="24"/>
          <w:lang w:eastAsia="en-US"/>
        </w:rPr>
        <w:t>Gazimağ</w:t>
      </w:r>
      <w:r w:rsidR="002373A9">
        <w:rPr>
          <w:rFonts w:eastAsiaTheme="minorHAnsi" w:cstheme="minorHAnsi"/>
          <w:sz w:val="24"/>
          <w:lang w:eastAsia="en-US"/>
        </w:rPr>
        <w:t xml:space="preserve">usa’da Bölgesel Hizmet Merkezi, </w:t>
      </w:r>
      <w:r w:rsidR="00D0075E">
        <w:rPr>
          <w:rFonts w:eastAsiaTheme="minorHAnsi" w:cstheme="minorHAnsi"/>
          <w:sz w:val="24"/>
          <w:lang w:eastAsia="en-US"/>
        </w:rPr>
        <w:t>15 Ağustos Bulvarı’nın</w:t>
      </w:r>
      <w:r w:rsidR="002373A9" w:rsidRPr="002373A9">
        <w:rPr>
          <w:rFonts w:eastAsiaTheme="minorHAnsi"/>
          <w:sz w:val="24"/>
          <w:lang w:eastAsia="en-US"/>
        </w:rPr>
        <w:t xml:space="preserve"> Tarıma Dayalı Sanayi alanından sonraki Faaliyet Koridoru</w:t>
      </w:r>
      <w:r w:rsidR="002373A9">
        <w:rPr>
          <w:rFonts w:eastAsiaTheme="minorHAnsi"/>
          <w:sz w:val="24"/>
          <w:lang w:eastAsia="en-US"/>
        </w:rPr>
        <w:t xml:space="preserve"> </w:t>
      </w:r>
      <w:r w:rsidR="002373A9">
        <w:rPr>
          <w:rFonts w:eastAsiaTheme="minorHAnsi" w:cstheme="minorHAnsi"/>
          <w:sz w:val="24"/>
          <w:lang w:eastAsia="en-US"/>
        </w:rPr>
        <w:t xml:space="preserve">ve </w:t>
      </w:r>
      <w:r w:rsidR="002373A9" w:rsidRPr="002373A9">
        <w:rPr>
          <w:rFonts w:eastAsiaTheme="minorHAnsi"/>
          <w:sz w:val="24"/>
          <w:lang w:eastAsia="en-US"/>
        </w:rPr>
        <w:t xml:space="preserve">Ercan İskele anayolunun </w:t>
      </w:r>
      <w:proofErr w:type="gramStart"/>
      <w:r w:rsidR="002373A9" w:rsidRPr="002373A9">
        <w:rPr>
          <w:rFonts w:eastAsiaTheme="minorHAnsi"/>
          <w:sz w:val="24"/>
          <w:lang w:eastAsia="en-US"/>
        </w:rPr>
        <w:t>üzerindeki  Faaliyet</w:t>
      </w:r>
      <w:proofErr w:type="gramEnd"/>
      <w:r w:rsidR="002373A9" w:rsidRPr="002373A9">
        <w:rPr>
          <w:rFonts w:eastAsiaTheme="minorHAnsi"/>
          <w:sz w:val="24"/>
          <w:lang w:eastAsia="en-US"/>
        </w:rPr>
        <w:t xml:space="preserve"> Koridoru</w:t>
      </w:r>
      <w:r w:rsidR="002373A9">
        <w:rPr>
          <w:rFonts w:eastAsiaTheme="minorHAnsi" w:cstheme="minorHAnsi"/>
          <w:sz w:val="24"/>
          <w:lang w:eastAsia="en-US"/>
        </w:rPr>
        <w:t xml:space="preserve"> </w:t>
      </w:r>
      <w:r w:rsidRPr="005F2848">
        <w:rPr>
          <w:rFonts w:eastAsiaTheme="minorHAnsi" w:cstheme="minorHAnsi"/>
          <w:sz w:val="24"/>
          <w:lang w:eastAsia="en-US"/>
        </w:rPr>
        <w:t>2000 metre kareden daha küçük alanı olan arsalara bölecek şekilde parselleme yapılamaz</w:t>
      </w:r>
      <w:r>
        <w:rPr>
          <w:rFonts w:eastAsiaTheme="minorHAnsi" w:cstheme="minorHAnsi"/>
          <w:sz w:val="24"/>
          <w:lang w:eastAsia="en-US"/>
        </w:rPr>
        <w:t>.</w:t>
      </w:r>
    </w:p>
    <w:p w:rsidR="00984859" w:rsidRPr="00673E91" w:rsidRDefault="00984859" w:rsidP="00664838">
      <w:pPr>
        <w:pStyle w:val="ListeParagraf"/>
        <w:numPr>
          <w:ilvl w:val="0"/>
          <w:numId w:val="52"/>
        </w:numPr>
        <w:spacing w:after="160" w:line="240" w:lineRule="auto"/>
        <w:ind w:left="2694" w:hanging="332"/>
        <w:contextualSpacing w:val="0"/>
        <w:rPr>
          <w:rFonts w:eastAsia="Times New Roman" w:cs="Arial"/>
          <w:sz w:val="24"/>
        </w:rPr>
      </w:pPr>
      <w:r w:rsidRPr="00673E91">
        <w:rPr>
          <w:rFonts w:eastAsia="Times New Roman" w:cs="Arial"/>
          <w:sz w:val="24"/>
        </w:rPr>
        <w:t xml:space="preserve">Tuzla’da DAÜ Bağlantı yolunun güneyinde yer alan </w:t>
      </w:r>
      <w:r w:rsidR="00B82C09" w:rsidRPr="00673E91">
        <w:rPr>
          <w:rFonts w:eastAsia="Times New Roman" w:cs="Arial"/>
          <w:color w:val="000000" w:themeColor="text1"/>
          <w:sz w:val="24"/>
        </w:rPr>
        <w:t>Kirli(ağır) sanayi bölgesinde</w:t>
      </w:r>
      <w:r w:rsidRPr="00673E91">
        <w:rPr>
          <w:rFonts w:eastAsia="Times New Roman" w:cs="Arial"/>
          <w:color w:val="000000" w:themeColor="text1"/>
          <w:sz w:val="24"/>
        </w:rPr>
        <w:t xml:space="preserve"> </w:t>
      </w:r>
      <w:r w:rsidRPr="00673E91">
        <w:rPr>
          <w:color w:val="000000" w:themeColor="text1"/>
          <w:w w:val="105"/>
          <w:sz w:val="24"/>
        </w:rPr>
        <w:t xml:space="preserve">asgari parsel büyüklüğü </w:t>
      </w:r>
      <w:r w:rsidR="00B82C09" w:rsidRPr="00673E91">
        <w:rPr>
          <w:color w:val="000000" w:themeColor="text1"/>
          <w:w w:val="105"/>
          <w:sz w:val="24"/>
        </w:rPr>
        <w:t>6</w:t>
      </w:r>
      <w:r w:rsidRPr="00673E91">
        <w:rPr>
          <w:color w:val="000000" w:themeColor="text1"/>
          <w:w w:val="105"/>
          <w:sz w:val="24"/>
        </w:rPr>
        <w:t>000 m</w:t>
      </w:r>
      <w:r w:rsidRPr="00673E91">
        <w:rPr>
          <w:color w:val="000000" w:themeColor="text1"/>
          <w:w w:val="105"/>
          <w:sz w:val="24"/>
          <w:vertAlign w:val="superscript"/>
        </w:rPr>
        <w:t xml:space="preserve">2’ </w:t>
      </w:r>
      <w:r w:rsidRPr="00673E91">
        <w:rPr>
          <w:rFonts w:eastAsia="Times New Roman" w:cs="Arial"/>
          <w:color w:val="000000" w:themeColor="text1"/>
          <w:sz w:val="24"/>
        </w:rPr>
        <w:t>nin,</w:t>
      </w:r>
      <w:r w:rsidR="00B82C09" w:rsidRPr="00673E91">
        <w:rPr>
          <w:rFonts w:eastAsia="Times New Roman" w:cs="Arial"/>
          <w:color w:val="000000" w:themeColor="text1"/>
          <w:sz w:val="24"/>
        </w:rPr>
        <w:t xml:space="preserve"> </w:t>
      </w:r>
      <w:r w:rsidR="00B82C09" w:rsidRPr="00673E91">
        <w:rPr>
          <w:rFonts w:eastAsia="Times New Roman" w:cs="Arial"/>
          <w:sz w:val="24"/>
        </w:rPr>
        <w:t xml:space="preserve">orta ve büyük ölçekli sanayi bölgesinde 3500m2’nin, Küçük sanayi </w:t>
      </w:r>
      <w:proofErr w:type="gramStart"/>
      <w:r w:rsidR="00B82C09" w:rsidRPr="00673E91">
        <w:rPr>
          <w:rFonts w:eastAsia="Times New Roman" w:cs="Arial"/>
          <w:sz w:val="24"/>
        </w:rPr>
        <w:t xml:space="preserve">sitesinde </w:t>
      </w:r>
      <w:r w:rsidRPr="00673E91">
        <w:rPr>
          <w:rFonts w:eastAsia="Times New Roman" w:cs="Arial"/>
          <w:sz w:val="24"/>
        </w:rPr>
        <w:t xml:space="preserve"> </w:t>
      </w:r>
      <w:r w:rsidR="00B82C09" w:rsidRPr="00673E91">
        <w:rPr>
          <w:rFonts w:eastAsia="Times New Roman" w:cs="Arial"/>
          <w:sz w:val="24"/>
        </w:rPr>
        <w:t>1000</w:t>
      </w:r>
      <w:proofErr w:type="gramEnd"/>
      <w:r w:rsidR="00B82C09" w:rsidRPr="00673E91">
        <w:rPr>
          <w:rFonts w:eastAsia="Times New Roman" w:cs="Arial"/>
          <w:sz w:val="24"/>
        </w:rPr>
        <w:t xml:space="preserve"> m2’nin, tarıma dayalı sanayi bölgesinde ise 2500 m2’nin </w:t>
      </w:r>
      <w:r w:rsidRPr="00673E91">
        <w:rPr>
          <w:rFonts w:eastAsia="Times New Roman" w:cs="Arial"/>
          <w:sz w:val="24"/>
        </w:rPr>
        <w:t>altında olamaz.</w:t>
      </w:r>
    </w:p>
    <w:p w:rsidR="005C7A97" w:rsidRPr="00C275D1" w:rsidRDefault="005C7A97" w:rsidP="00664838">
      <w:pPr>
        <w:numPr>
          <w:ilvl w:val="0"/>
          <w:numId w:val="52"/>
        </w:numPr>
        <w:spacing w:before="120" w:after="0" w:line="240" w:lineRule="auto"/>
        <w:ind w:left="2694" w:hanging="332"/>
        <w:jc w:val="both"/>
        <w:rPr>
          <w:rFonts w:eastAsiaTheme="minorHAnsi" w:cstheme="minorHAnsi"/>
          <w:sz w:val="24"/>
          <w:lang w:eastAsia="en-US"/>
        </w:rPr>
      </w:pPr>
      <w:r>
        <w:rPr>
          <w:rFonts w:eastAsiaTheme="minorHAnsi" w:cstheme="minorHAnsi"/>
          <w:sz w:val="24"/>
          <w:lang w:eastAsia="en-US"/>
        </w:rPr>
        <w:t>Turizm Eğl</w:t>
      </w:r>
      <w:r w:rsidR="00A02147">
        <w:rPr>
          <w:rFonts w:eastAsiaTheme="minorHAnsi" w:cstheme="minorHAnsi"/>
          <w:sz w:val="24"/>
          <w:lang w:eastAsia="en-US"/>
        </w:rPr>
        <w:t xml:space="preserve">ence Alanında </w:t>
      </w:r>
      <w:r w:rsidR="00B82C09">
        <w:rPr>
          <w:rFonts w:eastAsiaTheme="minorHAnsi" w:cstheme="minorHAnsi"/>
          <w:sz w:val="24"/>
          <w:lang w:eastAsia="en-US"/>
        </w:rPr>
        <w:t xml:space="preserve">850 </w:t>
      </w:r>
      <w:r w:rsidR="00A02147">
        <w:rPr>
          <w:rFonts w:eastAsiaTheme="minorHAnsi" w:cstheme="minorHAnsi"/>
          <w:sz w:val="24"/>
          <w:lang w:eastAsia="en-US"/>
        </w:rPr>
        <w:t>metre kareden</w:t>
      </w:r>
      <w:r>
        <w:rPr>
          <w:rFonts w:eastAsiaTheme="minorHAnsi" w:cstheme="minorHAnsi"/>
          <w:sz w:val="24"/>
          <w:lang w:eastAsia="en-US"/>
        </w:rPr>
        <w:t xml:space="preserve"> küçük arsalara bölecek şekilde parselasyon yapılamaz.</w:t>
      </w:r>
      <w:r w:rsidRPr="00C275D1">
        <w:rPr>
          <w:rFonts w:eastAsiaTheme="minorHAnsi" w:cstheme="minorHAnsi"/>
          <w:sz w:val="24"/>
          <w:lang w:eastAsia="en-US"/>
        </w:rPr>
        <w:t xml:space="preserve"> </w:t>
      </w:r>
    </w:p>
    <w:p w:rsidR="005C7A97" w:rsidRPr="00C275D1" w:rsidRDefault="005C7A97" w:rsidP="00664838">
      <w:pPr>
        <w:numPr>
          <w:ilvl w:val="0"/>
          <w:numId w:val="50"/>
        </w:numPr>
        <w:spacing w:before="120" w:after="0" w:line="240" w:lineRule="auto"/>
        <w:ind w:left="2344"/>
        <w:jc w:val="both"/>
        <w:rPr>
          <w:rFonts w:eastAsiaTheme="minorHAnsi" w:cstheme="minorHAnsi"/>
          <w:sz w:val="24"/>
          <w:lang w:eastAsia="en-US"/>
        </w:rPr>
      </w:pPr>
      <w:r w:rsidRPr="00C275D1">
        <w:rPr>
          <w:rFonts w:eastAsiaTheme="minorHAnsi" w:cstheme="minorHAnsi"/>
          <w:sz w:val="24"/>
          <w:lang w:eastAsia="en-US"/>
        </w:rPr>
        <w:t>Bu Plan amaçları ve kapsamı bakımından parseller birleştirilebilir ancak birleştirilen parsellerdeki kural ve koşullar aşağıda belirtildiği gibi bulundukları bölgeye göre değişiklik gösterir.</w:t>
      </w:r>
    </w:p>
    <w:p w:rsidR="005C7A97" w:rsidRPr="00C275D1" w:rsidRDefault="005C7A97" w:rsidP="00664838">
      <w:pPr>
        <w:numPr>
          <w:ilvl w:val="0"/>
          <w:numId w:val="53"/>
        </w:numPr>
        <w:spacing w:before="120" w:after="0" w:line="240" w:lineRule="auto"/>
        <w:ind w:left="2694" w:hanging="284"/>
        <w:jc w:val="both"/>
        <w:rPr>
          <w:rFonts w:eastAsiaTheme="minorHAnsi" w:cstheme="minorHAnsi"/>
          <w:sz w:val="24"/>
          <w:lang w:eastAsia="en-US"/>
        </w:rPr>
      </w:pPr>
      <w:r w:rsidRPr="00C275D1">
        <w:rPr>
          <w:rFonts w:eastAsiaTheme="minorHAnsi" w:cstheme="minorHAnsi"/>
          <w:sz w:val="24"/>
          <w:lang w:eastAsia="en-US"/>
        </w:rPr>
        <w:t>İmar Gelişme Sınırları içerisindeki parsellerde birleştirmeden sonra oluşacak yeni parselde yapılacak gelişmelerde, birleştirmeden sonraki parsel alanı esas alınır.</w:t>
      </w:r>
    </w:p>
    <w:p w:rsidR="005C7A97" w:rsidRPr="00C275D1" w:rsidRDefault="005C7A97" w:rsidP="00664838">
      <w:pPr>
        <w:numPr>
          <w:ilvl w:val="0"/>
          <w:numId w:val="53"/>
        </w:numPr>
        <w:spacing w:before="120" w:after="0" w:line="240" w:lineRule="auto"/>
        <w:ind w:left="2694" w:hanging="284"/>
        <w:jc w:val="both"/>
        <w:rPr>
          <w:rFonts w:eastAsiaTheme="minorHAnsi" w:cstheme="minorHAnsi"/>
          <w:sz w:val="24"/>
          <w:lang w:eastAsia="en-US"/>
        </w:rPr>
      </w:pPr>
      <w:r w:rsidRPr="00C275D1">
        <w:rPr>
          <w:rFonts w:eastAsiaTheme="minorHAnsi" w:cstheme="minorHAnsi"/>
          <w:sz w:val="24"/>
          <w:lang w:eastAsia="en-US"/>
        </w:rPr>
        <w:t>İmar Gelişme Sınırları ile Planlama Alanı Sınırı arasında kalan bölge içerisindeki parseller ile İmar Gelişme Sınırları içerisindeki parsellerin birleştirilmesi durumunda yapılacak gelişmelerde, birleştirmeden sonra oluşacak yeni parselin İmar Gelişme Sınırı içinde kalan kısmının alanı esas alınır.</w:t>
      </w:r>
    </w:p>
    <w:p w:rsidR="005C7A97" w:rsidRPr="00C275D1" w:rsidRDefault="005C7A97" w:rsidP="00664838">
      <w:pPr>
        <w:numPr>
          <w:ilvl w:val="0"/>
          <w:numId w:val="53"/>
        </w:numPr>
        <w:spacing w:before="120" w:after="0" w:line="240" w:lineRule="auto"/>
        <w:ind w:left="2694" w:hanging="284"/>
        <w:jc w:val="both"/>
        <w:rPr>
          <w:rFonts w:eastAsiaTheme="minorHAnsi" w:cstheme="minorHAnsi"/>
          <w:sz w:val="24"/>
          <w:lang w:eastAsia="en-US"/>
        </w:rPr>
      </w:pPr>
      <w:r w:rsidRPr="00C275D1">
        <w:rPr>
          <w:rFonts w:eastAsiaTheme="minorHAnsi" w:cstheme="minorHAnsi"/>
          <w:sz w:val="24"/>
          <w:lang w:eastAsia="en-US"/>
        </w:rPr>
        <w:t>İmar Gelişme Sınırları ile Planlama Alanı Sınırı arasında kalan bölgede bulunan parsellerin birleştirilmesinden oluşacak yeni parselde birleştirmeden sonraki parsel alanı esas alınır.</w:t>
      </w:r>
    </w:p>
    <w:p w:rsidR="005C7A97" w:rsidRPr="00AB2F76" w:rsidRDefault="005C7A97" w:rsidP="00664838">
      <w:pPr>
        <w:numPr>
          <w:ilvl w:val="0"/>
          <w:numId w:val="53"/>
        </w:numPr>
        <w:spacing w:before="120" w:after="0" w:line="240" w:lineRule="auto"/>
        <w:ind w:left="2694" w:hanging="284"/>
        <w:jc w:val="both"/>
        <w:rPr>
          <w:rFonts w:eastAsiaTheme="minorHAnsi" w:cstheme="minorHAnsi"/>
          <w:sz w:val="24"/>
          <w:lang w:eastAsia="en-US"/>
        </w:rPr>
      </w:pPr>
      <w:proofErr w:type="gramStart"/>
      <w:r w:rsidRPr="00AB2F76">
        <w:rPr>
          <w:rFonts w:eastAsiaTheme="minorHAnsi" w:cstheme="minorHAnsi"/>
          <w:sz w:val="24"/>
          <w:lang w:eastAsia="en-US"/>
        </w:rPr>
        <w:t>Ancak Planlama Makamı ilgili Belediye ile birlikte birleştirilmesi öngörülen parselde yer alan veya alması planlanan arazi kullanım türüne göre bölg</w:t>
      </w:r>
      <w:r w:rsidR="00A02147">
        <w:rPr>
          <w:rFonts w:eastAsiaTheme="minorHAnsi" w:cstheme="minorHAnsi"/>
          <w:sz w:val="24"/>
          <w:lang w:eastAsia="en-US"/>
        </w:rPr>
        <w:t xml:space="preserve">eye getireceği ekstra nüfus ve </w:t>
      </w:r>
      <w:r w:rsidRPr="00AB2F76">
        <w:rPr>
          <w:rFonts w:eastAsiaTheme="minorHAnsi" w:cstheme="minorHAnsi"/>
          <w:sz w:val="24"/>
          <w:lang w:eastAsia="en-US"/>
        </w:rPr>
        <w:t>trafik nedeni ile yaratabileceği altyapı sorunlarının yatırımcı tarafından karşılanmasını talep edebileceği gibi böylesi bir birleşmeden doğabilecek yatak, sınıf ve benzeri kapasite art</w:t>
      </w:r>
      <w:r>
        <w:rPr>
          <w:rFonts w:eastAsiaTheme="minorHAnsi" w:cstheme="minorHAnsi"/>
          <w:sz w:val="24"/>
          <w:lang w:eastAsia="en-US"/>
        </w:rPr>
        <w:t>ışına yönelik bir gelişmeyi bu P</w:t>
      </w:r>
      <w:r w:rsidRPr="00AB2F76">
        <w:rPr>
          <w:rFonts w:eastAsiaTheme="minorHAnsi" w:cstheme="minorHAnsi"/>
          <w:sz w:val="24"/>
          <w:lang w:eastAsia="en-US"/>
        </w:rPr>
        <w:t>lanla belirlenen politikalar uyarınca reddedebilir.</w:t>
      </w:r>
      <w:proofErr w:type="gramEnd"/>
    </w:p>
    <w:p w:rsidR="005C7A97" w:rsidRDefault="005C7A97" w:rsidP="005C7A97">
      <w:pPr>
        <w:pStyle w:val="ListeParagraf"/>
        <w:widowControl w:val="0"/>
        <w:spacing w:after="0" w:line="240" w:lineRule="auto"/>
        <w:ind w:left="1457"/>
        <w:rPr>
          <w:rFonts w:asciiTheme="minorHAnsi" w:eastAsiaTheme="minorHAnsi" w:hAnsiTheme="minorHAnsi" w:cstheme="minorHAnsi"/>
          <w:b/>
          <w:sz w:val="24"/>
          <w:lang w:eastAsia="en-US"/>
        </w:rPr>
      </w:pPr>
    </w:p>
    <w:p w:rsidR="006E5E6F" w:rsidRPr="00673E91" w:rsidRDefault="006E5E6F" w:rsidP="00673E91">
      <w:pPr>
        <w:widowControl w:val="0"/>
        <w:spacing w:after="0" w:line="240" w:lineRule="auto"/>
        <w:rPr>
          <w:rFonts w:eastAsiaTheme="minorHAnsi" w:cstheme="minorHAnsi"/>
          <w:b/>
          <w:sz w:val="24"/>
          <w:lang w:eastAsia="en-US"/>
        </w:rPr>
      </w:pPr>
    </w:p>
    <w:p w:rsidR="005C7A97" w:rsidRPr="00E2512B" w:rsidRDefault="005C7A97" w:rsidP="00B172F0">
      <w:pPr>
        <w:pStyle w:val="Balk3"/>
        <w:numPr>
          <w:ilvl w:val="2"/>
          <w:numId w:val="88"/>
        </w:numPr>
        <w:rPr>
          <w:rFonts w:eastAsiaTheme="minorHAnsi"/>
          <w:lang w:eastAsia="en-US"/>
        </w:rPr>
      </w:pPr>
      <w:bookmarkStart w:id="193" w:name="_Toc499288415"/>
      <w:bookmarkStart w:id="194" w:name="_Toc25941176"/>
      <w:r w:rsidRPr="00E2512B">
        <w:rPr>
          <w:rFonts w:eastAsiaTheme="minorHAnsi"/>
          <w:lang w:eastAsia="en-US"/>
        </w:rPr>
        <w:t>Parselleme, Parsel Birleştirme ve Yeni İnşaat Amaçlı Gelişmelerde Ayrılacak Kamu Kullanım Alanları ile İlgili Kural ve Koşullar</w:t>
      </w:r>
      <w:bookmarkEnd w:id="193"/>
      <w:bookmarkEnd w:id="194"/>
      <w:r w:rsidR="00A02147" w:rsidRPr="00E2512B">
        <w:rPr>
          <w:rFonts w:eastAsiaTheme="minorHAnsi"/>
          <w:lang w:eastAsia="en-US"/>
        </w:rPr>
        <w:t xml:space="preserve"> </w:t>
      </w:r>
    </w:p>
    <w:p w:rsidR="005C7A97" w:rsidRPr="00E2512B" w:rsidRDefault="005C7A97" w:rsidP="00664838">
      <w:pPr>
        <w:numPr>
          <w:ilvl w:val="0"/>
          <w:numId w:val="54"/>
        </w:numPr>
        <w:spacing w:before="120" w:after="0"/>
        <w:ind w:left="2344"/>
        <w:jc w:val="both"/>
        <w:rPr>
          <w:rFonts w:eastAsiaTheme="minorHAnsi" w:cstheme="minorHAnsi"/>
          <w:sz w:val="24"/>
          <w:lang w:eastAsia="en-US"/>
        </w:rPr>
      </w:pPr>
      <w:r w:rsidRPr="00E2512B">
        <w:rPr>
          <w:rFonts w:eastAsiaTheme="minorHAnsi" w:cstheme="minorHAnsi"/>
          <w:sz w:val="24"/>
          <w:lang w:eastAsia="en-US"/>
        </w:rPr>
        <w:t>Parselleme, parsel birleştirme ve/veya yeni inşaata yönelik gelişmelerde, parselin büyüklüğü, gelişmenin kapsamı, niteliği, yakın çevresi ile ilişkisi dikkate alınarak,</w:t>
      </w:r>
    </w:p>
    <w:p w:rsidR="005C7A97" w:rsidRPr="00E2512B" w:rsidRDefault="005C7A97" w:rsidP="00664838">
      <w:pPr>
        <w:numPr>
          <w:ilvl w:val="0"/>
          <w:numId w:val="55"/>
        </w:numPr>
        <w:spacing w:after="0"/>
        <w:ind w:left="2694" w:hanging="284"/>
        <w:jc w:val="both"/>
        <w:rPr>
          <w:rFonts w:eastAsiaTheme="minorHAnsi" w:cstheme="minorHAnsi"/>
          <w:sz w:val="24"/>
          <w:lang w:eastAsia="en-US"/>
        </w:rPr>
      </w:pPr>
      <w:r w:rsidRPr="00E2512B">
        <w:rPr>
          <w:rFonts w:eastAsiaTheme="minorHAnsi" w:cstheme="minorHAnsi"/>
          <w:sz w:val="24"/>
          <w:lang w:eastAsia="en-US"/>
        </w:rPr>
        <w:t>Trafo, su, atık su, atık depolama ve benzeri kamusal altyapı ve/</w:t>
      </w:r>
      <w:proofErr w:type="gramStart"/>
      <w:r w:rsidRPr="00E2512B">
        <w:rPr>
          <w:rFonts w:eastAsiaTheme="minorHAnsi" w:cstheme="minorHAnsi"/>
          <w:sz w:val="24"/>
          <w:lang w:eastAsia="en-US"/>
        </w:rPr>
        <w:t>veya,</w:t>
      </w:r>
      <w:proofErr w:type="gramEnd"/>
    </w:p>
    <w:p w:rsidR="005C7A97" w:rsidRPr="00E2512B" w:rsidRDefault="005C7A97" w:rsidP="00664838">
      <w:pPr>
        <w:numPr>
          <w:ilvl w:val="0"/>
          <w:numId w:val="55"/>
        </w:numPr>
        <w:spacing w:after="0"/>
        <w:ind w:left="2694" w:hanging="284"/>
        <w:jc w:val="both"/>
        <w:rPr>
          <w:rFonts w:eastAsiaTheme="minorHAnsi" w:cstheme="minorHAnsi"/>
          <w:sz w:val="24"/>
          <w:lang w:eastAsia="en-US"/>
        </w:rPr>
      </w:pPr>
      <w:r w:rsidRPr="00E2512B">
        <w:rPr>
          <w:rFonts w:eastAsiaTheme="minorHAnsi" w:cstheme="minorHAnsi"/>
          <w:sz w:val="24"/>
          <w:lang w:eastAsia="en-US"/>
        </w:rPr>
        <w:t>Sahil şeridine ve/veya benzeri alanlara araç ve/veya yaya ulaşımı için kamu yolu bağlanlantısı ve/veya otopark ve/</w:t>
      </w:r>
      <w:proofErr w:type="gramStart"/>
      <w:r w:rsidRPr="00E2512B">
        <w:rPr>
          <w:rFonts w:eastAsiaTheme="minorHAnsi" w:cstheme="minorHAnsi"/>
          <w:sz w:val="24"/>
          <w:lang w:eastAsia="en-US"/>
        </w:rPr>
        <w:t>veya,</w:t>
      </w:r>
      <w:proofErr w:type="gramEnd"/>
    </w:p>
    <w:p w:rsidR="005C7A97" w:rsidRPr="00E2512B" w:rsidRDefault="005C7A97" w:rsidP="00664838">
      <w:pPr>
        <w:numPr>
          <w:ilvl w:val="0"/>
          <w:numId w:val="55"/>
        </w:numPr>
        <w:spacing w:after="0"/>
        <w:ind w:left="2694" w:hanging="284"/>
        <w:jc w:val="both"/>
        <w:rPr>
          <w:rFonts w:eastAsiaTheme="minorHAnsi" w:cstheme="minorHAnsi"/>
          <w:sz w:val="24"/>
          <w:lang w:eastAsia="en-US"/>
        </w:rPr>
      </w:pPr>
      <w:r w:rsidRPr="00E2512B">
        <w:rPr>
          <w:rFonts w:eastAsiaTheme="minorHAnsi" w:cstheme="minorHAnsi"/>
          <w:sz w:val="24"/>
          <w:lang w:eastAsia="en-US"/>
        </w:rPr>
        <w:t xml:space="preserve">Dere yatağı ve/veya su arkı ve çevresini korumak ve/veya bölgenin, çocuk oyun alanı, park ve benzeri ortak yeşil alan ihtiyacını karşılamak ve/veya ayırıcı yeşil bant oluşturmak </w:t>
      </w:r>
    </w:p>
    <w:p w:rsidR="005C7A97" w:rsidRPr="00E2512B" w:rsidRDefault="005C7A97" w:rsidP="00664838">
      <w:pPr>
        <w:spacing w:after="0"/>
        <w:ind w:left="1985" w:firstLine="425"/>
        <w:rPr>
          <w:rFonts w:eastAsiaTheme="minorHAnsi" w:cstheme="minorHAnsi"/>
          <w:sz w:val="24"/>
          <w:lang w:eastAsia="en-US"/>
        </w:rPr>
      </w:pPr>
      <w:r w:rsidRPr="00E2512B">
        <w:rPr>
          <w:rFonts w:eastAsiaTheme="minorHAnsi" w:cstheme="minorHAnsi"/>
          <w:sz w:val="24"/>
          <w:lang w:eastAsia="en-US"/>
        </w:rPr>
        <w:t>Amaçlarına yönelik gerekli ala</w:t>
      </w:r>
      <w:r w:rsidR="00664838">
        <w:rPr>
          <w:rFonts w:eastAsiaTheme="minorHAnsi" w:cstheme="minorHAnsi"/>
          <w:sz w:val="24"/>
          <w:lang w:eastAsia="en-US"/>
        </w:rPr>
        <w:t xml:space="preserve">nların kamuya devredilmek üzere </w:t>
      </w:r>
      <w:r w:rsidRPr="00E2512B">
        <w:rPr>
          <w:rFonts w:eastAsiaTheme="minorHAnsi" w:cstheme="minorHAnsi"/>
          <w:sz w:val="24"/>
          <w:lang w:eastAsia="en-US"/>
        </w:rPr>
        <w:t>ayrılması esastır.</w:t>
      </w:r>
    </w:p>
    <w:p w:rsidR="005C7A97" w:rsidRPr="00E2512B" w:rsidRDefault="005C7A97" w:rsidP="00664838">
      <w:pPr>
        <w:numPr>
          <w:ilvl w:val="0"/>
          <w:numId w:val="54"/>
        </w:numPr>
        <w:spacing w:before="120" w:after="0"/>
        <w:ind w:left="2410" w:hanging="425"/>
        <w:jc w:val="both"/>
        <w:rPr>
          <w:rFonts w:eastAsiaTheme="minorHAnsi" w:cstheme="minorHAnsi"/>
          <w:sz w:val="24"/>
          <w:lang w:eastAsia="en-US"/>
        </w:rPr>
      </w:pPr>
      <w:r w:rsidRPr="00E2512B">
        <w:rPr>
          <w:rFonts w:eastAsiaTheme="minorHAnsi" w:cstheme="minorHAnsi"/>
          <w:sz w:val="24"/>
          <w:lang w:eastAsia="en-US"/>
        </w:rPr>
        <w:t xml:space="preserve">Yukarıdaki (1)’inci fıkranın (a) ve (b) bendinde belirtilen kamusal alanlar ayrıldıktan sonra, </w:t>
      </w:r>
    </w:p>
    <w:p w:rsidR="005C7A97" w:rsidRPr="00E2512B" w:rsidRDefault="005C7A97" w:rsidP="00664838">
      <w:pPr>
        <w:pStyle w:val="ListeParagraf"/>
        <w:numPr>
          <w:ilvl w:val="0"/>
          <w:numId w:val="56"/>
        </w:numPr>
        <w:spacing w:after="0"/>
        <w:ind w:left="2694" w:hanging="284"/>
        <w:rPr>
          <w:rFonts w:asciiTheme="minorHAnsi" w:eastAsiaTheme="minorHAnsi" w:hAnsiTheme="minorHAnsi" w:cstheme="minorHAnsi"/>
          <w:sz w:val="24"/>
          <w:lang w:eastAsia="en-US"/>
        </w:rPr>
      </w:pPr>
      <w:r w:rsidRPr="00E2512B">
        <w:rPr>
          <w:rFonts w:asciiTheme="minorHAnsi" w:eastAsiaTheme="minorHAnsi" w:hAnsiTheme="minorHAnsi" w:cstheme="minorHAnsi"/>
          <w:sz w:val="24"/>
          <w:lang w:eastAsia="en-US"/>
        </w:rPr>
        <w:t xml:space="preserve">Kalan parsel alanının büyüklüğüne, alınacak olan yeşil alanın %10 oranını aşıp aşmadığına ve aşağıdaki (d) bendine bakılmaksızın Plana ekli tapu haritalarında </w:t>
      </w:r>
      <w:r w:rsidR="00381116">
        <w:rPr>
          <w:rFonts w:asciiTheme="minorHAnsi" w:eastAsiaTheme="minorHAnsi" w:hAnsiTheme="minorHAnsi" w:cstheme="minorHAnsi"/>
          <w:sz w:val="24"/>
          <w:lang w:eastAsia="en-US"/>
        </w:rPr>
        <w:t xml:space="preserve">yer alan ve/ veya </w:t>
      </w:r>
      <w:r w:rsidRPr="00381116">
        <w:rPr>
          <w:rFonts w:asciiTheme="minorHAnsi" w:eastAsiaTheme="minorHAnsi" w:hAnsiTheme="minorHAnsi" w:cstheme="minorHAnsi"/>
          <w:sz w:val="24"/>
          <w:lang w:eastAsia="en-US"/>
        </w:rPr>
        <w:t>derelerden</w:t>
      </w:r>
      <w:r w:rsidR="00790446" w:rsidRPr="00381116">
        <w:rPr>
          <w:rFonts w:asciiTheme="minorHAnsi" w:eastAsiaTheme="minorHAnsi" w:hAnsiTheme="minorHAnsi" w:cstheme="minorHAnsi"/>
          <w:sz w:val="24"/>
          <w:lang w:eastAsia="en-US"/>
        </w:rPr>
        <w:t xml:space="preserve"> ve derelerin devamı olan su arklarından</w:t>
      </w:r>
      <w:r w:rsidRPr="00381116">
        <w:rPr>
          <w:rFonts w:asciiTheme="minorHAnsi" w:eastAsiaTheme="minorHAnsi" w:hAnsiTheme="minorHAnsi" w:cstheme="minorHAnsi"/>
          <w:sz w:val="24"/>
          <w:lang w:eastAsia="en-US"/>
        </w:rPr>
        <w:t xml:space="preserve"> cephe alan parsellerde </w:t>
      </w:r>
      <w:r w:rsidR="00E2512B" w:rsidRPr="00381116">
        <w:rPr>
          <w:rFonts w:asciiTheme="minorHAnsi" w:eastAsiaTheme="minorHAnsi" w:hAnsiTheme="minorHAnsi" w:cstheme="minorHAnsi"/>
          <w:sz w:val="24"/>
          <w:lang w:eastAsia="en-US"/>
        </w:rPr>
        <w:t xml:space="preserve">ve koruma bandı çizilmemiş sulak alanlarda </w:t>
      </w:r>
      <w:r w:rsidRPr="00381116">
        <w:rPr>
          <w:rFonts w:asciiTheme="minorHAnsi" w:eastAsiaTheme="minorHAnsi" w:hAnsiTheme="minorHAnsi" w:cstheme="minorHAnsi"/>
          <w:sz w:val="24"/>
          <w:lang w:eastAsia="en-US"/>
        </w:rPr>
        <w:t>komşu</w:t>
      </w:r>
      <w:r w:rsidRPr="00E2512B">
        <w:rPr>
          <w:rFonts w:asciiTheme="minorHAnsi" w:eastAsiaTheme="minorHAnsi" w:hAnsiTheme="minorHAnsi" w:cstheme="minorHAnsi"/>
          <w:sz w:val="24"/>
          <w:lang w:eastAsia="en-US"/>
        </w:rPr>
        <w:t xml:space="preserve"> </w:t>
      </w:r>
      <w:r w:rsidR="00E2512B">
        <w:rPr>
          <w:rFonts w:asciiTheme="minorHAnsi" w:eastAsiaTheme="minorHAnsi" w:hAnsiTheme="minorHAnsi" w:cstheme="minorHAnsi"/>
          <w:sz w:val="24"/>
          <w:lang w:eastAsia="en-US"/>
        </w:rPr>
        <w:t>oldukları cephe boyunca asgari 5</w:t>
      </w:r>
      <w:r w:rsidRPr="00E2512B">
        <w:rPr>
          <w:rFonts w:asciiTheme="minorHAnsi" w:eastAsiaTheme="minorHAnsi" w:hAnsiTheme="minorHAnsi" w:cstheme="minorHAnsi"/>
          <w:sz w:val="24"/>
          <w:lang w:eastAsia="en-US"/>
        </w:rPr>
        <w:t xml:space="preserve"> metre derinliğinde bir alan yeşil </w:t>
      </w:r>
      <w:r w:rsidRPr="00381116">
        <w:rPr>
          <w:rFonts w:asciiTheme="minorHAnsi" w:eastAsiaTheme="minorHAnsi" w:hAnsiTheme="minorHAnsi" w:cstheme="minorHAnsi"/>
          <w:sz w:val="24"/>
          <w:lang w:eastAsia="en-US"/>
        </w:rPr>
        <w:t xml:space="preserve">kuşak oluşturmak </w:t>
      </w:r>
      <w:r w:rsidR="00E2512B" w:rsidRPr="00381116">
        <w:rPr>
          <w:rFonts w:asciiTheme="minorHAnsi" w:eastAsiaTheme="minorHAnsi" w:hAnsiTheme="minorHAnsi" w:cstheme="minorHAnsi"/>
          <w:sz w:val="24"/>
          <w:lang w:eastAsia="en-US"/>
        </w:rPr>
        <w:t xml:space="preserve">ve sahil şeridi içerisinde doğal alana komşu oldukları cephe boyunca </w:t>
      </w:r>
      <w:r w:rsidR="00E421DB">
        <w:rPr>
          <w:rFonts w:asciiTheme="minorHAnsi" w:eastAsiaTheme="minorHAnsi" w:hAnsiTheme="minorHAnsi" w:cstheme="minorHAnsi"/>
          <w:sz w:val="24"/>
          <w:lang w:eastAsia="en-US"/>
        </w:rPr>
        <w:t xml:space="preserve">asgari </w:t>
      </w:r>
      <w:r w:rsidR="00E2512B" w:rsidRPr="00381116">
        <w:rPr>
          <w:rFonts w:asciiTheme="minorHAnsi" w:eastAsiaTheme="minorHAnsi" w:hAnsiTheme="minorHAnsi" w:cstheme="minorHAnsi"/>
          <w:sz w:val="24"/>
          <w:lang w:eastAsia="en-US"/>
        </w:rPr>
        <w:t>10 metre derinliğinde bir ala</w:t>
      </w:r>
      <w:r w:rsidR="00790446" w:rsidRPr="00381116">
        <w:rPr>
          <w:rFonts w:asciiTheme="minorHAnsi" w:eastAsiaTheme="minorHAnsi" w:hAnsiTheme="minorHAnsi" w:cstheme="minorHAnsi"/>
          <w:sz w:val="24"/>
          <w:lang w:eastAsia="en-US"/>
        </w:rPr>
        <w:t>n</w:t>
      </w:r>
      <w:r w:rsidR="00E2512B" w:rsidRPr="00381116">
        <w:rPr>
          <w:rFonts w:asciiTheme="minorHAnsi" w:eastAsiaTheme="minorHAnsi" w:hAnsiTheme="minorHAnsi" w:cstheme="minorHAnsi"/>
          <w:sz w:val="24"/>
          <w:lang w:eastAsia="en-US"/>
        </w:rPr>
        <w:t xml:space="preserve"> yaya ve</w:t>
      </w:r>
      <w:r w:rsidR="00790446" w:rsidRPr="00381116">
        <w:rPr>
          <w:rFonts w:asciiTheme="minorHAnsi" w:eastAsiaTheme="minorHAnsi" w:hAnsiTheme="minorHAnsi" w:cstheme="minorHAnsi"/>
          <w:sz w:val="24"/>
          <w:lang w:eastAsia="en-US"/>
        </w:rPr>
        <w:t>/veya</w:t>
      </w:r>
      <w:r w:rsidR="00E2512B" w:rsidRPr="00381116">
        <w:rPr>
          <w:rFonts w:asciiTheme="minorHAnsi" w:eastAsiaTheme="minorHAnsi" w:hAnsiTheme="minorHAnsi" w:cstheme="minorHAnsi"/>
          <w:sz w:val="24"/>
          <w:lang w:eastAsia="en-US"/>
        </w:rPr>
        <w:t xml:space="preserve"> bisiklet yolu </w:t>
      </w:r>
      <w:r w:rsidR="00E421DB">
        <w:rPr>
          <w:rFonts w:asciiTheme="minorHAnsi" w:eastAsiaTheme="minorHAnsi" w:hAnsiTheme="minorHAnsi" w:cstheme="minorHAnsi"/>
          <w:sz w:val="24"/>
          <w:lang w:eastAsia="en-US"/>
        </w:rPr>
        <w:t xml:space="preserve">ve/veya </w:t>
      </w:r>
      <w:proofErr w:type="gramStart"/>
      <w:r w:rsidR="00E421DB">
        <w:rPr>
          <w:rFonts w:asciiTheme="minorHAnsi" w:eastAsiaTheme="minorHAnsi" w:hAnsiTheme="minorHAnsi" w:cstheme="minorHAnsi"/>
          <w:sz w:val="24"/>
          <w:lang w:eastAsia="en-US"/>
        </w:rPr>
        <w:t>rekreasyon</w:t>
      </w:r>
      <w:proofErr w:type="gramEnd"/>
      <w:r w:rsidR="00E421DB">
        <w:rPr>
          <w:rFonts w:asciiTheme="minorHAnsi" w:eastAsiaTheme="minorHAnsi" w:hAnsiTheme="minorHAnsi" w:cstheme="minorHAnsi"/>
          <w:sz w:val="24"/>
          <w:lang w:eastAsia="en-US"/>
        </w:rPr>
        <w:t xml:space="preserve"> alanı </w:t>
      </w:r>
      <w:r w:rsidR="00E2512B" w:rsidRPr="00381116">
        <w:rPr>
          <w:rFonts w:asciiTheme="minorHAnsi" w:eastAsiaTheme="minorHAnsi" w:hAnsiTheme="minorHAnsi" w:cstheme="minorHAnsi"/>
          <w:sz w:val="24"/>
          <w:lang w:eastAsia="en-US"/>
        </w:rPr>
        <w:t>oluşturmak amaçları</w:t>
      </w:r>
      <w:r w:rsidRPr="00E2512B">
        <w:rPr>
          <w:rFonts w:asciiTheme="minorHAnsi" w:eastAsiaTheme="minorHAnsi" w:hAnsiTheme="minorHAnsi" w:cstheme="minorHAnsi"/>
          <w:sz w:val="24"/>
          <w:lang w:eastAsia="en-US"/>
        </w:rPr>
        <w:t xml:space="preserve"> ile kamuya terk edilir</w:t>
      </w:r>
      <w:r w:rsidRPr="00381116">
        <w:rPr>
          <w:rFonts w:asciiTheme="minorHAnsi" w:eastAsiaTheme="minorHAnsi" w:hAnsiTheme="minorHAnsi" w:cstheme="minorHAnsi"/>
          <w:sz w:val="24"/>
          <w:lang w:eastAsia="en-US"/>
        </w:rPr>
        <w:t xml:space="preserve">. </w:t>
      </w:r>
      <w:r w:rsidR="00790446" w:rsidRPr="00381116">
        <w:rPr>
          <w:rFonts w:asciiTheme="minorHAnsi" w:eastAsiaTheme="minorHAnsi" w:hAnsiTheme="minorHAnsi" w:cstheme="minorHAnsi"/>
          <w:sz w:val="24"/>
          <w:lang w:eastAsia="en-US"/>
        </w:rPr>
        <w:t>Parsel alanın %10’unu aşması halinde</w:t>
      </w:r>
      <w:r w:rsidR="00F0293F" w:rsidRPr="00381116">
        <w:rPr>
          <w:rFonts w:asciiTheme="minorHAnsi" w:eastAsiaTheme="minorHAnsi" w:hAnsiTheme="minorHAnsi" w:cstheme="minorHAnsi"/>
          <w:sz w:val="24"/>
          <w:lang w:eastAsia="en-US"/>
        </w:rPr>
        <w:t xml:space="preserve">, </w:t>
      </w:r>
      <w:r w:rsidR="00CC5E2E" w:rsidRPr="00381116">
        <w:rPr>
          <w:rFonts w:asciiTheme="minorHAnsi" w:eastAsiaTheme="minorHAnsi" w:hAnsiTheme="minorHAnsi" w:cstheme="minorHAnsi"/>
          <w:sz w:val="24"/>
          <w:lang w:eastAsia="en-US"/>
        </w:rPr>
        <w:t xml:space="preserve">%10 terk edilmiş durumda hesaplanacak inşaat hakkına, %10 üzerinde terk edilen alanın bölgeye ait yapı arsa oranı ile </w:t>
      </w:r>
      <w:r w:rsidR="00D54FEE" w:rsidRPr="00381116">
        <w:rPr>
          <w:rFonts w:asciiTheme="minorHAnsi" w:eastAsiaTheme="minorHAnsi" w:hAnsiTheme="minorHAnsi" w:cstheme="minorHAnsi"/>
          <w:sz w:val="24"/>
          <w:lang w:eastAsia="en-US"/>
        </w:rPr>
        <w:t>çarpılarak hesaplanacak rakam ilave edilmek suretiyle ek inşaat hakkı verilir. Ek inşaat hakkı sonrası olu</w:t>
      </w:r>
      <w:r w:rsidR="00B82C09">
        <w:rPr>
          <w:rFonts w:asciiTheme="minorHAnsi" w:eastAsiaTheme="minorHAnsi" w:hAnsiTheme="minorHAnsi" w:cstheme="minorHAnsi"/>
          <w:sz w:val="24"/>
          <w:lang w:eastAsia="en-US"/>
        </w:rPr>
        <w:t>ş</w:t>
      </w:r>
      <w:r w:rsidR="00D54FEE" w:rsidRPr="00381116">
        <w:rPr>
          <w:rFonts w:asciiTheme="minorHAnsi" w:eastAsiaTheme="minorHAnsi" w:hAnsiTheme="minorHAnsi" w:cstheme="minorHAnsi"/>
          <w:sz w:val="24"/>
          <w:lang w:eastAsia="en-US"/>
        </w:rPr>
        <w:t xml:space="preserve">acak yapı arsa oranının bölge kuralının %50’sini aşmaması tavsiye edilir. </w:t>
      </w:r>
      <w:proofErr w:type="gramStart"/>
      <w:r w:rsidR="00B05046">
        <w:rPr>
          <w:rFonts w:asciiTheme="minorHAnsi" w:eastAsiaTheme="minorHAnsi" w:hAnsiTheme="minorHAnsi" w:cstheme="minorHAnsi"/>
          <w:sz w:val="24"/>
          <w:lang w:eastAsia="en-US"/>
        </w:rPr>
        <w:t>%50’sini aştığı ve/veya Bu Planla belirlenen bölgeye ait taban alanı oranı, kat adedi, binanın parsel hududuna olan mesafesi ve benzeri yapılaşma kurallarını aştığı durumlarda bahse konu kamuya terk edilecek alanın kısmen ve/veya tamamen istimlak edilip edilmeyeceğine ve/veya bahse konu Bu Planla belirlenen yapılaşma kurallarının bir veya birkaçından sarfınazar edilip edilmeyeceğine parselin büyüklüğü, konumu ve yakın çevresi ile ilişkisine bakılarak Planlama Onayı aşamasında karar verilecektir.</w:t>
      </w:r>
      <w:proofErr w:type="gramEnd"/>
    </w:p>
    <w:p w:rsidR="005C7A97" w:rsidRPr="00E2512B" w:rsidRDefault="005C7A97" w:rsidP="00664838">
      <w:pPr>
        <w:numPr>
          <w:ilvl w:val="0"/>
          <w:numId w:val="56"/>
        </w:numPr>
        <w:spacing w:after="0"/>
        <w:ind w:left="2694" w:hanging="284"/>
        <w:jc w:val="both"/>
        <w:rPr>
          <w:rFonts w:eastAsiaTheme="minorHAnsi" w:cstheme="minorHAnsi"/>
          <w:sz w:val="24"/>
          <w:lang w:eastAsia="en-US"/>
        </w:rPr>
      </w:pPr>
      <w:r w:rsidRPr="00E2512B">
        <w:rPr>
          <w:rFonts w:eastAsiaTheme="minorHAnsi" w:cstheme="minorHAnsi"/>
          <w:sz w:val="24"/>
          <w:lang w:eastAsia="en-US"/>
        </w:rPr>
        <w:t xml:space="preserve">İmar Gelişme Sınırları içerisindeki </w:t>
      </w:r>
      <w:r w:rsidR="00381116" w:rsidRPr="00381116">
        <w:rPr>
          <w:rFonts w:eastAsiaTheme="minorHAnsi" w:cstheme="minorHAnsi"/>
          <w:sz w:val="24"/>
          <w:lang w:eastAsia="en-US"/>
        </w:rPr>
        <w:t xml:space="preserve">tüm </w:t>
      </w:r>
      <w:r w:rsidR="00F74106">
        <w:rPr>
          <w:rFonts w:eastAsiaTheme="minorHAnsi" w:cstheme="minorHAnsi"/>
          <w:sz w:val="24"/>
          <w:lang w:eastAsia="en-US"/>
        </w:rPr>
        <w:t xml:space="preserve">bölgelerde ise </w:t>
      </w:r>
      <w:r w:rsidRPr="00E2512B">
        <w:rPr>
          <w:rFonts w:eastAsiaTheme="minorHAnsi" w:cstheme="minorHAnsi"/>
          <w:sz w:val="24"/>
          <w:lang w:eastAsia="en-US"/>
        </w:rPr>
        <w:t>6000 metre kare ve üzerinde olduğu durumlarda, kalan parsel alanın %10’u yeşil alan olarak kamuya ayrılır.</w:t>
      </w:r>
    </w:p>
    <w:p w:rsidR="005C7A97" w:rsidRPr="00E2512B" w:rsidRDefault="005C7A97" w:rsidP="00664838">
      <w:pPr>
        <w:numPr>
          <w:ilvl w:val="0"/>
          <w:numId w:val="56"/>
        </w:numPr>
        <w:spacing w:after="0"/>
        <w:ind w:left="2694" w:hanging="284"/>
        <w:jc w:val="both"/>
        <w:rPr>
          <w:rFonts w:eastAsiaTheme="minorHAnsi" w:cstheme="minorHAnsi"/>
          <w:sz w:val="24"/>
          <w:lang w:eastAsia="en-US"/>
        </w:rPr>
      </w:pPr>
      <w:r w:rsidRPr="00E2512B">
        <w:rPr>
          <w:rFonts w:eastAsiaTheme="minorHAnsi" w:cstheme="minorHAnsi"/>
          <w:sz w:val="24"/>
          <w:lang w:eastAsia="en-US"/>
        </w:rPr>
        <w:t>Kala</w:t>
      </w:r>
      <w:r w:rsidR="00A02147" w:rsidRPr="00E2512B">
        <w:rPr>
          <w:rFonts w:eastAsiaTheme="minorHAnsi" w:cstheme="minorHAnsi"/>
          <w:sz w:val="24"/>
          <w:lang w:eastAsia="en-US"/>
        </w:rPr>
        <w:t xml:space="preserve">n parsel alanının </w:t>
      </w:r>
      <w:r w:rsidRPr="00E2512B">
        <w:rPr>
          <w:rFonts w:eastAsiaTheme="minorHAnsi" w:cstheme="minorHAnsi"/>
          <w:sz w:val="24"/>
          <w:lang w:eastAsia="en-US"/>
        </w:rPr>
        <w:t>Yukarıdaki (b) bendinde belirtilen büyük</w:t>
      </w:r>
      <w:r w:rsidRPr="00381116">
        <w:rPr>
          <w:rFonts w:eastAsiaTheme="minorHAnsi" w:cstheme="minorHAnsi"/>
          <w:sz w:val="24"/>
          <w:lang w:eastAsia="en-US"/>
        </w:rPr>
        <w:t>lü</w:t>
      </w:r>
      <w:r w:rsidR="00D54FEE" w:rsidRPr="00381116">
        <w:rPr>
          <w:rFonts w:eastAsiaTheme="minorHAnsi" w:cstheme="minorHAnsi"/>
          <w:sz w:val="24"/>
          <w:lang w:eastAsia="en-US"/>
        </w:rPr>
        <w:t>ğün</w:t>
      </w:r>
      <w:r w:rsidRPr="00381116">
        <w:rPr>
          <w:rFonts w:eastAsiaTheme="minorHAnsi" w:cstheme="minorHAnsi"/>
          <w:sz w:val="24"/>
          <w:lang w:eastAsia="en-US"/>
        </w:rPr>
        <w:t xml:space="preserve"> </w:t>
      </w:r>
      <w:r w:rsidRPr="00E2512B">
        <w:rPr>
          <w:rFonts w:eastAsiaTheme="minorHAnsi" w:cstheme="minorHAnsi"/>
          <w:sz w:val="24"/>
          <w:lang w:eastAsia="en-US"/>
        </w:rPr>
        <w:t xml:space="preserve">altında olması durumunda sadece çevrede mevcut veya tasarı bir başka yeşil alanla bütünlük oluşturabilmesi amacı ile kalan alanın %10’u yeşil </w:t>
      </w:r>
      <w:r w:rsidRPr="00381116">
        <w:rPr>
          <w:rFonts w:eastAsiaTheme="minorHAnsi" w:cstheme="minorHAnsi"/>
          <w:sz w:val="24"/>
          <w:lang w:eastAsia="en-US"/>
        </w:rPr>
        <w:t xml:space="preserve">alan </w:t>
      </w:r>
      <w:r w:rsidR="00D54FEE" w:rsidRPr="00381116">
        <w:rPr>
          <w:rFonts w:eastAsiaTheme="minorHAnsi" w:cstheme="minorHAnsi"/>
          <w:sz w:val="24"/>
          <w:lang w:eastAsia="en-US"/>
        </w:rPr>
        <w:t xml:space="preserve">ve/veya otopark alanı </w:t>
      </w:r>
      <w:r w:rsidRPr="00381116">
        <w:rPr>
          <w:rFonts w:eastAsiaTheme="minorHAnsi" w:cstheme="minorHAnsi"/>
          <w:sz w:val="24"/>
          <w:lang w:eastAsia="en-US"/>
        </w:rPr>
        <w:t xml:space="preserve">olarak </w:t>
      </w:r>
      <w:r w:rsidRPr="00E2512B">
        <w:rPr>
          <w:rFonts w:eastAsiaTheme="minorHAnsi" w:cstheme="minorHAnsi"/>
          <w:sz w:val="24"/>
          <w:lang w:eastAsia="en-US"/>
        </w:rPr>
        <w:t>kamuya ayrılır.</w:t>
      </w:r>
    </w:p>
    <w:p w:rsidR="005C7A97" w:rsidRDefault="005C7A97" w:rsidP="00664838">
      <w:pPr>
        <w:numPr>
          <w:ilvl w:val="0"/>
          <w:numId w:val="56"/>
        </w:numPr>
        <w:spacing w:after="0"/>
        <w:ind w:left="2694" w:hanging="284"/>
        <w:jc w:val="both"/>
        <w:rPr>
          <w:rFonts w:eastAsiaTheme="minorHAnsi" w:cstheme="minorHAnsi"/>
          <w:sz w:val="24"/>
          <w:lang w:eastAsia="en-US"/>
        </w:rPr>
      </w:pPr>
      <w:r w:rsidRPr="00E2512B">
        <w:rPr>
          <w:rFonts w:eastAsiaTheme="minorHAnsi" w:cstheme="minorHAnsi"/>
          <w:sz w:val="24"/>
          <w:lang w:eastAsia="en-US"/>
        </w:rPr>
        <w:t>Yukarıdaki (b) ve (c) bendlerine bakılmaksızın, parsel içerisinde ilk konut, telleme/taş duvar yapımına yönelik gelişmelerde %10 (yüzde on) yeşil alan alınmaz. Ancak Parsel içerisine yapılacak 2 (iki)inci ve/veya daha fazla konuta ve/veya diğer kullanımlara yönelik gelişmelerde yukarıdaki (b) ve (c) bendleri kuralları uygulanır.</w:t>
      </w:r>
    </w:p>
    <w:p w:rsidR="005C7A97" w:rsidRPr="00381116" w:rsidRDefault="005C7A97" w:rsidP="00664838">
      <w:pPr>
        <w:numPr>
          <w:ilvl w:val="0"/>
          <w:numId w:val="54"/>
        </w:numPr>
        <w:spacing w:before="120" w:after="0" w:line="240" w:lineRule="auto"/>
        <w:ind w:left="2341" w:hanging="357"/>
        <w:jc w:val="both"/>
        <w:rPr>
          <w:rFonts w:eastAsiaTheme="minorHAnsi" w:cstheme="minorHAnsi"/>
          <w:sz w:val="24"/>
          <w:lang w:eastAsia="en-US"/>
        </w:rPr>
      </w:pPr>
      <w:r w:rsidRPr="00E2512B">
        <w:rPr>
          <w:rFonts w:eastAsiaTheme="minorHAnsi" w:cstheme="minorHAnsi"/>
          <w:sz w:val="24"/>
          <w:lang w:eastAsia="en-US"/>
        </w:rPr>
        <w:t xml:space="preserve">Yukarıdaki (1)’inci fıkrada belirtilen kamusal alanların, nihayi tasvip almış arsadan alınması halinde, inşaat </w:t>
      </w:r>
      <w:r w:rsidRPr="00381116">
        <w:rPr>
          <w:rFonts w:eastAsiaTheme="minorHAnsi" w:cstheme="minorHAnsi"/>
          <w:sz w:val="24"/>
          <w:lang w:eastAsia="en-US"/>
        </w:rPr>
        <w:t>toplam alanı hesaplanırken,</w:t>
      </w:r>
      <w:r w:rsidR="00381116" w:rsidRPr="00381116">
        <w:rPr>
          <w:rFonts w:eastAsiaTheme="minorHAnsi" w:cstheme="minorHAnsi"/>
          <w:strike/>
          <w:sz w:val="24"/>
          <w:lang w:eastAsia="en-US"/>
        </w:rPr>
        <w:t xml:space="preserve"> </w:t>
      </w:r>
      <w:r w:rsidR="00D54FEE" w:rsidRPr="00381116">
        <w:rPr>
          <w:rFonts w:eastAsiaTheme="minorHAnsi" w:cstheme="minorHAnsi"/>
          <w:sz w:val="24"/>
          <w:lang w:eastAsia="en-US"/>
        </w:rPr>
        <w:t>yukarıdaki 2(a) bendinde belirtilen koşullarda ek inşaat hakkı verilir.</w:t>
      </w:r>
    </w:p>
    <w:p w:rsidR="005C7A97" w:rsidRPr="00381116" w:rsidRDefault="005C7A97" w:rsidP="00664838">
      <w:pPr>
        <w:numPr>
          <w:ilvl w:val="0"/>
          <w:numId w:val="54"/>
        </w:numPr>
        <w:spacing w:before="120" w:after="0" w:line="240" w:lineRule="auto"/>
        <w:ind w:left="2341" w:hanging="357"/>
        <w:jc w:val="both"/>
        <w:rPr>
          <w:rFonts w:eastAsiaTheme="minorHAnsi" w:cstheme="minorHAnsi"/>
          <w:sz w:val="24"/>
          <w:lang w:eastAsia="en-US"/>
        </w:rPr>
      </w:pPr>
      <w:r w:rsidRPr="00381116">
        <w:rPr>
          <w:rFonts w:eastAsiaTheme="minorHAnsi" w:cstheme="minorHAnsi"/>
          <w:sz w:val="24"/>
          <w:lang w:eastAsia="en-US"/>
        </w:rPr>
        <w:t xml:space="preserve">Yeni inşaat ve parsel birleştirme amaçlı gelişmelerde, </w:t>
      </w:r>
    </w:p>
    <w:p w:rsidR="005C7A97" w:rsidRPr="00E2512B" w:rsidRDefault="005C7A97" w:rsidP="00664838">
      <w:pPr>
        <w:numPr>
          <w:ilvl w:val="0"/>
          <w:numId w:val="57"/>
        </w:numPr>
        <w:spacing w:after="0" w:line="240" w:lineRule="auto"/>
        <w:ind w:left="2694" w:hanging="284"/>
        <w:jc w:val="both"/>
        <w:rPr>
          <w:rFonts w:eastAsiaTheme="minorHAnsi" w:cstheme="minorHAnsi"/>
          <w:sz w:val="24"/>
          <w:lang w:eastAsia="en-US"/>
        </w:rPr>
      </w:pPr>
      <w:r w:rsidRPr="00E2512B">
        <w:rPr>
          <w:rFonts w:eastAsiaTheme="minorHAnsi" w:cstheme="minorHAnsi"/>
          <w:sz w:val="24"/>
          <w:lang w:eastAsia="en-US"/>
        </w:rPr>
        <w:t>Yukarıdaki (1)’inci fıkranın (a), (b), ve (c) bendlerinde belirtilen alanların tamamının kamuya devredildiği durumlarda kamusal alanların toplamının parsel alanının %30’unu aşması hal</w:t>
      </w:r>
      <w:r w:rsidRPr="00381116">
        <w:rPr>
          <w:rFonts w:eastAsiaTheme="minorHAnsi" w:cstheme="minorHAnsi"/>
          <w:sz w:val="24"/>
          <w:lang w:eastAsia="en-US"/>
        </w:rPr>
        <w:t xml:space="preserve">inde </w:t>
      </w:r>
      <w:r w:rsidR="00F725A9" w:rsidRPr="00381116">
        <w:rPr>
          <w:rFonts w:eastAsiaTheme="minorHAnsi" w:cstheme="minorHAnsi"/>
          <w:sz w:val="24"/>
          <w:lang w:eastAsia="en-US"/>
        </w:rPr>
        <w:t>yukarıdaki 2(a) bendinde belirtilen koşullarda ek inşaat hakkı verilir.</w:t>
      </w:r>
    </w:p>
    <w:p w:rsidR="005C7A97" w:rsidRPr="00381116" w:rsidRDefault="005C7A97" w:rsidP="00664838">
      <w:pPr>
        <w:numPr>
          <w:ilvl w:val="0"/>
          <w:numId w:val="57"/>
        </w:numPr>
        <w:spacing w:after="0" w:line="240" w:lineRule="auto"/>
        <w:ind w:left="2694" w:hanging="284"/>
        <w:jc w:val="both"/>
        <w:rPr>
          <w:rFonts w:eastAsiaTheme="minorHAnsi" w:cstheme="minorHAnsi"/>
          <w:color w:val="FF0000"/>
          <w:sz w:val="24"/>
          <w:lang w:eastAsia="en-US"/>
        </w:rPr>
      </w:pPr>
      <w:r w:rsidRPr="00E2512B">
        <w:rPr>
          <w:rFonts w:eastAsiaTheme="minorHAnsi" w:cstheme="minorHAnsi"/>
          <w:sz w:val="24"/>
          <w:lang w:eastAsia="en-US"/>
        </w:rPr>
        <w:t xml:space="preserve">(1)’inci fıkranın sadece (a) ve (b) bendlerinde belirtilen alanların kamuya devredildiği durumlarda kamusal alanların toplamının parsel alanının %20’sini aşması halinde </w:t>
      </w:r>
      <w:r w:rsidR="00F725A9" w:rsidRPr="00381116">
        <w:rPr>
          <w:rFonts w:eastAsiaTheme="minorHAnsi" w:cstheme="minorHAnsi"/>
          <w:sz w:val="24"/>
          <w:lang w:eastAsia="en-US"/>
        </w:rPr>
        <w:t xml:space="preserve">yukarıdaki 2(a) bendinde belirtilen koşullarda </w:t>
      </w:r>
      <w:r w:rsidRPr="00381116">
        <w:rPr>
          <w:rFonts w:eastAsiaTheme="minorHAnsi" w:cstheme="minorHAnsi"/>
          <w:sz w:val="24"/>
          <w:lang w:eastAsia="en-US"/>
        </w:rPr>
        <w:t>ek inşaat alanı verilir.</w:t>
      </w:r>
    </w:p>
    <w:p w:rsidR="005C7A97" w:rsidRPr="002959EA" w:rsidRDefault="005C7A97" w:rsidP="002959EA">
      <w:pPr>
        <w:widowControl w:val="0"/>
        <w:spacing w:after="0" w:line="240" w:lineRule="auto"/>
        <w:rPr>
          <w:rFonts w:eastAsiaTheme="minorHAnsi" w:cstheme="minorHAnsi"/>
          <w:b/>
          <w:sz w:val="24"/>
          <w:lang w:eastAsia="en-US"/>
        </w:rPr>
      </w:pPr>
    </w:p>
    <w:p w:rsidR="005C7A97" w:rsidRPr="001B604E" w:rsidRDefault="005C7A97" w:rsidP="00B172F0">
      <w:pPr>
        <w:pStyle w:val="Balk3"/>
        <w:numPr>
          <w:ilvl w:val="2"/>
          <w:numId w:val="88"/>
        </w:numPr>
      </w:pPr>
      <w:bookmarkStart w:id="195" w:name="_Toc499288416"/>
      <w:bookmarkStart w:id="196" w:name="_Toc25941177"/>
      <w:r w:rsidRPr="001B69E8">
        <w:t>B</w:t>
      </w:r>
      <w:r>
        <w:t>ina Yaklaşma Sınırı</w:t>
      </w:r>
      <w:bookmarkEnd w:id="195"/>
      <w:bookmarkEnd w:id="196"/>
    </w:p>
    <w:p w:rsidR="005C7A97" w:rsidRPr="00097B09" w:rsidRDefault="005C7A97" w:rsidP="006E5E6F">
      <w:pPr>
        <w:pStyle w:val="GvdeMetni"/>
        <w:tabs>
          <w:tab w:val="left" w:pos="954"/>
        </w:tabs>
        <w:spacing w:before="120" w:line="247" w:lineRule="auto"/>
        <w:ind w:left="1984"/>
        <w:rPr>
          <w:rFonts w:asciiTheme="minorHAnsi" w:hAnsiTheme="minorHAnsi" w:cstheme="minorHAnsi"/>
          <w:sz w:val="24"/>
        </w:rPr>
      </w:pPr>
      <w:r w:rsidRPr="00097B09">
        <w:rPr>
          <w:rFonts w:asciiTheme="minorHAnsi" w:hAnsiTheme="minorHAnsi" w:cstheme="minorHAnsi"/>
          <w:sz w:val="24"/>
        </w:rPr>
        <w:t>Plan alanı hudutları içerisinde yapılacak binaların, parsel içerisindeki bina yaklaşma sınırı, 3.05 metreden (10ayak) az olamaz.</w:t>
      </w:r>
    </w:p>
    <w:p w:rsidR="005C7A97" w:rsidRPr="006F38BE" w:rsidRDefault="005C7A97" w:rsidP="006E5E6F">
      <w:pPr>
        <w:pStyle w:val="GvdeMetni"/>
        <w:tabs>
          <w:tab w:val="left" w:pos="954"/>
        </w:tabs>
        <w:spacing w:line="247" w:lineRule="auto"/>
        <w:ind w:left="1984"/>
        <w:rPr>
          <w:rFonts w:asciiTheme="minorHAnsi" w:hAnsiTheme="minorHAnsi" w:cstheme="minorHAnsi"/>
          <w:sz w:val="24"/>
        </w:rPr>
      </w:pPr>
      <w:r w:rsidRPr="00097B09">
        <w:rPr>
          <w:rFonts w:asciiTheme="minorHAnsi" w:hAnsiTheme="minorHAnsi" w:cstheme="minorHAnsi"/>
          <w:sz w:val="24"/>
        </w:rPr>
        <w:t>Bina yaklaşma sınırı bina yüksekliğine ve yol genişliğine göre tanjant 55 derecelik (1.42) açıya uygun olarak aşağıdaki yöntemle belirlenir.</w:t>
      </w:r>
    </w:p>
    <w:p w:rsidR="005C7A97" w:rsidRPr="005F69EF" w:rsidRDefault="005C7A97" w:rsidP="006E5E6F">
      <w:pPr>
        <w:pStyle w:val="ListeParagraf"/>
        <w:widowControl w:val="0"/>
        <w:numPr>
          <w:ilvl w:val="0"/>
          <w:numId w:val="58"/>
        </w:numPr>
        <w:tabs>
          <w:tab w:val="left" w:pos="955"/>
          <w:tab w:val="left" w:pos="956"/>
          <w:tab w:val="left" w:pos="2268"/>
        </w:tabs>
        <w:spacing w:before="113" w:after="0" w:line="244" w:lineRule="auto"/>
        <w:ind w:left="1985" w:firstLine="1"/>
        <w:contextualSpacing w:val="0"/>
        <w:rPr>
          <w:rFonts w:asciiTheme="minorHAnsi" w:hAnsiTheme="minorHAnsi" w:cstheme="minorHAnsi"/>
          <w:b/>
          <w:sz w:val="24"/>
        </w:rPr>
      </w:pPr>
      <w:r w:rsidRPr="005F69EF">
        <w:rPr>
          <w:rFonts w:asciiTheme="minorHAnsi" w:hAnsiTheme="minorHAnsi" w:cstheme="minorHAnsi"/>
          <w:b/>
          <w:sz w:val="24"/>
          <w:u w:val="single"/>
        </w:rPr>
        <w:t>Parselin yola olan cephesinde</w:t>
      </w:r>
      <w:r w:rsidRPr="005F69EF">
        <w:rPr>
          <w:rFonts w:asciiTheme="minorHAnsi" w:hAnsiTheme="minorHAnsi" w:cstheme="minorHAnsi"/>
          <w:b/>
          <w:sz w:val="24"/>
        </w:rPr>
        <w:t xml:space="preserve">; </w:t>
      </w:r>
    </w:p>
    <w:p w:rsidR="005C7A97" w:rsidRPr="005F69EF" w:rsidRDefault="005C7A97" w:rsidP="006E5E6F">
      <w:pPr>
        <w:tabs>
          <w:tab w:val="left" w:pos="955"/>
          <w:tab w:val="left" w:pos="956"/>
          <w:tab w:val="left" w:pos="2268"/>
        </w:tabs>
        <w:spacing w:before="120" w:after="0" w:line="244" w:lineRule="auto"/>
        <w:ind w:left="1985" w:firstLine="1"/>
        <w:jc w:val="both"/>
        <w:rPr>
          <w:rFonts w:cstheme="minorHAnsi"/>
          <w:sz w:val="24"/>
        </w:rPr>
      </w:pPr>
      <w:r w:rsidRPr="005F69EF">
        <w:rPr>
          <w:rFonts w:cstheme="minorHAnsi"/>
          <w:sz w:val="24"/>
        </w:rPr>
        <w:t>Bina yaklaşma sınırı=bina yüksekliği/1.42 – yol genişliği</w:t>
      </w:r>
    </w:p>
    <w:p w:rsidR="005C7A97" w:rsidRPr="005F69EF" w:rsidRDefault="005C7A97" w:rsidP="006E5E6F">
      <w:pPr>
        <w:tabs>
          <w:tab w:val="left" w:pos="955"/>
          <w:tab w:val="left" w:pos="956"/>
          <w:tab w:val="left" w:pos="2268"/>
        </w:tabs>
        <w:spacing w:after="0" w:line="244" w:lineRule="auto"/>
        <w:ind w:left="1985" w:firstLine="1"/>
        <w:jc w:val="both"/>
        <w:rPr>
          <w:rFonts w:cstheme="minorHAnsi"/>
          <w:sz w:val="24"/>
        </w:rPr>
      </w:pPr>
      <w:r w:rsidRPr="005F69EF">
        <w:rPr>
          <w:rFonts w:cstheme="minorHAnsi"/>
          <w:sz w:val="24"/>
        </w:rPr>
        <w:t>Bina yüksekliği=1.42*(yol genişliği+bina yaklaşma sınırı)</w:t>
      </w:r>
    </w:p>
    <w:p w:rsidR="005C7A97" w:rsidRPr="005F69EF" w:rsidRDefault="005C7A97" w:rsidP="006E5E6F">
      <w:pPr>
        <w:pStyle w:val="ListeParagraf"/>
        <w:widowControl w:val="0"/>
        <w:numPr>
          <w:ilvl w:val="0"/>
          <w:numId w:val="58"/>
        </w:numPr>
        <w:tabs>
          <w:tab w:val="left" w:pos="955"/>
          <w:tab w:val="left" w:pos="956"/>
          <w:tab w:val="left" w:pos="2268"/>
        </w:tabs>
        <w:spacing w:before="113" w:after="0" w:line="244" w:lineRule="auto"/>
        <w:ind w:left="1985" w:firstLine="1"/>
        <w:contextualSpacing w:val="0"/>
        <w:rPr>
          <w:rFonts w:asciiTheme="minorHAnsi" w:hAnsiTheme="minorHAnsi" w:cstheme="minorHAnsi"/>
          <w:b/>
          <w:sz w:val="24"/>
        </w:rPr>
      </w:pPr>
      <w:r w:rsidRPr="005F69EF">
        <w:rPr>
          <w:rFonts w:asciiTheme="minorHAnsi" w:hAnsiTheme="minorHAnsi" w:cstheme="minorHAnsi"/>
          <w:b/>
          <w:sz w:val="24"/>
        </w:rPr>
        <w:t>Parselin yol dışındaki diğer tüm cephelerinde;</w:t>
      </w:r>
    </w:p>
    <w:p w:rsidR="005C7A97" w:rsidRPr="00097B09" w:rsidRDefault="005C7A97" w:rsidP="006E5E6F">
      <w:pPr>
        <w:tabs>
          <w:tab w:val="left" w:pos="955"/>
          <w:tab w:val="left" w:pos="956"/>
          <w:tab w:val="left" w:pos="2268"/>
        </w:tabs>
        <w:spacing w:before="120" w:after="0" w:line="244" w:lineRule="auto"/>
        <w:ind w:left="1985" w:firstLine="1"/>
        <w:jc w:val="both"/>
        <w:rPr>
          <w:rFonts w:cstheme="minorHAnsi"/>
          <w:w w:val="105"/>
          <w:sz w:val="24"/>
        </w:rPr>
      </w:pPr>
      <w:r w:rsidRPr="00097B09">
        <w:rPr>
          <w:rFonts w:cstheme="minorHAnsi"/>
          <w:w w:val="105"/>
          <w:sz w:val="24"/>
        </w:rPr>
        <w:t>Bina yaklaşma sınırı=bina yüksekliği/1.42 – (yol genişliği-3 m (10 ayak))</w:t>
      </w:r>
    </w:p>
    <w:p w:rsidR="005C7A97" w:rsidRPr="00097B09" w:rsidRDefault="005C7A97" w:rsidP="006E5E6F">
      <w:pPr>
        <w:tabs>
          <w:tab w:val="left" w:pos="955"/>
          <w:tab w:val="left" w:pos="956"/>
          <w:tab w:val="left" w:pos="2268"/>
        </w:tabs>
        <w:spacing w:after="0" w:line="244" w:lineRule="auto"/>
        <w:ind w:left="1985" w:firstLine="1"/>
        <w:jc w:val="both"/>
        <w:rPr>
          <w:rFonts w:cstheme="minorHAnsi"/>
          <w:w w:val="105"/>
          <w:sz w:val="24"/>
        </w:rPr>
      </w:pPr>
      <w:r w:rsidRPr="00097B09">
        <w:rPr>
          <w:rFonts w:cstheme="minorHAnsi"/>
          <w:w w:val="105"/>
          <w:sz w:val="24"/>
        </w:rPr>
        <w:t>Bina yüksekliği=1.42*(yol genişliği+bina yaklaşma sınırı-3 m(10 ayak))</w:t>
      </w:r>
    </w:p>
    <w:p w:rsidR="005C7A97" w:rsidRPr="005F69EF" w:rsidRDefault="005C7A97" w:rsidP="006E5E6F">
      <w:pPr>
        <w:tabs>
          <w:tab w:val="left" w:pos="955"/>
          <w:tab w:val="left" w:pos="956"/>
          <w:tab w:val="left" w:pos="2268"/>
        </w:tabs>
        <w:spacing w:before="120" w:after="0" w:line="245" w:lineRule="auto"/>
        <w:ind w:left="1985"/>
        <w:jc w:val="both"/>
        <w:rPr>
          <w:rFonts w:cstheme="minorHAnsi"/>
          <w:sz w:val="24"/>
        </w:rPr>
      </w:pPr>
      <w:r w:rsidRPr="005F69EF">
        <w:rPr>
          <w:rFonts w:cstheme="minorHAnsi"/>
          <w:sz w:val="24"/>
        </w:rPr>
        <w:t>Parselin yol dışındaki diğer tüm cephelerinde bina yaklaşma sınırı ve/veya bina yüksekliği belirlenirken yol genişliği her durumda 36 ayak (yaklaşık 11 metre) olarak varsayılarak hesaplanır.</w:t>
      </w:r>
    </w:p>
    <w:p w:rsidR="005C7A97" w:rsidRPr="00F36EA3" w:rsidRDefault="005C7A97" w:rsidP="005C7A97">
      <w:pPr>
        <w:pStyle w:val="ListeParagraf"/>
        <w:widowControl w:val="0"/>
        <w:spacing w:after="0" w:line="240" w:lineRule="auto"/>
        <w:ind w:left="1457"/>
        <w:rPr>
          <w:rFonts w:asciiTheme="minorHAnsi" w:eastAsiaTheme="minorHAnsi" w:hAnsiTheme="minorHAnsi" w:cstheme="minorHAnsi"/>
          <w:b/>
          <w:sz w:val="24"/>
          <w:lang w:eastAsia="en-US"/>
        </w:rPr>
      </w:pPr>
    </w:p>
    <w:p w:rsidR="005C7A97" w:rsidRPr="00A36629" w:rsidRDefault="005C7A97" w:rsidP="00B172F0">
      <w:pPr>
        <w:pStyle w:val="Balk3"/>
        <w:numPr>
          <w:ilvl w:val="2"/>
          <w:numId w:val="88"/>
        </w:numPr>
      </w:pPr>
      <w:bookmarkStart w:id="197" w:name="_Toc499288417"/>
      <w:bookmarkStart w:id="198" w:name="_Toc25941178"/>
      <w:r w:rsidRPr="00D356F3">
        <w:t>B</w:t>
      </w:r>
      <w:r>
        <w:t>ina Cephe Uzunluğu ve Aynı Parsel İçerisindeki Binalar Arası Uzaklık</w:t>
      </w:r>
      <w:bookmarkEnd w:id="197"/>
      <w:bookmarkEnd w:id="198"/>
    </w:p>
    <w:p w:rsidR="005C7A97" w:rsidRPr="00D356F3" w:rsidRDefault="005C7A97" w:rsidP="00664838">
      <w:pPr>
        <w:spacing w:before="120"/>
        <w:ind w:left="1984"/>
        <w:rPr>
          <w:rFonts w:cstheme="minorHAnsi"/>
          <w:sz w:val="24"/>
        </w:rPr>
      </w:pPr>
      <w:r w:rsidRPr="00D356F3">
        <w:rPr>
          <w:rFonts w:cstheme="minorHAnsi"/>
          <w:sz w:val="24"/>
        </w:rPr>
        <w:t>Planlama Alanı hudutları içerisinde birbirinin manzarasını, havasını, güneşini, ışığını kesen, özel hayatın mahremiyetini olumsuz etkileyen, iç içe geçmiş yaşam alanlarının oluşmasının engellenmesi için aşağıda belirtilen kurallara uygun olarak gerekli düzenlemelerin yapılması esastır.</w:t>
      </w:r>
    </w:p>
    <w:p w:rsidR="005C7A97" w:rsidRPr="00765A00" w:rsidRDefault="005C7A97" w:rsidP="00664838">
      <w:pPr>
        <w:pStyle w:val="ListeParagraf"/>
        <w:widowControl w:val="0"/>
        <w:numPr>
          <w:ilvl w:val="0"/>
          <w:numId w:val="59"/>
        </w:numPr>
        <w:spacing w:after="0" w:line="240" w:lineRule="auto"/>
        <w:ind w:left="2344"/>
        <w:contextualSpacing w:val="0"/>
        <w:rPr>
          <w:rFonts w:asciiTheme="minorHAnsi" w:hAnsiTheme="minorHAnsi" w:cstheme="minorHAnsi"/>
          <w:sz w:val="24"/>
        </w:rPr>
      </w:pPr>
      <w:r w:rsidRPr="00765A00">
        <w:rPr>
          <w:rFonts w:asciiTheme="minorHAnsi" w:hAnsiTheme="minorHAnsi" w:cstheme="minorHAnsi"/>
          <w:sz w:val="24"/>
        </w:rPr>
        <w:t>Tüm bölgelerde aynı parsel içerisinde birden fazla bina ile ilgili gelişmelerde, iki bina arasındaki uzaklık 6.10 metreden (20 ayaktan) az olamaz.</w:t>
      </w:r>
    </w:p>
    <w:p w:rsidR="005C7A97" w:rsidRPr="00D356F3" w:rsidRDefault="005C7A97" w:rsidP="00664838">
      <w:pPr>
        <w:pStyle w:val="ListeParagraf"/>
        <w:widowControl w:val="0"/>
        <w:numPr>
          <w:ilvl w:val="0"/>
          <w:numId w:val="59"/>
        </w:numPr>
        <w:spacing w:before="120" w:after="0" w:line="240" w:lineRule="auto"/>
        <w:ind w:left="2344"/>
        <w:contextualSpacing w:val="0"/>
        <w:rPr>
          <w:rFonts w:asciiTheme="minorHAnsi" w:hAnsiTheme="minorHAnsi" w:cstheme="minorHAnsi"/>
          <w:sz w:val="24"/>
        </w:rPr>
      </w:pPr>
      <w:r w:rsidRPr="00D356F3">
        <w:rPr>
          <w:rFonts w:asciiTheme="minorHAnsi" w:hAnsiTheme="minorHAnsi" w:cstheme="minorHAnsi"/>
          <w:sz w:val="24"/>
        </w:rPr>
        <w:t xml:space="preserve">Tüm bölgelerde aynı parsel içerisinde birden fazla bina ile ilgili gelişmelerde, tan. 55 hesaplanırken her bir bina arasında çizilecek hayali çizgi, parsel hududu </w:t>
      </w:r>
      <w:r>
        <w:rPr>
          <w:rFonts w:asciiTheme="minorHAnsi" w:hAnsiTheme="minorHAnsi" w:cstheme="minorHAnsi"/>
          <w:sz w:val="24"/>
        </w:rPr>
        <w:t>kapsamında değerlendirilir. A</w:t>
      </w:r>
      <w:r w:rsidRPr="00D356F3">
        <w:rPr>
          <w:rFonts w:asciiTheme="minorHAnsi" w:hAnsiTheme="minorHAnsi" w:cstheme="minorHAnsi"/>
          <w:sz w:val="24"/>
        </w:rPr>
        <w:t>radaki mesafe Bina Yaklaşma Sınırı maddesinde belirtildiği şekilde hesaplanır.</w:t>
      </w:r>
    </w:p>
    <w:p w:rsidR="005C7A97" w:rsidRPr="00D356F3" w:rsidRDefault="005C7A97" w:rsidP="00664838">
      <w:pPr>
        <w:pStyle w:val="ListeParagraf"/>
        <w:widowControl w:val="0"/>
        <w:numPr>
          <w:ilvl w:val="0"/>
          <w:numId w:val="59"/>
        </w:numPr>
        <w:spacing w:before="120" w:after="0" w:line="240" w:lineRule="auto"/>
        <w:ind w:left="2344"/>
        <w:contextualSpacing w:val="0"/>
        <w:rPr>
          <w:rFonts w:asciiTheme="minorHAnsi" w:hAnsiTheme="minorHAnsi" w:cstheme="minorHAnsi"/>
          <w:sz w:val="24"/>
        </w:rPr>
      </w:pPr>
      <w:proofErr w:type="gramStart"/>
      <w:r w:rsidRPr="00D356F3">
        <w:rPr>
          <w:rFonts w:asciiTheme="minorHAnsi" w:hAnsiTheme="minorHAnsi" w:cstheme="minorHAnsi"/>
          <w:sz w:val="24"/>
        </w:rPr>
        <w:t xml:space="preserve">Ancak bu Planın yürürlüğe girdiği tarihten önce alınmış planlama onayına uygun olarak inşaat izni almış olan gelişmelerde </w:t>
      </w:r>
      <w:r>
        <w:rPr>
          <w:rFonts w:asciiTheme="minorHAnsi" w:hAnsiTheme="minorHAnsi" w:cstheme="minorHAnsi"/>
          <w:sz w:val="24"/>
        </w:rPr>
        <w:t xml:space="preserve">aynı parsel içerisindeki </w:t>
      </w:r>
      <w:r w:rsidRPr="00D356F3">
        <w:rPr>
          <w:rFonts w:asciiTheme="minorHAnsi" w:hAnsiTheme="minorHAnsi" w:cstheme="minorHAnsi"/>
          <w:sz w:val="24"/>
        </w:rPr>
        <w:t xml:space="preserve">iki bina arası mesafe hesaplanırken, bu </w:t>
      </w:r>
      <w:r>
        <w:rPr>
          <w:rFonts w:asciiTheme="minorHAnsi" w:hAnsiTheme="minorHAnsi" w:cstheme="minorHAnsi"/>
          <w:sz w:val="24"/>
        </w:rPr>
        <w:t>Plan</w:t>
      </w:r>
      <w:r w:rsidRPr="00D356F3">
        <w:rPr>
          <w:rFonts w:asciiTheme="minorHAnsi" w:hAnsiTheme="minorHAnsi" w:cstheme="minorHAnsi"/>
          <w:sz w:val="24"/>
        </w:rPr>
        <w:t xml:space="preserve"> öncesi alınmış planlama onayına uygun olarak inşaat izni alan gelişmenin kat yüksekliğine bakılmaksızın hayali parsel çizgisine olan mesafesi 3,05 metre olarak kabul edilir.</w:t>
      </w:r>
      <w:proofErr w:type="gramEnd"/>
    </w:p>
    <w:p w:rsidR="005C7A97" w:rsidRPr="00D356F3" w:rsidRDefault="005C7A97" w:rsidP="00664838">
      <w:pPr>
        <w:pStyle w:val="ListeParagraf"/>
        <w:widowControl w:val="0"/>
        <w:numPr>
          <w:ilvl w:val="0"/>
          <w:numId w:val="59"/>
        </w:numPr>
        <w:spacing w:before="120" w:after="0" w:line="240" w:lineRule="auto"/>
        <w:ind w:left="2344"/>
        <w:contextualSpacing w:val="0"/>
        <w:rPr>
          <w:rFonts w:asciiTheme="minorHAnsi" w:hAnsiTheme="minorHAnsi" w:cstheme="minorHAnsi"/>
          <w:sz w:val="24"/>
        </w:rPr>
      </w:pPr>
      <w:r w:rsidRPr="00D356F3">
        <w:rPr>
          <w:rFonts w:asciiTheme="minorHAnsi" w:hAnsiTheme="minorHAnsi" w:cstheme="minorHAnsi"/>
          <w:sz w:val="24"/>
        </w:rPr>
        <w:t>Zemin katın bitişik, üst katların ayrık olduğu bina</w:t>
      </w:r>
      <w:r>
        <w:rPr>
          <w:rFonts w:asciiTheme="minorHAnsi" w:hAnsiTheme="minorHAnsi" w:cstheme="minorHAnsi"/>
          <w:sz w:val="24"/>
        </w:rPr>
        <w:t>larda da mesafeler yukarıdaki (1</w:t>
      </w:r>
      <w:r w:rsidRPr="00D356F3">
        <w:rPr>
          <w:rFonts w:asciiTheme="minorHAnsi" w:hAnsiTheme="minorHAnsi" w:cstheme="minorHAnsi"/>
          <w:sz w:val="24"/>
        </w:rPr>
        <w:t xml:space="preserve">) </w:t>
      </w:r>
      <w:r>
        <w:rPr>
          <w:rFonts w:asciiTheme="minorHAnsi" w:hAnsiTheme="minorHAnsi" w:cstheme="minorHAnsi"/>
          <w:sz w:val="24"/>
        </w:rPr>
        <w:t>nolu paragrafta</w:t>
      </w:r>
      <w:r w:rsidRPr="00D356F3">
        <w:rPr>
          <w:rFonts w:asciiTheme="minorHAnsi" w:hAnsiTheme="minorHAnsi" w:cstheme="minorHAnsi"/>
          <w:sz w:val="24"/>
        </w:rPr>
        <w:t xml:space="preserve"> belirtildiği şekilde hesaplanır.</w:t>
      </w:r>
    </w:p>
    <w:p w:rsidR="005C7A97" w:rsidRPr="00D356F3" w:rsidRDefault="002959EA" w:rsidP="00664838">
      <w:pPr>
        <w:pStyle w:val="ListeParagraf"/>
        <w:widowControl w:val="0"/>
        <w:numPr>
          <w:ilvl w:val="0"/>
          <w:numId w:val="59"/>
        </w:numPr>
        <w:spacing w:before="120" w:after="0" w:line="240" w:lineRule="auto"/>
        <w:ind w:left="2344"/>
        <w:contextualSpacing w:val="0"/>
        <w:rPr>
          <w:rFonts w:asciiTheme="minorHAnsi" w:hAnsiTheme="minorHAnsi" w:cstheme="minorHAnsi"/>
          <w:sz w:val="24"/>
        </w:rPr>
      </w:pPr>
      <w:r>
        <w:rPr>
          <w:rFonts w:asciiTheme="minorHAnsi" w:hAnsiTheme="minorHAnsi" w:cstheme="minorHAnsi"/>
          <w:sz w:val="24"/>
        </w:rPr>
        <w:t xml:space="preserve">Hizmet Merkezlerinde ve </w:t>
      </w:r>
      <w:r w:rsidR="005C7A97">
        <w:rPr>
          <w:rFonts w:asciiTheme="minorHAnsi" w:hAnsiTheme="minorHAnsi" w:cstheme="minorHAnsi"/>
          <w:sz w:val="24"/>
        </w:rPr>
        <w:t xml:space="preserve">Faaliyet Koridorlarında </w:t>
      </w:r>
      <w:r w:rsidR="005C7A97" w:rsidRPr="00D356F3">
        <w:rPr>
          <w:rFonts w:asciiTheme="minorHAnsi" w:hAnsiTheme="minorHAnsi" w:cstheme="minorHAnsi"/>
          <w:sz w:val="24"/>
        </w:rPr>
        <w:t xml:space="preserve">binaların herhangi bir cephesinin uzunluğunun 35 metreyi, </w:t>
      </w:r>
      <w:r w:rsidR="005C7A97">
        <w:rPr>
          <w:rFonts w:asciiTheme="minorHAnsi" w:hAnsiTheme="minorHAnsi" w:cstheme="minorHAnsi"/>
          <w:sz w:val="24"/>
        </w:rPr>
        <w:t xml:space="preserve">diğer bölgelerde </w:t>
      </w:r>
      <w:r w:rsidR="005C7A97" w:rsidRPr="00D356F3">
        <w:rPr>
          <w:rFonts w:asciiTheme="minorHAnsi" w:hAnsiTheme="minorHAnsi" w:cstheme="minorHAnsi"/>
          <w:sz w:val="24"/>
        </w:rPr>
        <w:t>i</w:t>
      </w:r>
      <w:r w:rsidR="005C7A97">
        <w:rPr>
          <w:rFonts w:asciiTheme="minorHAnsi" w:hAnsiTheme="minorHAnsi" w:cstheme="minorHAnsi"/>
          <w:sz w:val="24"/>
        </w:rPr>
        <w:t>se 25 metreyi aşmaması esastır.</w:t>
      </w:r>
    </w:p>
    <w:p w:rsidR="005C7A97" w:rsidRPr="00D356F3" w:rsidRDefault="005C7A97" w:rsidP="00664838">
      <w:pPr>
        <w:pStyle w:val="ListeParagraf"/>
        <w:widowControl w:val="0"/>
        <w:numPr>
          <w:ilvl w:val="0"/>
          <w:numId w:val="59"/>
        </w:numPr>
        <w:spacing w:before="120" w:after="0" w:line="240" w:lineRule="auto"/>
        <w:ind w:left="2344"/>
        <w:contextualSpacing w:val="0"/>
        <w:rPr>
          <w:rFonts w:asciiTheme="minorHAnsi" w:hAnsiTheme="minorHAnsi" w:cstheme="minorHAnsi"/>
          <w:sz w:val="24"/>
        </w:rPr>
      </w:pPr>
      <w:r w:rsidRPr="00D356F3">
        <w:rPr>
          <w:rFonts w:asciiTheme="minorHAnsi" w:hAnsiTheme="minorHAnsi" w:cstheme="minorHAnsi"/>
          <w:sz w:val="24"/>
        </w:rPr>
        <w:t>Ancak, kamu binaları</w:t>
      </w:r>
      <w:r>
        <w:rPr>
          <w:rFonts w:asciiTheme="minorHAnsi" w:hAnsiTheme="minorHAnsi" w:cstheme="minorHAnsi"/>
          <w:sz w:val="24"/>
        </w:rPr>
        <w:t>, toplumsal hizmet kullanımları</w:t>
      </w:r>
      <w:r w:rsidRPr="00D356F3">
        <w:rPr>
          <w:rFonts w:asciiTheme="minorHAnsi" w:hAnsiTheme="minorHAnsi" w:cstheme="minorHAnsi"/>
          <w:sz w:val="24"/>
        </w:rPr>
        <w:t xml:space="preserve"> ve kullanım amacına uygun olarak daha geniş cephenin zaruri olduğu konut dışı k</w:t>
      </w:r>
      <w:r w:rsidR="002959EA">
        <w:rPr>
          <w:rFonts w:asciiTheme="minorHAnsi" w:hAnsiTheme="minorHAnsi" w:cstheme="minorHAnsi"/>
          <w:sz w:val="24"/>
        </w:rPr>
        <w:t>ullanım türlerinde yukarıdaki (5)’inci</w:t>
      </w:r>
      <w:r w:rsidRPr="00D356F3">
        <w:rPr>
          <w:rFonts w:asciiTheme="minorHAnsi" w:hAnsiTheme="minorHAnsi" w:cstheme="minorHAnsi"/>
          <w:sz w:val="24"/>
        </w:rPr>
        <w:t xml:space="preserve"> </w:t>
      </w:r>
      <w:r>
        <w:rPr>
          <w:rFonts w:asciiTheme="minorHAnsi" w:hAnsiTheme="minorHAnsi" w:cstheme="minorHAnsi"/>
          <w:sz w:val="24"/>
        </w:rPr>
        <w:t>paragrafta</w:t>
      </w:r>
      <w:r w:rsidRPr="00D356F3">
        <w:rPr>
          <w:rFonts w:asciiTheme="minorHAnsi" w:hAnsiTheme="minorHAnsi" w:cstheme="minorHAnsi"/>
          <w:sz w:val="24"/>
        </w:rPr>
        <w:t xml:space="preserve"> belirtilen cephe uzunluklarından daha uzun bir cepheye izin verilebilir.</w:t>
      </w:r>
    </w:p>
    <w:p w:rsidR="005C7A97" w:rsidRPr="00D356F3" w:rsidRDefault="005C7A97" w:rsidP="00664838">
      <w:pPr>
        <w:pStyle w:val="ListeParagraf"/>
        <w:widowControl w:val="0"/>
        <w:numPr>
          <w:ilvl w:val="0"/>
          <w:numId w:val="59"/>
        </w:numPr>
        <w:spacing w:before="120" w:after="0" w:line="240" w:lineRule="auto"/>
        <w:ind w:left="2344"/>
        <w:contextualSpacing w:val="0"/>
        <w:rPr>
          <w:rFonts w:asciiTheme="minorHAnsi" w:hAnsiTheme="minorHAnsi" w:cstheme="minorHAnsi"/>
          <w:sz w:val="24"/>
        </w:rPr>
      </w:pPr>
      <w:r w:rsidRPr="00D356F3">
        <w:rPr>
          <w:rFonts w:asciiTheme="minorHAnsi" w:hAnsiTheme="minorHAnsi" w:cstheme="minorHAnsi"/>
          <w:sz w:val="24"/>
        </w:rPr>
        <w:t xml:space="preserve">Parselin ebatlarına bağlı olarak yukarıdaki </w:t>
      </w:r>
      <w:r w:rsidR="002959EA">
        <w:rPr>
          <w:rFonts w:asciiTheme="minorHAnsi" w:hAnsiTheme="minorHAnsi" w:cstheme="minorHAnsi"/>
          <w:sz w:val="24"/>
        </w:rPr>
        <w:t>(5)’inci</w:t>
      </w:r>
      <w:r w:rsidRPr="00D356F3">
        <w:rPr>
          <w:rFonts w:asciiTheme="minorHAnsi" w:hAnsiTheme="minorHAnsi" w:cstheme="minorHAnsi"/>
          <w:sz w:val="24"/>
        </w:rPr>
        <w:t xml:space="preserve"> </w:t>
      </w:r>
      <w:r>
        <w:rPr>
          <w:rFonts w:asciiTheme="minorHAnsi" w:hAnsiTheme="minorHAnsi" w:cstheme="minorHAnsi"/>
          <w:sz w:val="24"/>
        </w:rPr>
        <w:t>paragrafta</w:t>
      </w:r>
      <w:r w:rsidRPr="00D356F3">
        <w:rPr>
          <w:rFonts w:asciiTheme="minorHAnsi" w:hAnsiTheme="minorHAnsi" w:cstheme="minorHAnsi"/>
          <w:sz w:val="24"/>
        </w:rPr>
        <w:t xml:space="preserve"> belirlenen asgari cephe genişlikleri nedeni ile taban alanı oranının veya toplam inşaat alanı oranının tamamının kullanılamadığı durumlarda arazi kullanım türüne bakılmaksızın, yakın çevredeki yapılaşmalar da dikkate alınarak daha uzun cephelere izin verilebi</w:t>
      </w:r>
      <w:r>
        <w:rPr>
          <w:rFonts w:asciiTheme="minorHAnsi" w:hAnsiTheme="minorHAnsi" w:cstheme="minorHAnsi"/>
          <w:sz w:val="24"/>
        </w:rPr>
        <w:t>lir.</w:t>
      </w:r>
    </w:p>
    <w:p w:rsidR="005C7A97" w:rsidRPr="00F36EA3" w:rsidRDefault="005C7A97" w:rsidP="005C7A97">
      <w:pPr>
        <w:pStyle w:val="ListeParagraf"/>
        <w:widowControl w:val="0"/>
        <w:spacing w:after="0" w:line="240" w:lineRule="auto"/>
        <w:ind w:left="1457"/>
        <w:rPr>
          <w:rFonts w:asciiTheme="minorHAnsi" w:eastAsiaTheme="minorHAnsi" w:hAnsiTheme="minorHAnsi" w:cstheme="minorHAnsi"/>
          <w:b/>
          <w:sz w:val="24"/>
          <w:lang w:eastAsia="en-US"/>
        </w:rPr>
      </w:pPr>
    </w:p>
    <w:p w:rsidR="005C7A97" w:rsidRPr="00EB1D5F" w:rsidRDefault="005C7A97" w:rsidP="00B172F0">
      <w:pPr>
        <w:pStyle w:val="Balk3"/>
        <w:numPr>
          <w:ilvl w:val="2"/>
          <w:numId w:val="88"/>
        </w:numPr>
        <w:rPr>
          <w:rFonts w:eastAsiaTheme="minorHAnsi"/>
          <w:lang w:eastAsia="en-US"/>
        </w:rPr>
      </w:pPr>
      <w:bookmarkStart w:id="199" w:name="_Toc499288418"/>
      <w:bookmarkStart w:id="200" w:name="_Toc25941179"/>
      <w:r w:rsidRPr="00B12C59">
        <w:rPr>
          <w:rFonts w:eastAsiaTheme="minorHAnsi"/>
          <w:lang w:val="en-US" w:eastAsia="en-US"/>
        </w:rPr>
        <w:t>Y</w:t>
      </w:r>
      <w:r>
        <w:rPr>
          <w:rFonts w:eastAsiaTheme="minorHAnsi"/>
          <w:lang w:val="en-US" w:eastAsia="en-US"/>
        </w:rPr>
        <w:t>apılaşmasını Büyük Ölçüde Bu Planla Belirlenmiş Bölge Kuralının Üzerinde Tamamlamış Yapı Adalarında Uyumlu Birliktelik</w:t>
      </w:r>
      <w:bookmarkEnd w:id="199"/>
      <w:bookmarkEnd w:id="200"/>
    </w:p>
    <w:p w:rsidR="005C7A97" w:rsidRPr="00C71194" w:rsidRDefault="005C7A97" w:rsidP="00664838">
      <w:pPr>
        <w:pStyle w:val="ListeParagraf"/>
        <w:numPr>
          <w:ilvl w:val="0"/>
          <w:numId w:val="61"/>
        </w:numPr>
        <w:autoSpaceDE w:val="0"/>
        <w:autoSpaceDN w:val="0"/>
        <w:adjustRightInd w:val="0"/>
        <w:spacing w:before="120" w:after="0" w:line="240" w:lineRule="auto"/>
        <w:ind w:left="2344"/>
        <w:rPr>
          <w:rFonts w:asciiTheme="minorHAnsi" w:eastAsiaTheme="minorHAnsi" w:hAnsiTheme="minorHAnsi" w:cstheme="minorHAnsi"/>
          <w:sz w:val="24"/>
          <w:lang w:val="en-US" w:eastAsia="en-US"/>
        </w:rPr>
      </w:pPr>
      <w:r>
        <w:rPr>
          <w:rFonts w:asciiTheme="minorHAnsi" w:eastAsiaTheme="minorHAnsi" w:hAnsiTheme="minorHAnsi" w:cstheme="minorHAnsi"/>
          <w:sz w:val="24"/>
          <w:lang w:val="en-US" w:eastAsia="en-US"/>
        </w:rPr>
        <w:t>Imar Gelişme Sınırları içerisindeki konut alanları ve hizmet merkezleri (köyiçleri dışında) içerisinde kalan alanlarda</w:t>
      </w:r>
      <w:r w:rsidRPr="00C71194">
        <w:rPr>
          <w:rFonts w:asciiTheme="minorHAnsi" w:eastAsiaTheme="minorHAnsi" w:hAnsiTheme="minorHAnsi" w:cstheme="minorHAnsi"/>
          <w:sz w:val="24"/>
          <w:lang w:val="en-US" w:eastAsia="en-US"/>
        </w:rPr>
        <w:t xml:space="preserve"> bu plana göre tanınmış kazanılmış haklar da dikkate alındığında yapılaşmasını bu planla belirlenmiş</w:t>
      </w:r>
      <w:r>
        <w:rPr>
          <w:rFonts w:asciiTheme="minorHAnsi" w:eastAsiaTheme="minorHAnsi" w:hAnsiTheme="minorHAnsi" w:cstheme="minorHAnsi"/>
          <w:sz w:val="24"/>
          <w:lang w:val="en-US" w:eastAsia="en-US"/>
        </w:rPr>
        <w:t>;</w:t>
      </w:r>
      <w:r w:rsidRPr="00C71194">
        <w:rPr>
          <w:rFonts w:asciiTheme="minorHAnsi" w:eastAsiaTheme="minorHAnsi" w:hAnsiTheme="minorHAnsi" w:cstheme="minorHAnsi"/>
          <w:sz w:val="24"/>
          <w:lang w:val="en-US" w:eastAsia="en-US"/>
        </w:rPr>
        <w:t xml:space="preserve"> </w:t>
      </w:r>
    </w:p>
    <w:p w:rsidR="006B50F2" w:rsidRPr="006B50F2" w:rsidRDefault="005115B2" w:rsidP="00664838">
      <w:pPr>
        <w:pStyle w:val="ListeParagraf"/>
        <w:numPr>
          <w:ilvl w:val="1"/>
          <w:numId w:val="52"/>
        </w:numPr>
        <w:autoSpaceDE w:val="0"/>
        <w:autoSpaceDN w:val="0"/>
        <w:adjustRightInd w:val="0"/>
        <w:spacing w:before="120" w:after="0" w:line="240" w:lineRule="auto"/>
        <w:ind w:left="2694" w:hanging="284"/>
        <w:rPr>
          <w:rFonts w:eastAsiaTheme="minorHAnsi" w:cstheme="minorHAnsi"/>
          <w:sz w:val="24"/>
          <w:lang w:val="en-US" w:eastAsia="en-US"/>
        </w:rPr>
      </w:pPr>
      <w:r>
        <w:rPr>
          <w:rFonts w:eastAsiaTheme="minorHAnsi" w:cstheme="minorHAnsi"/>
          <w:sz w:val="24"/>
          <w:lang w:val="en-US" w:eastAsia="en-US"/>
        </w:rPr>
        <w:t>Bölge k</w:t>
      </w:r>
      <w:r w:rsidR="005C7A97" w:rsidRPr="006B50F2">
        <w:rPr>
          <w:rFonts w:eastAsiaTheme="minorHAnsi" w:cstheme="minorHAnsi"/>
          <w:sz w:val="24"/>
          <w:lang w:val="en-US" w:eastAsia="en-US"/>
        </w:rPr>
        <w:t xml:space="preserve">uralının %70 ve üzerinde bir oranda tamamlamış yapı adalarında, biçimlenmesi tamamlanmış doku ile uyumlu birlikteliği sağlamak için, bu gibi adalardaki yeni gelişmeler, </w:t>
      </w:r>
      <w:r w:rsidR="005C7A97" w:rsidRPr="006B50F2">
        <w:rPr>
          <w:rFonts w:eastAsiaTheme="minorHAnsi" w:cstheme="minorHAnsi"/>
          <w:sz w:val="24"/>
          <w:u w:val="single"/>
          <w:lang w:val="en-US" w:eastAsia="en-US"/>
        </w:rPr>
        <w:t xml:space="preserve">mevcut yapılaşmış ve/veya kazanılmış hak sahibi arsalardaki binaların </w:t>
      </w:r>
      <w:r w:rsidR="005C7A97" w:rsidRPr="006B50F2">
        <w:rPr>
          <w:rFonts w:eastAsiaTheme="minorHAnsi" w:cstheme="minorHAnsi"/>
          <w:sz w:val="24"/>
          <w:lang w:val="en-US" w:eastAsia="en-US"/>
        </w:rPr>
        <w:t>yapı arsa oranları, net konut yoğunlukları ile kat sayısı bakımından ortala</w:t>
      </w:r>
      <w:r w:rsidR="006B50F2" w:rsidRPr="006B50F2">
        <w:rPr>
          <w:rFonts w:eastAsiaTheme="minorHAnsi" w:cstheme="minorHAnsi"/>
          <w:sz w:val="24"/>
          <w:lang w:val="en-US" w:eastAsia="en-US"/>
        </w:rPr>
        <w:t xml:space="preserve">ması esas alınarak belirlenir. </w:t>
      </w:r>
    </w:p>
    <w:p w:rsidR="005C7A97" w:rsidRPr="00B12C59" w:rsidRDefault="005C7A97" w:rsidP="00664838">
      <w:pPr>
        <w:numPr>
          <w:ilvl w:val="0"/>
          <w:numId w:val="61"/>
        </w:numPr>
        <w:autoSpaceDE w:val="0"/>
        <w:autoSpaceDN w:val="0"/>
        <w:adjustRightInd w:val="0"/>
        <w:spacing w:before="120" w:after="0" w:line="240" w:lineRule="auto"/>
        <w:ind w:left="2341" w:hanging="357"/>
        <w:jc w:val="both"/>
        <w:rPr>
          <w:rFonts w:eastAsiaTheme="minorHAnsi" w:cstheme="minorHAnsi"/>
          <w:sz w:val="24"/>
          <w:lang w:val="en-US" w:eastAsia="en-US"/>
        </w:rPr>
      </w:pPr>
      <w:r w:rsidRPr="00B12C59">
        <w:rPr>
          <w:rFonts w:eastAsiaTheme="minorHAnsi" w:cstheme="minorHAnsi"/>
          <w:sz w:val="24"/>
          <w:lang w:val="en-US" w:eastAsia="en-US"/>
        </w:rPr>
        <w:t xml:space="preserve">Bu madde amaçları bakımından yapı adası dört tarafından yolla sınırlanan ve/veya en </w:t>
      </w:r>
      <w:proofErr w:type="gramStart"/>
      <w:r w:rsidRPr="00B12C59">
        <w:rPr>
          <w:rFonts w:eastAsiaTheme="minorHAnsi" w:cstheme="minorHAnsi"/>
          <w:sz w:val="24"/>
          <w:lang w:val="en-US" w:eastAsia="en-US"/>
        </w:rPr>
        <w:t>az</w:t>
      </w:r>
      <w:proofErr w:type="gramEnd"/>
      <w:r w:rsidRPr="00B12C59">
        <w:rPr>
          <w:rFonts w:eastAsiaTheme="minorHAnsi" w:cstheme="minorHAnsi"/>
          <w:sz w:val="24"/>
          <w:lang w:val="en-US" w:eastAsia="en-US"/>
        </w:rPr>
        <w:t xml:space="preserve"> bir tarafı yolla sınırlanmış olup diğer tarafları ise hastahane, okul, yüksek eğitim gibi toplumsal hizmet kullanımları ile mezarlık, otobüs terminali, yeşil alan ve dere yatağı gibi kamusal alanlarla sınırlanan alan içerisinde kalan arsa topluluğunu anlatır.</w:t>
      </w:r>
    </w:p>
    <w:p w:rsidR="005C7A97" w:rsidRPr="00B12C59" w:rsidRDefault="005C7A97" w:rsidP="00664838">
      <w:pPr>
        <w:numPr>
          <w:ilvl w:val="0"/>
          <w:numId w:val="61"/>
        </w:numPr>
        <w:autoSpaceDE w:val="0"/>
        <w:autoSpaceDN w:val="0"/>
        <w:adjustRightInd w:val="0"/>
        <w:spacing w:before="120" w:after="0" w:line="240" w:lineRule="auto"/>
        <w:ind w:left="2341" w:hanging="357"/>
        <w:jc w:val="both"/>
        <w:rPr>
          <w:rFonts w:eastAsiaTheme="minorHAnsi" w:cstheme="minorHAnsi"/>
          <w:sz w:val="24"/>
          <w:lang w:val="en-US" w:eastAsia="en-US"/>
        </w:rPr>
      </w:pPr>
      <w:r w:rsidRPr="00B12C59">
        <w:rPr>
          <w:rFonts w:eastAsiaTheme="minorHAnsi" w:cstheme="minorHAnsi"/>
          <w:sz w:val="24"/>
          <w:lang w:val="en-US" w:eastAsia="en-US"/>
        </w:rPr>
        <w:t xml:space="preserve">Faaliyet Koridorlarından ve/veya ana ulaşım arterlerinden cephe </w:t>
      </w:r>
      <w:proofErr w:type="gramStart"/>
      <w:r w:rsidRPr="00B12C59">
        <w:rPr>
          <w:rFonts w:eastAsiaTheme="minorHAnsi" w:cstheme="minorHAnsi"/>
          <w:sz w:val="24"/>
          <w:lang w:val="en-US" w:eastAsia="en-US"/>
        </w:rPr>
        <w:t>alan</w:t>
      </w:r>
      <w:proofErr w:type="gramEnd"/>
      <w:r w:rsidRPr="00B12C59">
        <w:rPr>
          <w:rFonts w:eastAsiaTheme="minorHAnsi" w:cstheme="minorHAnsi"/>
          <w:sz w:val="24"/>
          <w:lang w:val="en-US" w:eastAsia="en-US"/>
        </w:rPr>
        <w:t xml:space="preserve"> parsellerde yapı adası bir kavşaktan diğer kavşağa kadar olan alan içerisindeki parseller grubunu anlatır. Ancak Planlama makamı bu gibi caddelerde birden fazla kavşağı birarada değerlendirebilir.</w:t>
      </w:r>
    </w:p>
    <w:p w:rsidR="005C7A97" w:rsidRPr="005C7A97" w:rsidRDefault="005C7A97" w:rsidP="00664838">
      <w:pPr>
        <w:numPr>
          <w:ilvl w:val="0"/>
          <w:numId w:val="61"/>
        </w:numPr>
        <w:autoSpaceDE w:val="0"/>
        <w:autoSpaceDN w:val="0"/>
        <w:adjustRightInd w:val="0"/>
        <w:spacing w:before="120" w:after="0" w:line="240" w:lineRule="auto"/>
        <w:ind w:left="2341" w:hanging="357"/>
        <w:jc w:val="both"/>
        <w:rPr>
          <w:rFonts w:eastAsiaTheme="minorHAnsi" w:cstheme="minorHAnsi"/>
          <w:sz w:val="24"/>
          <w:lang w:val="en-US" w:eastAsia="en-US"/>
        </w:rPr>
      </w:pPr>
      <w:r w:rsidRPr="00B12C59">
        <w:rPr>
          <w:rFonts w:eastAsiaTheme="minorHAnsi" w:cstheme="minorHAnsi"/>
          <w:sz w:val="24"/>
          <w:lang w:val="en-US" w:eastAsia="en-US"/>
        </w:rPr>
        <w:t>Oluşumu tamamlanmış alanlara ek olarak aynı yoldan cephe alan ve bölge için belirlenmiş kat sayısından daha fazla katı olan iki bina arasında kalan arsada yapılabilecek gelişmelerde uyumlu birlikteliği sağlamak için, planda o bölge için verilmiş kat sayısına ve/veya yukarıda tanımlandığı gibi oluşumu tamamlanmış bir alanda, bina kat sayısı bakımından ortalamaya bakılmaksızın, bölge için planda belirlenmiş yapı arsa oranını ve net konut yoğunluğunu ve/veya yukarıdaki (1)</w:t>
      </w:r>
      <w:r w:rsidR="0068663D">
        <w:rPr>
          <w:rFonts w:eastAsiaTheme="minorHAnsi" w:cstheme="minorHAnsi"/>
          <w:sz w:val="24"/>
          <w:lang w:val="en-US" w:eastAsia="en-US"/>
        </w:rPr>
        <w:t>’inci paragrafın (a) fıkrası</w:t>
      </w:r>
      <w:r>
        <w:rPr>
          <w:rFonts w:eastAsiaTheme="minorHAnsi" w:cstheme="minorHAnsi"/>
          <w:sz w:val="24"/>
          <w:lang w:val="en-US" w:eastAsia="en-US"/>
        </w:rPr>
        <w:t>nda</w:t>
      </w:r>
      <w:r w:rsidRPr="00B12C59">
        <w:rPr>
          <w:rFonts w:eastAsiaTheme="minorHAnsi" w:cstheme="minorHAnsi"/>
          <w:sz w:val="24"/>
          <w:lang w:val="en-US" w:eastAsia="en-US"/>
        </w:rPr>
        <w:t xml:space="preserve"> belirtilen ortalama yapı arsa oranını aşmamak koşulu ile, söz konusu iki binanın kat yükseklikleri ortalaması esas alınarak kat yüksekliği belirlenir. Ancak aynı yoldan cephe alan iki bina arasında k</w:t>
      </w:r>
      <w:r>
        <w:rPr>
          <w:rFonts w:eastAsiaTheme="minorHAnsi" w:cstheme="minorHAnsi"/>
          <w:sz w:val="24"/>
          <w:lang w:val="en-US" w:eastAsia="en-US"/>
        </w:rPr>
        <w:t>alan arsanın alanı, söz konusu iki</w:t>
      </w:r>
      <w:r w:rsidRPr="00B12C59">
        <w:rPr>
          <w:rFonts w:eastAsiaTheme="minorHAnsi" w:cstheme="minorHAnsi"/>
          <w:sz w:val="24"/>
          <w:lang w:val="en-US" w:eastAsia="en-US"/>
        </w:rPr>
        <w:t xml:space="preserve"> binanın üzerinde bulunduğu arsaların, alanları ortalamasının 1</w:t>
      </w:r>
      <w:proofErr w:type="gramStart"/>
      <w:r w:rsidRPr="00B12C59">
        <w:rPr>
          <w:rFonts w:eastAsiaTheme="minorHAnsi" w:cstheme="minorHAnsi"/>
          <w:sz w:val="24"/>
          <w:lang w:val="en-US" w:eastAsia="en-US"/>
        </w:rPr>
        <w:t>,5</w:t>
      </w:r>
      <w:proofErr w:type="gramEnd"/>
      <w:r w:rsidRPr="00B12C59">
        <w:rPr>
          <w:rFonts w:eastAsiaTheme="minorHAnsi" w:cstheme="minorHAnsi"/>
          <w:sz w:val="24"/>
          <w:lang w:val="en-US" w:eastAsia="en-US"/>
        </w:rPr>
        <w:t xml:space="preserve"> katından büyükse uyumlu birliktelik kuralı uygulanmaz.</w:t>
      </w:r>
    </w:p>
    <w:p w:rsidR="005C7A97" w:rsidRPr="0045380D" w:rsidRDefault="005C7A97" w:rsidP="005C7A97">
      <w:pPr>
        <w:widowControl w:val="0"/>
        <w:spacing w:after="0" w:line="240" w:lineRule="auto"/>
        <w:rPr>
          <w:rFonts w:eastAsiaTheme="minorHAnsi" w:cstheme="minorHAnsi"/>
          <w:b/>
          <w:sz w:val="24"/>
          <w:lang w:eastAsia="en-US"/>
        </w:rPr>
      </w:pPr>
    </w:p>
    <w:p w:rsidR="005C7A97" w:rsidRPr="00EE3724" w:rsidRDefault="005C7A97" w:rsidP="00B172F0">
      <w:pPr>
        <w:pStyle w:val="Balk3"/>
        <w:numPr>
          <w:ilvl w:val="2"/>
          <w:numId w:val="88"/>
        </w:numPr>
        <w:rPr>
          <w:rFonts w:eastAsiaTheme="minorHAnsi"/>
          <w:lang w:eastAsia="en-US"/>
        </w:rPr>
      </w:pPr>
      <w:bookmarkStart w:id="201" w:name="_Toc499288419"/>
      <w:bookmarkStart w:id="202" w:name="_Toc25941180"/>
      <w:r w:rsidRPr="00EE3724">
        <w:rPr>
          <w:rFonts w:eastAsiaTheme="minorHAnsi"/>
          <w:lang w:eastAsia="en-US"/>
        </w:rPr>
        <w:t>Geçit Hakları İle İlgili Gelişme</w:t>
      </w:r>
      <w:bookmarkEnd w:id="201"/>
      <w:bookmarkEnd w:id="202"/>
    </w:p>
    <w:p w:rsidR="005C7A97" w:rsidRPr="00EE3724" w:rsidRDefault="005C7A97" w:rsidP="00664838">
      <w:pPr>
        <w:widowControl w:val="0"/>
        <w:numPr>
          <w:ilvl w:val="0"/>
          <w:numId w:val="39"/>
        </w:numPr>
        <w:spacing w:before="120" w:after="120" w:line="240" w:lineRule="auto"/>
        <w:ind w:left="2344"/>
        <w:jc w:val="both"/>
        <w:rPr>
          <w:rFonts w:cstheme="minorHAnsi"/>
          <w:sz w:val="24"/>
        </w:rPr>
      </w:pPr>
      <w:r w:rsidRPr="00EE3724">
        <w:rPr>
          <w:rFonts w:cstheme="minorHAnsi"/>
          <w:sz w:val="24"/>
        </w:rPr>
        <w:t>Bu Plan yürürlüğe girdiği tarihten sonra herhangi bir yeterli yola bağlantısı bulunmayan ve Taşınmaz Mal (Tasarruf, Kayıt ve Kıymet Takdiri) Yasası altında alınacak olan geçit hakkı ile tarımsal amaçlı gelişme dışında hiçbir gelişme yapılamaz.</w:t>
      </w:r>
    </w:p>
    <w:p w:rsidR="005C7A97" w:rsidRPr="00EE3724" w:rsidRDefault="005C7A97" w:rsidP="00664838">
      <w:pPr>
        <w:widowControl w:val="0"/>
        <w:numPr>
          <w:ilvl w:val="0"/>
          <w:numId w:val="39"/>
        </w:numPr>
        <w:spacing w:before="120" w:after="120" w:line="240" w:lineRule="auto"/>
        <w:ind w:left="2344"/>
        <w:jc w:val="both"/>
        <w:rPr>
          <w:rFonts w:cstheme="minorHAnsi"/>
          <w:sz w:val="24"/>
        </w:rPr>
      </w:pPr>
      <w:proofErr w:type="gramStart"/>
      <w:r w:rsidRPr="00EE3724">
        <w:rPr>
          <w:rFonts w:cstheme="minorHAnsi"/>
          <w:sz w:val="24"/>
        </w:rPr>
        <w:t>Bu Plan yürürlüğe girdiği tarihten önce, herhangi bir yeterli kamu yoluna bağlantı</w:t>
      </w:r>
      <w:r w:rsidR="00EE3724" w:rsidRPr="00EE3724">
        <w:rPr>
          <w:rFonts w:cstheme="minorHAnsi"/>
          <w:sz w:val="24"/>
        </w:rPr>
        <w:t>sı bulunmayan ve</w:t>
      </w:r>
      <w:r w:rsidRPr="00EE3724">
        <w:rPr>
          <w:rFonts w:cstheme="minorHAnsi"/>
          <w:sz w:val="24"/>
        </w:rPr>
        <w:t xml:space="preserve"> Taşınmaz Mal (Tasarruf, Kayıt ve Kıymet Takdiri) Yasası altında geçit hakkına sahip olan parseller üzerinde konut kullanımına yönelik gelişmelerde, ambulans, i</w:t>
      </w:r>
      <w:r w:rsidR="00EE3724" w:rsidRPr="00EE3724">
        <w:rPr>
          <w:rFonts w:cstheme="minorHAnsi"/>
          <w:sz w:val="24"/>
        </w:rPr>
        <w:t>tifaiye, polis aracı ve benzeri</w:t>
      </w:r>
      <w:r w:rsidRPr="00EE3724">
        <w:rPr>
          <w:rFonts w:cstheme="minorHAnsi"/>
          <w:sz w:val="24"/>
        </w:rPr>
        <w:t xml:space="preserve"> her türlü acil durum aracının parsele güvenli, konforlu ve sağlıklı ulaşımının sağlanması esastır. </w:t>
      </w:r>
      <w:proofErr w:type="gramEnd"/>
      <w:r w:rsidRPr="00EE3724">
        <w:rPr>
          <w:rFonts w:cstheme="minorHAnsi"/>
          <w:sz w:val="24"/>
        </w:rPr>
        <w:t>Bu bağlamda tek haneli konut kullanımı amaçlı, yeni inşaat</w:t>
      </w:r>
      <w:r w:rsidR="00C453D7">
        <w:rPr>
          <w:rFonts w:cstheme="minorHAnsi"/>
          <w:sz w:val="24"/>
        </w:rPr>
        <w:t>a</w:t>
      </w:r>
      <w:r w:rsidRPr="00EE3724">
        <w:rPr>
          <w:rFonts w:cstheme="minorHAnsi"/>
          <w:sz w:val="24"/>
        </w:rPr>
        <w:t xml:space="preserve"> yönelik gelişmelerde, mevcut geçit hakkına sahip parsellerin geçit genişliklerini aşağıdaki (i) ve (ii) paragraflarında belirtilen ölçütler doğrultusunda tadil etmeleri gerekmektedir.</w:t>
      </w:r>
    </w:p>
    <w:p w:rsidR="005C7A97" w:rsidRPr="00EE3724" w:rsidRDefault="005C7A97" w:rsidP="00664838">
      <w:pPr>
        <w:widowControl w:val="0"/>
        <w:numPr>
          <w:ilvl w:val="0"/>
          <w:numId w:val="40"/>
        </w:numPr>
        <w:spacing w:after="0" w:line="240" w:lineRule="auto"/>
        <w:ind w:left="2694" w:hanging="142"/>
        <w:contextualSpacing/>
        <w:jc w:val="both"/>
        <w:rPr>
          <w:rFonts w:cstheme="minorHAnsi"/>
          <w:sz w:val="24"/>
        </w:rPr>
      </w:pPr>
      <w:proofErr w:type="gramStart"/>
      <w:r w:rsidRPr="00EE3724">
        <w:rPr>
          <w:rFonts w:cstheme="minorHAnsi"/>
          <w:sz w:val="24"/>
        </w:rPr>
        <w:t xml:space="preserve">Tek haneli konut kullanımı amaçlı, yeni inşaat yönelik gelişmelerde Taşınmaz Mal (Tasarruf Kayıt ve Kıymet Takdiri) Yasasına göre alınmış </w:t>
      </w:r>
      <w:r w:rsidR="00C453D7">
        <w:rPr>
          <w:rFonts w:cstheme="minorHAnsi"/>
          <w:sz w:val="24"/>
        </w:rPr>
        <w:t xml:space="preserve">en az 4 metre genişliğindeki geçit haklarının çıkmaz oluşturmayıp en az 2 noktodan yeterli bir kamu yoluna bağlantısı olduğu durumlarda ise geçit genişliğinin en az 4 metre, yeterli yola uzunluğunun ise en fazla 100 metre </w:t>
      </w:r>
      <w:r w:rsidRPr="00EE3724">
        <w:rPr>
          <w:rFonts w:cstheme="minorHAnsi"/>
          <w:sz w:val="24"/>
        </w:rPr>
        <w:t xml:space="preserve">olması esastır. </w:t>
      </w:r>
      <w:proofErr w:type="gramEnd"/>
    </w:p>
    <w:p w:rsidR="005C7A97" w:rsidRPr="00EE3724" w:rsidRDefault="00C453D7" w:rsidP="00664838">
      <w:pPr>
        <w:widowControl w:val="0"/>
        <w:numPr>
          <w:ilvl w:val="0"/>
          <w:numId w:val="40"/>
        </w:numPr>
        <w:spacing w:before="120" w:after="120" w:line="240" w:lineRule="auto"/>
        <w:ind w:left="2694" w:hanging="142"/>
        <w:jc w:val="both"/>
        <w:rPr>
          <w:rFonts w:cstheme="minorHAnsi"/>
          <w:sz w:val="24"/>
        </w:rPr>
      </w:pPr>
      <w:r>
        <w:rPr>
          <w:rFonts w:cstheme="minorHAnsi"/>
          <w:sz w:val="24"/>
        </w:rPr>
        <w:t xml:space="preserve">Dönemeçte </w:t>
      </w:r>
      <w:r w:rsidR="005C7A97" w:rsidRPr="00EE3724">
        <w:rPr>
          <w:rFonts w:cstheme="minorHAnsi"/>
          <w:sz w:val="24"/>
        </w:rPr>
        <w:t xml:space="preserve">geçit iç yarıçapının </w:t>
      </w:r>
      <w:r>
        <w:rPr>
          <w:rFonts w:cstheme="minorHAnsi"/>
          <w:sz w:val="24"/>
        </w:rPr>
        <w:t xml:space="preserve">en az </w:t>
      </w:r>
      <w:r w:rsidR="005C7A97" w:rsidRPr="00EE3724">
        <w:rPr>
          <w:rFonts w:cstheme="minorHAnsi"/>
          <w:sz w:val="24"/>
        </w:rPr>
        <w:t>1</w:t>
      </w:r>
      <w:r>
        <w:rPr>
          <w:rFonts w:cstheme="minorHAnsi"/>
          <w:sz w:val="24"/>
        </w:rPr>
        <w:t>1</w:t>
      </w:r>
      <w:r w:rsidR="005C7A97" w:rsidRPr="00EE3724">
        <w:rPr>
          <w:rFonts w:cstheme="minorHAnsi"/>
          <w:sz w:val="24"/>
        </w:rPr>
        <w:t xml:space="preserve"> metre, dış yarıçapının ise 1</w:t>
      </w:r>
      <w:r>
        <w:rPr>
          <w:rFonts w:cstheme="minorHAnsi"/>
          <w:sz w:val="24"/>
        </w:rPr>
        <w:t>5</w:t>
      </w:r>
      <w:r w:rsidR="005C7A97" w:rsidRPr="00EE3724">
        <w:rPr>
          <w:rFonts w:cstheme="minorHAnsi"/>
          <w:sz w:val="24"/>
        </w:rPr>
        <w:t xml:space="preserve"> metre olması gerekmektedir. </w:t>
      </w:r>
    </w:p>
    <w:p w:rsidR="00EE3724" w:rsidRDefault="005C7A97" w:rsidP="00C453D7">
      <w:pPr>
        <w:widowControl w:val="0"/>
        <w:numPr>
          <w:ilvl w:val="0"/>
          <w:numId w:val="40"/>
        </w:numPr>
        <w:spacing w:after="0" w:line="240" w:lineRule="auto"/>
        <w:ind w:left="2694" w:hanging="142"/>
        <w:contextualSpacing/>
        <w:jc w:val="both"/>
        <w:rPr>
          <w:rFonts w:cstheme="minorHAnsi"/>
          <w:sz w:val="24"/>
        </w:rPr>
      </w:pPr>
      <w:r w:rsidRPr="00EE3724">
        <w:rPr>
          <w:rFonts w:cstheme="minorHAnsi"/>
          <w:sz w:val="24"/>
        </w:rPr>
        <w:t>Yukarıdaki (b) paragrafında belirtilen esaslar doğrultusunda (i) ve (ii) paragraflarında belirtilen ölçütlerin dışında kalan geçit hakkı ile tarımsal amaçlı gelişme dışında hiçbir gelişme yapılamaz.</w:t>
      </w:r>
    </w:p>
    <w:p w:rsidR="00C453D7" w:rsidRPr="00C453D7" w:rsidRDefault="00C453D7" w:rsidP="00C453D7">
      <w:pPr>
        <w:widowControl w:val="0"/>
        <w:spacing w:after="0" w:line="240" w:lineRule="auto"/>
        <w:ind w:left="2694"/>
        <w:contextualSpacing/>
        <w:jc w:val="both"/>
        <w:rPr>
          <w:rFonts w:cstheme="minorHAnsi"/>
          <w:sz w:val="24"/>
        </w:rPr>
      </w:pPr>
    </w:p>
    <w:p w:rsidR="00EE3724" w:rsidRPr="00D965CD" w:rsidRDefault="00EE3724" w:rsidP="00B172F0">
      <w:pPr>
        <w:pStyle w:val="Balk3"/>
        <w:numPr>
          <w:ilvl w:val="2"/>
          <w:numId w:val="88"/>
        </w:numPr>
        <w:rPr>
          <w:rFonts w:eastAsiaTheme="minorHAnsi"/>
          <w:lang w:eastAsia="en-US"/>
        </w:rPr>
      </w:pPr>
      <w:bookmarkStart w:id="203" w:name="_Toc25941181"/>
      <w:r w:rsidRPr="00D965CD">
        <w:rPr>
          <w:rFonts w:eastAsiaTheme="minorHAnsi"/>
          <w:lang w:eastAsia="en-US"/>
        </w:rPr>
        <w:t>Yarım Arsalar Üzerinde Yapılaşma</w:t>
      </w:r>
      <w:r w:rsidR="003F299C" w:rsidRPr="00D965CD">
        <w:rPr>
          <w:rFonts w:eastAsiaTheme="minorHAnsi"/>
          <w:lang w:eastAsia="en-US"/>
        </w:rPr>
        <w:t xml:space="preserve"> Kuralları</w:t>
      </w:r>
      <w:bookmarkEnd w:id="203"/>
    </w:p>
    <w:p w:rsidR="00003AFB" w:rsidRPr="00673E91" w:rsidRDefault="00DA1387" w:rsidP="00673E91">
      <w:pPr>
        <w:ind w:left="1984"/>
        <w:rPr>
          <w:sz w:val="24"/>
          <w:szCs w:val="24"/>
          <w:lang w:eastAsia="en-US"/>
        </w:rPr>
      </w:pPr>
      <w:r w:rsidRPr="002C0F8E">
        <w:rPr>
          <w:sz w:val="24"/>
          <w:szCs w:val="24"/>
          <w:lang w:eastAsia="en-US"/>
        </w:rPr>
        <w:t>Bu plan yürürlüğe gir</w:t>
      </w:r>
      <w:r w:rsidR="004D6A6D" w:rsidRPr="002C0F8E">
        <w:rPr>
          <w:sz w:val="24"/>
          <w:szCs w:val="24"/>
          <w:lang w:eastAsia="en-US"/>
        </w:rPr>
        <w:t>diği tarihten</w:t>
      </w:r>
      <w:r w:rsidRPr="002C0F8E">
        <w:rPr>
          <w:sz w:val="24"/>
          <w:szCs w:val="24"/>
          <w:lang w:eastAsia="en-US"/>
        </w:rPr>
        <w:t xml:space="preserve"> önce </w:t>
      </w:r>
      <w:r w:rsidR="004D6A6D" w:rsidRPr="002C0F8E">
        <w:rPr>
          <w:sz w:val="24"/>
          <w:szCs w:val="24"/>
          <w:lang w:eastAsia="en-US"/>
        </w:rPr>
        <w:t xml:space="preserve">açılmış </w:t>
      </w:r>
      <w:r w:rsidRPr="002C0F8E">
        <w:rPr>
          <w:sz w:val="24"/>
          <w:szCs w:val="24"/>
          <w:lang w:eastAsia="en-US"/>
        </w:rPr>
        <w:t xml:space="preserve">yarım arsalar üzerinde </w:t>
      </w:r>
      <w:r w:rsidR="004D6A6D" w:rsidRPr="002C0F8E">
        <w:rPr>
          <w:sz w:val="24"/>
          <w:szCs w:val="24"/>
          <w:lang w:eastAsia="en-US"/>
        </w:rPr>
        <w:t xml:space="preserve">arsa hududuna bitişik mevcut bir bina olması durumunda bitişiğindeki yarım arsaya yapılacak gelişme başvurularında </w:t>
      </w:r>
      <w:r w:rsidR="00B82C09">
        <w:rPr>
          <w:sz w:val="24"/>
          <w:szCs w:val="24"/>
          <w:lang w:eastAsia="en-US"/>
        </w:rPr>
        <w:t xml:space="preserve">mevcut binanın taban veya toplam inşaat alanının </w:t>
      </w:r>
      <w:r w:rsidRPr="002C0F8E">
        <w:rPr>
          <w:sz w:val="24"/>
          <w:szCs w:val="24"/>
          <w:lang w:eastAsia="en-US"/>
        </w:rPr>
        <w:t>bulunduğu bölge</w:t>
      </w:r>
      <w:r w:rsidR="004D6A6D" w:rsidRPr="002C0F8E">
        <w:rPr>
          <w:sz w:val="24"/>
          <w:szCs w:val="24"/>
          <w:lang w:eastAsia="en-US"/>
        </w:rPr>
        <w:t>nin</w:t>
      </w:r>
      <w:r w:rsidRPr="002C0F8E">
        <w:rPr>
          <w:sz w:val="24"/>
          <w:szCs w:val="24"/>
          <w:lang w:eastAsia="en-US"/>
        </w:rPr>
        <w:t xml:space="preserve"> yapılaşma kural</w:t>
      </w:r>
      <w:r w:rsidR="004D6A6D" w:rsidRPr="002C0F8E">
        <w:rPr>
          <w:sz w:val="24"/>
          <w:szCs w:val="24"/>
          <w:lang w:eastAsia="en-US"/>
        </w:rPr>
        <w:t>ların</w:t>
      </w:r>
      <w:r w:rsidR="00B82C09">
        <w:rPr>
          <w:sz w:val="24"/>
          <w:szCs w:val="24"/>
          <w:lang w:eastAsia="en-US"/>
        </w:rPr>
        <w:t>ın üzerinde olması durumunda bölge</w:t>
      </w:r>
      <w:r w:rsidR="002D7F8E">
        <w:rPr>
          <w:sz w:val="24"/>
          <w:szCs w:val="24"/>
          <w:lang w:eastAsia="en-US"/>
        </w:rPr>
        <w:t xml:space="preserve"> </w:t>
      </w:r>
      <w:proofErr w:type="gramStart"/>
      <w:r w:rsidR="002D7F8E">
        <w:rPr>
          <w:sz w:val="24"/>
          <w:szCs w:val="24"/>
          <w:lang w:eastAsia="en-US"/>
        </w:rPr>
        <w:t xml:space="preserve">kuralına </w:t>
      </w:r>
      <w:r w:rsidR="004D6A6D" w:rsidRPr="002C0F8E">
        <w:rPr>
          <w:sz w:val="24"/>
          <w:szCs w:val="24"/>
          <w:lang w:eastAsia="en-US"/>
        </w:rPr>
        <w:t xml:space="preserve"> </w:t>
      </w:r>
      <w:r w:rsidRPr="002C0F8E">
        <w:rPr>
          <w:sz w:val="24"/>
          <w:szCs w:val="24"/>
          <w:lang w:eastAsia="en-US"/>
        </w:rPr>
        <w:t>bakılmaksızın</w:t>
      </w:r>
      <w:proofErr w:type="gramEnd"/>
      <w:r w:rsidRPr="002C0F8E">
        <w:rPr>
          <w:sz w:val="24"/>
          <w:szCs w:val="24"/>
          <w:lang w:eastAsia="en-US"/>
        </w:rPr>
        <w:t xml:space="preserve"> </w:t>
      </w:r>
      <w:r w:rsidR="004D6A6D" w:rsidRPr="002C0F8E">
        <w:rPr>
          <w:sz w:val="24"/>
          <w:szCs w:val="24"/>
          <w:lang w:eastAsia="en-US"/>
        </w:rPr>
        <w:t xml:space="preserve">mevcut binanın </w:t>
      </w:r>
      <w:r w:rsidRPr="002C0F8E">
        <w:rPr>
          <w:sz w:val="24"/>
          <w:szCs w:val="24"/>
          <w:lang w:eastAsia="en-US"/>
        </w:rPr>
        <w:t xml:space="preserve">yapılaşma kural ve koşulları geçerli olacaktır.  </w:t>
      </w:r>
    </w:p>
    <w:p w:rsidR="00EE3724" w:rsidRPr="00EE3724" w:rsidRDefault="00EE3724" w:rsidP="00B172F0">
      <w:pPr>
        <w:pStyle w:val="Balk3"/>
        <w:numPr>
          <w:ilvl w:val="2"/>
          <w:numId w:val="88"/>
        </w:numPr>
        <w:rPr>
          <w:rFonts w:eastAsiaTheme="minorHAnsi"/>
          <w:lang w:eastAsia="en-US"/>
        </w:rPr>
      </w:pPr>
      <w:bookmarkStart w:id="204" w:name="_Toc499288420"/>
      <w:bookmarkStart w:id="205" w:name="_Toc25941182"/>
      <w:r>
        <w:rPr>
          <w:rFonts w:eastAsiaTheme="minorHAnsi"/>
          <w:lang w:eastAsia="en-US"/>
        </w:rPr>
        <w:t>Planda Gösterimi Sevhen Hata Yapılmış Alanlar</w:t>
      </w:r>
      <w:bookmarkEnd w:id="204"/>
      <w:bookmarkEnd w:id="205"/>
      <w:r w:rsidRPr="00C275D1">
        <w:rPr>
          <w:rFonts w:eastAsiaTheme="minorHAnsi"/>
          <w:lang w:eastAsia="en-US"/>
        </w:rPr>
        <w:t xml:space="preserve"> </w:t>
      </w:r>
    </w:p>
    <w:p w:rsidR="005C7A97" w:rsidRPr="00C275D1" w:rsidRDefault="005C7A97" w:rsidP="00274127">
      <w:pPr>
        <w:spacing w:after="120" w:line="240" w:lineRule="auto"/>
        <w:ind w:left="1984"/>
        <w:jc w:val="both"/>
        <w:rPr>
          <w:rFonts w:eastAsiaTheme="minorHAnsi" w:cstheme="minorHAnsi"/>
          <w:sz w:val="24"/>
          <w:lang w:eastAsia="en-US"/>
        </w:rPr>
      </w:pPr>
      <w:r w:rsidRPr="00C275D1">
        <w:rPr>
          <w:rFonts w:eastAsiaTheme="minorHAnsi" w:cstheme="minorHAnsi"/>
          <w:sz w:val="24"/>
          <w:lang w:eastAsia="en-US"/>
        </w:rPr>
        <w:t xml:space="preserve">Orman alanlarında, sit alanlarında ve benzeri ilgili kurumlarca sınırları belirlenmiş </w:t>
      </w:r>
      <w:r w:rsidRPr="006F38BE">
        <w:rPr>
          <w:rFonts w:eastAsiaTheme="minorHAnsi" w:cstheme="minorHAnsi"/>
          <w:sz w:val="24"/>
          <w:lang w:eastAsia="en-US"/>
        </w:rPr>
        <w:t>ve 1.4.1 Plan kapsamı</w:t>
      </w:r>
      <w:r w:rsidRPr="00C275D1">
        <w:rPr>
          <w:rFonts w:eastAsiaTheme="minorHAnsi" w:cstheme="minorHAnsi"/>
          <w:sz w:val="24"/>
          <w:lang w:eastAsia="en-US"/>
        </w:rPr>
        <w:t xml:space="preserve"> maddesinde belirtilen Planın ekinde yer alan ve planla bir bütün oluşturan tapu haritalarına işlenirken sevhen hata yapılmış alanlarda, ilgili kurumlar tarafından belirtilen sınırlar esas alınır.</w:t>
      </w:r>
    </w:p>
    <w:p w:rsidR="005C7A97" w:rsidRDefault="005C7A97" w:rsidP="00274127">
      <w:pPr>
        <w:spacing w:after="120" w:line="240" w:lineRule="auto"/>
        <w:ind w:left="1984"/>
        <w:jc w:val="both"/>
        <w:rPr>
          <w:rFonts w:eastAsia="Times New Roman" w:cstheme="minorHAnsi"/>
          <w:sz w:val="24"/>
        </w:rPr>
      </w:pPr>
      <w:r w:rsidRPr="00C275D1">
        <w:rPr>
          <w:rFonts w:eastAsiaTheme="minorHAnsi" w:cstheme="minorHAnsi"/>
          <w:sz w:val="24"/>
          <w:lang w:eastAsia="en-US"/>
        </w:rPr>
        <w:t xml:space="preserve">Söz konusu parselin Orman alanı, sit alanı ve benzeri alanlar kapsamı dışında olduğu ilgili Kurumlarca tespit edilmiş olan alanlarda </w:t>
      </w:r>
      <w:r w:rsidRPr="00C275D1">
        <w:rPr>
          <w:rFonts w:eastAsia="Times New Roman" w:cstheme="minorHAnsi"/>
          <w:sz w:val="24"/>
        </w:rPr>
        <w:t>komşu bölge kuralları geçerlidir.</w:t>
      </w:r>
    </w:p>
    <w:p w:rsidR="005C7A97" w:rsidRPr="00006B44" w:rsidRDefault="005C7A97" w:rsidP="00274127">
      <w:pPr>
        <w:ind w:left="1984"/>
        <w:jc w:val="both"/>
        <w:rPr>
          <w:sz w:val="24"/>
        </w:rPr>
      </w:pPr>
      <w:r w:rsidRPr="00006B44">
        <w:rPr>
          <w:sz w:val="24"/>
        </w:rPr>
        <w:t xml:space="preserve">Planda </w:t>
      </w:r>
      <w:r>
        <w:rPr>
          <w:sz w:val="24"/>
        </w:rPr>
        <w:t>gösterilen</w:t>
      </w:r>
      <w:r w:rsidRPr="00006B44">
        <w:rPr>
          <w:sz w:val="24"/>
        </w:rPr>
        <w:t xml:space="preserve"> kıyı</w:t>
      </w:r>
      <w:r>
        <w:rPr>
          <w:sz w:val="24"/>
        </w:rPr>
        <w:t xml:space="preserve"> </w:t>
      </w:r>
      <w:proofErr w:type="gramStart"/>
      <w:r>
        <w:rPr>
          <w:sz w:val="24"/>
        </w:rPr>
        <w:t>rekreasyon</w:t>
      </w:r>
      <w:proofErr w:type="gramEnd"/>
      <w:r>
        <w:rPr>
          <w:sz w:val="24"/>
        </w:rPr>
        <w:t xml:space="preserve"> alanları,</w:t>
      </w:r>
      <w:r w:rsidRPr="00006B44">
        <w:rPr>
          <w:sz w:val="24"/>
        </w:rPr>
        <w:t xml:space="preserve"> park alanları</w:t>
      </w:r>
      <w:r w:rsidRPr="00EB543B">
        <w:rPr>
          <w:sz w:val="24"/>
        </w:rPr>
        <w:t>, 4.4.</w:t>
      </w:r>
      <w:r w:rsidR="00EB543B" w:rsidRPr="00EB543B">
        <w:rPr>
          <w:sz w:val="24"/>
        </w:rPr>
        <w:t>10</w:t>
      </w:r>
      <w:r w:rsidRPr="00EB543B">
        <w:rPr>
          <w:sz w:val="24"/>
        </w:rPr>
        <w:t xml:space="preserve"> maddesinde</w:t>
      </w:r>
      <w:r>
        <w:rPr>
          <w:sz w:val="24"/>
        </w:rPr>
        <w:t xml:space="preserve"> belirtilen eğitim alanları</w:t>
      </w:r>
      <w:r w:rsidRPr="00006B44">
        <w:rPr>
          <w:sz w:val="24"/>
        </w:rPr>
        <w:t xml:space="preserve">, </w:t>
      </w:r>
      <w:r>
        <w:rPr>
          <w:sz w:val="24"/>
        </w:rPr>
        <w:t xml:space="preserve">hastane alanı, atık su arıtma tesisi alanı ve benzeri kamu yararına olan alanların </w:t>
      </w:r>
      <w:r w:rsidRPr="00006B44">
        <w:rPr>
          <w:sz w:val="24"/>
        </w:rPr>
        <w:t>mülkiyeti kamu ve/veya hali arazi</w:t>
      </w:r>
      <w:r>
        <w:rPr>
          <w:sz w:val="24"/>
        </w:rPr>
        <w:t xml:space="preserve"> ve/veya belediyeye ait</w:t>
      </w:r>
      <w:r w:rsidRPr="00006B44">
        <w:rPr>
          <w:sz w:val="24"/>
        </w:rPr>
        <w:t xml:space="preserve"> olup özel mülke ait olanlar sevhen</w:t>
      </w:r>
      <w:r w:rsidR="00CF3B16">
        <w:rPr>
          <w:sz w:val="24"/>
        </w:rPr>
        <w:t xml:space="preserve"> gösterilmiştir. Bu parsellerde</w:t>
      </w:r>
      <w:r w:rsidRPr="00006B44">
        <w:rPr>
          <w:sz w:val="24"/>
        </w:rPr>
        <w:t xml:space="preserve"> komşu bölge kuralları uygulanacaktır. Ancak dört bir tarafı</w:t>
      </w:r>
      <w:r>
        <w:rPr>
          <w:sz w:val="24"/>
        </w:rPr>
        <w:t xml:space="preserve"> veya büyük bir çoğunluğu</w:t>
      </w:r>
      <w:r w:rsidRPr="00006B44">
        <w:rPr>
          <w:sz w:val="24"/>
        </w:rPr>
        <w:t xml:space="preserve"> kamu mülkü ve/veya hali arazi</w:t>
      </w:r>
      <w:r>
        <w:rPr>
          <w:sz w:val="24"/>
        </w:rPr>
        <w:t xml:space="preserve"> ve/veya belediye mülkü</w:t>
      </w:r>
      <w:r w:rsidRPr="00006B44">
        <w:rPr>
          <w:sz w:val="24"/>
        </w:rPr>
        <w:t xml:space="preserve"> ile çevrili olan özel mülkler buna tabii olmayıp bu gibi parseller istimlak edilerek Planda gösterilen kullanım amacına uygun olarak kullanılacaktır.</w:t>
      </w:r>
    </w:p>
    <w:p w:rsidR="005C7A97" w:rsidRDefault="005C7A97" w:rsidP="005C7A97">
      <w:pPr>
        <w:pStyle w:val="ListeParagraf"/>
        <w:widowControl w:val="0"/>
        <w:spacing w:after="0" w:line="240" w:lineRule="auto"/>
        <w:ind w:left="1457"/>
        <w:rPr>
          <w:rFonts w:asciiTheme="minorHAnsi" w:eastAsiaTheme="minorHAnsi" w:hAnsiTheme="minorHAnsi" w:cstheme="minorHAnsi"/>
          <w:b/>
          <w:sz w:val="24"/>
          <w:lang w:eastAsia="en-US"/>
        </w:rPr>
      </w:pPr>
    </w:p>
    <w:p w:rsidR="005C7A97" w:rsidRDefault="005C7A97" w:rsidP="00B172F0">
      <w:pPr>
        <w:pStyle w:val="Balk3"/>
        <w:numPr>
          <w:ilvl w:val="2"/>
          <w:numId w:val="88"/>
        </w:numPr>
        <w:rPr>
          <w:rFonts w:eastAsiaTheme="minorHAnsi"/>
          <w:lang w:eastAsia="en-US"/>
        </w:rPr>
      </w:pPr>
      <w:bookmarkStart w:id="206" w:name="_Toc499288421"/>
      <w:bookmarkStart w:id="207" w:name="_Toc25941183"/>
      <w:r>
        <w:rPr>
          <w:rFonts w:eastAsiaTheme="minorHAnsi"/>
          <w:lang w:eastAsia="en-US"/>
        </w:rPr>
        <w:t>Bu Planda Tanımlanmamış ve/veya Uygun Yer Seçimi Politikaları Saptanmamış Olan Arazi Kullanım Türleri ile İlgili Gelişmeler</w:t>
      </w:r>
      <w:bookmarkEnd w:id="206"/>
      <w:bookmarkEnd w:id="207"/>
    </w:p>
    <w:p w:rsidR="006E5E6F" w:rsidRDefault="005C7A97" w:rsidP="00673E91">
      <w:pPr>
        <w:spacing w:before="120" w:after="160" w:line="259" w:lineRule="auto"/>
        <w:ind w:left="1984"/>
        <w:jc w:val="both"/>
        <w:rPr>
          <w:rFonts w:eastAsiaTheme="minorHAnsi" w:cstheme="minorHAnsi"/>
          <w:sz w:val="24"/>
          <w:lang w:eastAsia="en-US"/>
        </w:rPr>
      </w:pPr>
      <w:r w:rsidRPr="00C275D1">
        <w:rPr>
          <w:rFonts w:eastAsiaTheme="minorHAnsi" w:cstheme="minorHAnsi"/>
          <w:sz w:val="24"/>
          <w:lang w:eastAsia="en-US"/>
        </w:rPr>
        <w:t>Bu Planda tanımlanmamış ve</w:t>
      </w:r>
      <w:r>
        <w:rPr>
          <w:rFonts w:eastAsiaTheme="minorHAnsi" w:cstheme="minorHAnsi"/>
          <w:sz w:val="24"/>
          <w:lang w:eastAsia="en-US"/>
        </w:rPr>
        <w:t>/veya</w:t>
      </w:r>
      <w:r w:rsidRPr="00C275D1">
        <w:rPr>
          <w:rFonts w:eastAsiaTheme="minorHAnsi" w:cstheme="minorHAnsi"/>
          <w:sz w:val="24"/>
          <w:lang w:eastAsia="en-US"/>
        </w:rPr>
        <w:t xml:space="preserve"> uygun yer seçimi politikaları belirlenmemiş olan arazi kullanım türleri ile ilgili gelişme önerileri, planlama onayı aşamasında, her başvurunun kendi durumu </w:t>
      </w:r>
      <w:r>
        <w:rPr>
          <w:rFonts w:eastAsiaTheme="minorHAnsi" w:cstheme="minorHAnsi"/>
          <w:sz w:val="24"/>
          <w:lang w:eastAsia="en-US"/>
        </w:rPr>
        <w:t xml:space="preserve">ve ilgili kurum ve kuruluşlardan alınacak görüşler </w:t>
      </w:r>
      <w:r w:rsidRPr="00C275D1">
        <w:rPr>
          <w:rFonts w:eastAsiaTheme="minorHAnsi" w:cstheme="minorHAnsi"/>
          <w:sz w:val="24"/>
          <w:lang w:eastAsia="en-US"/>
        </w:rPr>
        <w:t>çerçevesinde Planın Amaç, Stratejileri ve Politikaları göz önüne alınarak sonuçlandırılacaktır.</w:t>
      </w:r>
    </w:p>
    <w:p w:rsidR="00026449" w:rsidRDefault="00026449" w:rsidP="00026449">
      <w:pPr>
        <w:pStyle w:val="Balk3"/>
        <w:numPr>
          <w:ilvl w:val="2"/>
          <w:numId w:val="88"/>
        </w:numPr>
        <w:rPr>
          <w:rFonts w:eastAsiaTheme="minorHAnsi"/>
          <w:lang w:eastAsia="en-US"/>
        </w:rPr>
      </w:pPr>
      <w:r>
        <w:rPr>
          <w:rFonts w:eastAsiaTheme="minorHAnsi"/>
          <w:lang w:eastAsia="en-US"/>
        </w:rPr>
        <w:t>Küçük Ölçekli Güneş Enerji Panellerinin Kurulumuna Yönelik Kurallar</w:t>
      </w:r>
    </w:p>
    <w:p w:rsidR="00026449" w:rsidRPr="00C65386" w:rsidRDefault="00026449" w:rsidP="00664838">
      <w:pPr>
        <w:pStyle w:val="Balk2"/>
        <w:keepLines w:val="0"/>
        <w:numPr>
          <w:ilvl w:val="0"/>
          <w:numId w:val="101"/>
        </w:numPr>
        <w:spacing w:before="120" w:line="240" w:lineRule="auto"/>
        <w:ind w:left="2344"/>
        <w:jc w:val="both"/>
        <w:rPr>
          <w:rFonts w:asciiTheme="minorHAnsi" w:eastAsiaTheme="minorHAnsi" w:hAnsiTheme="minorHAnsi" w:cstheme="minorHAnsi"/>
          <w:b w:val="0"/>
          <w:color w:val="auto"/>
          <w:sz w:val="24"/>
          <w:szCs w:val="22"/>
          <w:lang w:eastAsia="en-US"/>
        </w:rPr>
      </w:pPr>
      <w:proofErr w:type="gramStart"/>
      <w:r w:rsidRPr="00C65386">
        <w:rPr>
          <w:rFonts w:asciiTheme="minorHAnsi" w:eastAsiaTheme="minorHAnsi" w:hAnsiTheme="minorHAnsi" w:cstheme="minorHAnsi"/>
          <w:b w:val="0"/>
          <w:color w:val="auto"/>
          <w:sz w:val="24"/>
          <w:szCs w:val="22"/>
          <w:lang w:eastAsia="en-US"/>
        </w:rPr>
        <w:t>Binanın ve/veya yardımcı binanın çatısında eğimli çatı ise; üst çatı yüksekliği çatıya dik olarak ölçülmek üzere, ça</w:t>
      </w:r>
      <w:r w:rsidR="00B603EB">
        <w:rPr>
          <w:rFonts w:asciiTheme="minorHAnsi" w:eastAsiaTheme="minorHAnsi" w:hAnsiTheme="minorHAnsi" w:cstheme="minorHAnsi"/>
          <w:b w:val="0"/>
          <w:color w:val="auto"/>
          <w:sz w:val="24"/>
          <w:szCs w:val="22"/>
          <w:lang w:eastAsia="en-US"/>
        </w:rPr>
        <w:t>tıdan 20 cm’yi aşmaması</w:t>
      </w:r>
      <w:r w:rsidRPr="00C65386">
        <w:rPr>
          <w:rFonts w:asciiTheme="minorHAnsi" w:eastAsiaTheme="minorHAnsi" w:hAnsiTheme="minorHAnsi" w:cstheme="minorHAnsi"/>
          <w:b w:val="0"/>
          <w:color w:val="auto"/>
          <w:sz w:val="24"/>
          <w:szCs w:val="22"/>
          <w:lang w:eastAsia="en-US"/>
        </w:rPr>
        <w:t>; bacalar ve merdiven kuleleri dışında hiçbir kısmı çatının en yüks</w:t>
      </w:r>
      <w:r w:rsidR="00B603EB">
        <w:rPr>
          <w:rFonts w:asciiTheme="minorHAnsi" w:eastAsiaTheme="minorHAnsi" w:hAnsiTheme="minorHAnsi" w:cstheme="minorHAnsi"/>
          <w:b w:val="0"/>
          <w:color w:val="auto"/>
          <w:sz w:val="24"/>
          <w:szCs w:val="22"/>
          <w:lang w:eastAsia="en-US"/>
        </w:rPr>
        <w:t>ek kısmından daha yüksek olmaması</w:t>
      </w:r>
      <w:r w:rsidRPr="00C65386">
        <w:rPr>
          <w:rFonts w:asciiTheme="minorHAnsi" w:eastAsiaTheme="minorHAnsi" w:hAnsiTheme="minorHAnsi" w:cstheme="minorHAnsi"/>
          <w:b w:val="0"/>
          <w:color w:val="auto"/>
          <w:sz w:val="24"/>
          <w:szCs w:val="22"/>
          <w:lang w:eastAsia="en-US"/>
        </w:rPr>
        <w:t>, düz çatı ise kurum alanı çatının dış kenarından en az 1 metre içeride yer alan, bacalar ve merdiven kuleleri dışında en yüksek kısmı çatının zemininden hesapl</w:t>
      </w:r>
      <w:r w:rsidR="00B603EB">
        <w:rPr>
          <w:rFonts w:asciiTheme="minorHAnsi" w:eastAsiaTheme="minorHAnsi" w:hAnsiTheme="minorHAnsi" w:cstheme="minorHAnsi"/>
          <w:b w:val="0"/>
          <w:color w:val="auto"/>
          <w:sz w:val="24"/>
          <w:szCs w:val="22"/>
          <w:lang w:eastAsia="en-US"/>
        </w:rPr>
        <w:t>anmak üzere 1.20 metreyi aşmaması</w:t>
      </w:r>
      <w:r w:rsidRPr="00C65386">
        <w:rPr>
          <w:rFonts w:asciiTheme="minorHAnsi" w:eastAsiaTheme="minorHAnsi" w:hAnsiTheme="minorHAnsi" w:cstheme="minorHAnsi"/>
          <w:b w:val="0"/>
          <w:color w:val="auto"/>
          <w:sz w:val="24"/>
          <w:szCs w:val="22"/>
          <w:lang w:eastAsia="en-US"/>
        </w:rPr>
        <w:t>;</w:t>
      </w:r>
      <w:proofErr w:type="gramEnd"/>
    </w:p>
    <w:p w:rsidR="00026449" w:rsidRPr="00C65386" w:rsidRDefault="00026449" w:rsidP="00664838">
      <w:pPr>
        <w:numPr>
          <w:ilvl w:val="0"/>
          <w:numId w:val="101"/>
        </w:numPr>
        <w:spacing w:after="0" w:line="240" w:lineRule="auto"/>
        <w:ind w:left="2344"/>
        <w:jc w:val="both"/>
        <w:rPr>
          <w:rFonts w:eastAsiaTheme="minorHAnsi" w:cstheme="minorHAnsi"/>
          <w:sz w:val="24"/>
          <w:lang w:eastAsia="en-US"/>
        </w:rPr>
      </w:pPr>
      <w:r w:rsidRPr="00C65386">
        <w:rPr>
          <w:rFonts w:eastAsiaTheme="minorHAnsi" w:cstheme="minorHAnsi"/>
          <w:sz w:val="24"/>
          <w:lang w:eastAsia="en-US"/>
        </w:rPr>
        <w:t>Binanın cephesinde; pencere, kapı, balkon ve benzeri açıklıklar kapanmayacak şekilde bina köşelerinden ve çatıdan en az 1 metre içeride, cephe aldığı duvardan uzaklığı dik ölçülmek üzere 20 cm</w:t>
      </w:r>
      <w:r w:rsidR="00B603EB">
        <w:rPr>
          <w:rFonts w:eastAsiaTheme="minorHAnsi" w:cstheme="minorHAnsi"/>
          <w:sz w:val="24"/>
          <w:lang w:eastAsia="en-US"/>
        </w:rPr>
        <w:t>’den fazla olmaması</w:t>
      </w:r>
      <w:r w:rsidRPr="00C65386">
        <w:rPr>
          <w:rFonts w:eastAsiaTheme="minorHAnsi" w:cstheme="minorHAnsi"/>
          <w:sz w:val="24"/>
          <w:lang w:eastAsia="en-US"/>
        </w:rPr>
        <w:t>;</w:t>
      </w:r>
    </w:p>
    <w:p w:rsidR="00B603EB" w:rsidRDefault="00026449" w:rsidP="00664838">
      <w:pPr>
        <w:numPr>
          <w:ilvl w:val="0"/>
          <w:numId w:val="101"/>
        </w:numPr>
        <w:spacing w:after="0" w:line="240" w:lineRule="auto"/>
        <w:ind w:left="2344"/>
        <w:jc w:val="both"/>
        <w:rPr>
          <w:rFonts w:eastAsiaTheme="minorHAnsi" w:cstheme="minorHAnsi"/>
          <w:lang w:eastAsia="en-US"/>
        </w:rPr>
      </w:pPr>
      <w:r w:rsidRPr="00C65386">
        <w:rPr>
          <w:rFonts w:eastAsiaTheme="minorHAnsi" w:cstheme="minorHAnsi"/>
          <w:sz w:val="24"/>
          <w:lang w:eastAsia="en-US"/>
        </w:rPr>
        <w:t>Binanın bahçesinde; kurulumun parsel sınırından 3 metre mesafe içerisinde olması durumunda yüksekliği bahçe zemininden 1.20 metreyi, 3 metre mesafe dışında olmas</w:t>
      </w:r>
      <w:r w:rsidR="00B603EB" w:rsidRPr="00C65386">
        <w:rPr>
          <w:rFonts w:eastAsiaTheme="minorHAnsi" w:cstheme="minorHAnsi"/>
          <w:sz w:val="24"/>
          <w:lang w:eastAsia="en-US"/>
        </w:rPr>
        <w:t>ı durumunda 2.50 metreyi aşmaması</w:t>
      </w:r>
      <w:r w:rsidRPr="00C65386">
        <w:rPr>
          <w:rFonts w:eastAsiaTheme="minorHAnsi" w:cstheme="minorHAnsi"/>
          <w:sz w:val="24"/>
          <w:lang w:eastAsia="en-US"/>
        </w:rPr>
        <w:t>;</w:t>
      </w:r>
    </w:p>
    <w:p w:rsidR="00026449" w:rsidRPr="00D048A6" w:rsidRDefault="00026449" w:rsidP="00664838">
      <w:pPr>
        <w:numPr>
          <w:ilvl w:val="0"/>
          <w:numId w:val="101"/>
        </w:numPr>
        <w:spacing w:after="0" w:line="240" w:lineRule="auto"/>
        <w:ind w:left="2344"/>
        <w:jc w:val="both"/>
        <w:rPr>
          <w:rFonts w:eastAsiaTheme="minorHAnsi" w:cstheme="minorHAnsi"/>
          <w:lang w:eastAsia="en-US"/>
        </w:rPr>
      </w:pPr>
      <w:r w:rsidRPr="00C65386">
        <w:rPr>
          <w:rFonts w:eastAsiaTheme="minorHAnsi" w:cstheme="minorHAnsi"/>
          <w:sz w:val="24"/>
          <w:lang w:eastAsia="en-US"/>
        </w:rPr>
        <w:t>Pergola üzerinde; Monte edileceği pergolaların parsel sınırından en az 3 metre geride olan, yüksekliğinin bahçe zemininden 4 metreyi aşmayan, pergola ile birlikte esas binanın</w:t>
      </w:r>
      <w:r w:rsidR="00B603EB" w:rsidRPr="00C65386">
        <w:rPr>
          <w:rFonts w:eastAsiaTheme="minorHAnsi" w:cstheme="minorHAnsi"/>
          <w:sz w:val="24"/>
          <w:lang w:eastAsia="en-US"/>
        </w:rPr>
        <w:t xml:space="preserve"> taban alanının %20 sini aşmaması,</w:t>
      </w:r>
    </w:p>
    <w:p w:rsidR="00026449" w:rsidRPr="00673E91" w:rsidRDefault="00673E91" w:rsidP="00673E91">
      <w:pPr>
        <w:spacing w:after="0" w:line="240" w:lineRule="auto"/>
        <w:ind w:left="1077" w:firstLine="908"/>
        <w:jc w:val="both"/>
        <w:rPr>
          <w:rFonts w:eastAsiaTheme="minorHAnsi" w:cstheme="minorHAnsi"/>
          <w:lang w:eastAsia="en-US"/>
        </w:rPr>
      </w:pPr>
      <w:proofErr w:type="gramStart"/>
      <w:r>
        <w:rPr>
          <w:rFonts w:eastAsiaTheme="minorHAnsi" w:cstheme="minorHAnsi"/>
          <w:sz w:val="24"/>
          <w:lang w:eastAsia="en-US"/>
        </w:rPr>
        <w:t>k</w:t>
      </w:r>
      <w:r w:rsidR="00B603EB">
        <w:rPr>
          <w:rFonts w:eastAsiaTheme="minorHAnsi" w:cstheme="minorHAnsi"/>
          <w:sz w:val="24"/>
          <w:lang w:eastAsia="en-US"/>
        </w:rPr>
        <w:t>oşulu</w:t>
      </w:r>
      <w:proofErr w:type="gramEnd"/>
      <w:r w:rsidR="00B603EB">
        <w:rPr>
          <w:rFonts w:eastAsiaTheme="minorHAnsi" w:cstheme="minorHAnsi"/>
          <w:sz w:val="24"/>
          <w:lang w:eastAsia="en-US"/>
        </w:rPr>
        <w:t xml:space="preserve"> ile yapılabilir.</w:t>
      </w:r>
    </w:p>
    <w:p w:rsidR="005C7A97" w:rsidRPr="00FD467C" w:rsidRDefault="005C7A97" w:rsidP="00026449">
      <w:pPr>
        <w:pStyle w:val="Balk3"/>
        <w:numPr>
          <w:ilvl w:val="2"/>
          <w:numId w:val="88"/>
        </w:numPr>
        <w:rPr>
          <w:rFonts w:eastAsiaTheme="minorHAnsi" w:cstheme="minorHAnsi"/>
          <w:lang w:eastAsia="en-US"/>
        </w:rPr>
      </w:pPr>
      <w:bookmarkStart w:id="208" w:name="_Toc499288422"/>
      <w:bookmarkStart w:id="209" w:name="_Toc25941184"/>
      <w:r>
        <w:rPr>
          <w:rFonts w:eastAsiaTheme="minorHAnsi"/>
          <w:lang w:eastAsia="en-US"/>
        </w:rPr>
        <w:t>Diğer Kural ve Koşullar</w:t>
      </w:r>
      <w:bookmarkEnd w:id="208"/>
      <w:bookmarkEnd w:id="209"/>
    </w:p>
    <w:p w:rsidR="005C7A97" w:rsidRDefault="005C7A97" w:rsidP="006E5E6F">
      <w:pPr>
        <w:widowControl w:val="0"/>
        <w:numPr>
          <w:ilvl w:val="0"/>
          <w:numId w:val="60"/>
        </w:numPr>
        <w:tabs>
          <w:tab w:val="left" w:pos="2169"/>
        </w:tabs>
        <w:spacing w:before="120" w:after="0" w:line="247" w:lineRule="auto"/>
        <w:ind w:left="2341" w:hanging="357"/>
        <w:jc w:val="both"/>
        <w:rPr>
          <w:rFonts w:eastAsiaTheme="minorHAnsi" w:cstheme="minorHAnsi"/>
          <w:w w:val="105"/>
          <w:sz w:val="24"/>
          <w:lang w:val="en-US" w:eastAsia="en-US"/>
        </w:rPr>
      </w:pPr>
      <w:r>
        <w:rPr>
          <w:rFonts w:eastAsiaTheme="minorHAnsi" w:cstheme="minorHAnsi"/>
          <w:w w:val="105"/>
          <w:sz w:val="24"/>
          <w:lang w:val="en-US" w:eastAsia="en-US"/>
        </w:rPr>
        <w:t>Planlama alanı sınırları içerisinde kalan alanlarda yapılacak yeni inşaat, ilave, parselasyon amaçlı gelişmelerde yeterli yol</w:t>
      </w:r>
      <w:r w:rsidRPr="00A87D8A">
        <w:rPr>
          <w:w w:val="105"/>
        </w:rPr>
        <w:t xml:space="preserve"> </w:t>
      </w:r>
      <w:r>
        <w:rPr>
          <w:w w:val="105"/>
        </w:rPr>
        <w:t>su, elektrik ve benzeri kentsel altyapısı</w:t>
      </w:r>
      <w:r>
        <w:rPr>
          <w:rFonts w:eastAsiaTheme="minorHAnsi" w:cstheme="minorHAnsi"/>
          <w:w w:val="105"/>
          <w:sz w:val="24"/>
          <w:lang w:val="en-US" w:eastAsia="en-US"/>
        </w:rPr>
        <w:t xml:space="preserve"> olması esastır.</w:t>
      </w:r>
    </w:p>
    <w:p w:rsidR="005C7A97" w:rsidRPr="003765FC" w:rsidRDefault="005C7A97" w:rsidP="006E5E6F">
      <w:pPr>
        <w:widowControl w:val="0"/>
        <w:numPr>
          <w:ilvl w:val="0"/>
          <w:numId w:val="60"/>
        </w:numPr>
        <w:tabs>
          <w:tab w:val="left" w:pos="2169"/>
        </w:tabs>
        <w:spacing w:before="120" w:after="0" w:line="247" w:lineRule="auto"/>
        <w:ind w:left="2341" w:hanging="357"/>
        <w:jc w:val="both"/>
        <w:rPr>
          <w:rFonts w:eastAsiaTheme="minorHAnsi" w:cstheme="minorHAnsi"/>
          <w:w w:val="105"/>
          <w:sz w:val="24"/>
          <w:lang w:val="en-US" w:eastAsia="en-US"/>
        </w:rPr>
      </w:pPr>
      <w:r w:rsidRPr="003765FC">
        <w:rPr>
          <w:rFonts w:eastAsiaTheme="minorHAnsi" w:cstheme="minorHAnsi"/>
          <w:w w:val="105"/>
          <w:sz w:val="24"/>
          <w:lang w:val="en-US" w:eastAsia="en-US"/>
        </w:rPr>
        <w:t>Restorasyon, yeni</w:t>
      </w:r>
      <w:r w:rsidRPr="003765FC">
        <w:rPr>
          <w:rFonts w:eastAsiaTheme="minorHAnsi" w:cstheme="minorHAnsi"/>
          <w:spacing w:val="-22"/>
          <w:w w:val="105"/>
          <w:sz w:val="24"/>
          <w:lang w:val="en-US" w:eastAsia="en-US"/>
        </w:rPr>
        <w:t xml:space="preserve"> </w:t>
      </w:r>
      <w:r w:rsidRPr="003765FC">
        <w:rPr>
          <w:rFonts w:eastAsiaTheme="minorHAnsi" w:cstheme="minorHAnsi"/>
          <w:w w:val="105"/>
          <w:sz w:val="24"/>
          <w:lang w:val="en-US" w:eastAsia="en-US"/>
        </w:rPr>
        <w:t>inşaat</w:t>
      </w:r>
      <w:r w:rsidRPr="003765FC">
        <w:rPr>
          <w:rFonts w:eastAsiaTheme="minorHAnsi" w:cstheme="minorHAnsi"/>
          <w:spacing w:val="-22"/>
          <w:w w:val="105"/>
          <w:sz w:val="24"/>
          <w:lang w:val="en-US" w:eastAsia="en-US"/>
        </w:rPr>
        <w:t xml:space="preserve">, </w:t>
      </w:r>
      <w:r w:rsidRPr="003765FC">
        <w:rPr>
          <w:rFonts w:eastAsiaTheme="minorHAnsi" w:cstheme="minorHAnsi"/>
          <w:w w:val="105"/>
          <w:sz w:val="24"/>
          <w:lang w:val="en-US" w:eastAsia="en-US"/>
        </w:rPr>
        <w:t>tadilat</w:t>
      </w:r>
      <w:r w:rsidRPr="003765FC">
        <w:rPr>
          <w:rFonts w:eastAsiaTheme="minorHAnsi" w:cstheme="minorHAnsi"/>
          <w:spacing w:val="-22"/>
          <w:w w:val="105"/>
          <w:sz w:val="24"/>
          <w:lang w:val="en-US" w:eastAsia="en-US"/>
        </w:rPr>
        <w:t xml:space="preserve">, </w:t>
      </w:r>
      <w:r w:rsidRPr="003765FC">
        <w:rPr>
          <w:rFonts w:eastAsiaTheme="minorHAnsi" w:cstheme="minorHAnsi"/>
          <w:w w:val="105"/>
          <w:sz w:val="24"/>
          <w:lang w:val="en-US" w:eastAsia="en-US"/>
        </w:rPr>
        <w:t>ilave ve benzeri yapı ve inşaata ve/veya kullanım değişikliğine yönelik gelişmelerde çevre kirliliğinin önlenmesi için ilgili Belediye ve Çevre Koruma Dairesi’nin uygun göreceği şekilde inşaat alanı branda veya benzeri bir malzeme ile kapatılacak, inşaat malzemeleri parsel içerisinde uygun bir alanda depolanacak, inşaat atıkları ise parselden taşınarak bertaraf edilecektir.</w:t>
      </w:r>
    </w:p>
    <w:p w:rsidR="005C7A97" w:rsidRDefault="005C7A97" w:rsidP="006E5E6F">
      <w:pPr>
        <w:numPr>
          <w:ilvl w:val="0"/>
          <w:numId w:val="60"/>
        </w:numPr>
        <w:spacing w:before="120" w:after="0" w:line="240" w:lineRule="auto"/>
        <w:ind w:left="2341" w:hanging="357"/>
        <w:jc w:val="both"/>
        <w:rPr>
          <w:rFonts w:eastAsiaTheme="minorHAnsi" w:cstheme="minorHAnsi"/>
          <w:w w:val="105"/>
          <w:sz w:val="24"/>
          <w:lang w:val="en-US" w:eastAsia="en-US"/>
        </w:rPr>
      </w:pPr>
      <w:r w:rsidRPr="003765FC">
        <w:rPr>
          <w:rFonts w:eastAsiaTheme="minorHAnsi" w:cstheme="minorHAnsi"/>
          <w:w w:val="105"/>
          <w:sz w:val="24"/>
          <w:lang w:val="en-US" w:eastAsia="en-US"/>
        </w:rPr>
        <w:t>Yapılacak yeni inşaatlarda, sıfır kodu üzerinde kalan ve 1.20 metreden yüksek her türlü kullanım alanı Bina Toplam Alanı Oranı ve/veya Toplam İnşaat Alanı içerisinde hesaplanır.</w:t>
      </w:r>
    </w:p>
    <w:p w:rsidR="005C7A97" w:rsidRPr="003765FC" w:rsidRDefault="005C7A97" w:rsidP="006E5E6F">
      <w:pPr>
        <w:numPr>
          <w:ilvl w:val="0"/>
          <w:numId w:val="60"/>
        </w:numPr>
        <w:spacing w:before="120" w:after="0" w:line="240" w:lineRule="auto"/>
        <w:ind w:left="2341" w:hanging="357"/>
        <w:jc w:val="both"/>
        <w:rPr>
          <w:rFonts w:eastAsiaTheme="minorHAnsi" w:cstheme="minorHAnsi"/>
          <w:w w:val="105"/>
          <w:sz w:val="24"/>
          <w:lang w:val="en-US" w:eastAsia="en-US"/>
        </w:rPr>
      </w:pPr>
      <w:r>
        <w:rPr>
          <w:rFonts w:eastAsiaTheme="minorHAnsi" w:cstheme="minorHAnsi"/>
          <w:w w:val="105"/>
          <w:sz w:val="24"/>
          <w:lang w:val="en-US" w:eastAsia="en-US"/>
        </w:rPr>
        <w:t xml:space="preserve">Okul, hastane, turistik tesis ve benzeri konut dışı kullanımlarda her bir kat için </w:t>
      </w:r>
      <w:proofErr w:type="gramStart"/>
      <w:r>
        <w:rPr>
          <w:rFonts w:eastAsiaTheme="minorHAnsi" w:cstheme="minorHAnsi"/>
          <w:w w:val="105"/>
          <w:sz w:val="24"/>
          <w:lang w:val="en-US" w:eastAsia="en-US"/>
        </w:rPr>
        <w:t>ses</w:t>
      </w:r>
      <w:proofErr w:type="gramEnd"/>
      <w:r>
        <w:rPr>
          <w:rFonts w:eastAsiaTheme="minorHAnsi" w:cstheme="minorHAnsi"/>
          <w:w w:val="105"/>
          <w:sz w:val="24"/>
          <w:lang w:val="en-US" w:eastAsia="en-US"/>
        </w:rPr>
        <w:t>, ısı yalıtımı ve/veya dekoratif amaçlarla yapılacak 0.60 metreyi aşmay</w:t>
      </w:r>
      <w:r w:rsidR="00CF3B16">
        <w:rPr>
          <w:rFonts w:eastAsiaTheme="minorHAnsi" w:cstheme="minorHAnsi"/>
          <w:w w:val="105"/>
          <w:sz w:val="24"/>
          <w:lang w:val="en-US" w:eastAsia="en-US"/>
        </w:rPr>
        <w:t xml:space="preserve">an asma tavan bina kat sayısı, </w:t>
      </w:r>
      <w:r>
        <w:rPr>
          <w:rFonts w:eastAsiaTheme="minorHAnsi" w:cstheme="minorHAnsi"/>
          <w:w w:val="105"/>
          <w:sz w:val="24"/>
          <w:lang w:val="en-US" w:eastAsia="en-US"/>
        </w:rPr>
        <w:t xml:space="preserve">bina toplam yüksekliği ve inşaat alanından sayılmaz. </w:t>
      </w:r>
    </w:p>
    <w:p w:rsidR="005C7A97" w:rsidRPr="003765FC" w:rsidRDefault="005C7A97" w:rsidP="006E5E6F">
      <w:pPr>
        <w:widowControl w:val="0"/>
        <w:numPr>
          <w:ilvl w:val="0"/>
          <w:numId w:val="60"/>
        </w:numPr>
        <w:tabs>
          <w:tab w:val="left" w:pos="955"/>
        </w:tabs>
        <w:spacing w:before="120" w:after="0" w:line="244" w:lineRule="auto"/>
        <w:ind w:left="2344"/>
        <w:jc w:val="both"/>
        <w:rPr>
          <w:rFonts w:eastAsia="Arial" w:cstheme="minorHAnsi"/>
          <w:sz w:val="24"/>
          <w:lang w:val="en-US" w:eastAsia="en-US"/>
        </w:rPr>
      </w:pPr>
      <w:r w:rsidRPr="003765FC">
        <w:rPr>
          <w:rFonts w:eastAsia="Arial" w:cstheme="minorHAnsi"/>
          <w:w w:val="105"/>
          <w:sz w:val="24"/>
          <w:lang w:val="en-US" w:eastAsia="en-US"/>
        </w:rPr>
        <w:t xml:space="preserve">Parsel toplam alanının % 5’ini aşan </w:t>
      </w:r>
      <w:proofErr w:type="gramStart"/>
      <w:r w:rsidRPr="003765FC">
        <w:rPr>
          <w:rFonts w:eastAsia="Arial" w:cstheme="minorHAnsi"/>
          <w:w w:val="105"/>
          <w:sz w:val="24"/>
          <w:lang w:val="en-US" w:eastAsia="en-US"/>
        </w:rPr>
        <w:t>alana</w:t>
      </w:r>
      <w:proofErr w:type="gramEnd"/>
      <w:r w:rsidRPr="003765FC">
        <w:rPr>
          <w:rFonts w:eastAsia="Arial" w:cstheme="minorHAnsi"/>
          <w:w w:val="105"/>
          <w:sz w:val="24"/>
          <w:lang w:val="en-US" w:eastAsia="en-US"/>
        </w:rPr>
        <w:t xml:space="preserve"> sahip olan, boşluklu ve boşluksuz duvarlarla oluşturulan alanlar, üstü açık olsa bile inşaat toplam alanından sayılırlar. Ancak aydınlıklar bu kuralın dışındadır.</w:t>
      </w:r>
    </w:p>
    <w:p w:rsidR="005C7A97" w:rsidRPr="005115B2" w:rsidRDefault="005C7A97" w:rsidP="006E5E6F">
      <w:pPr>
        <w:widowControl w:val="0"/>
        <w:numPr>
          <w:ilvl w:val="0"/>
          <w:numId w:val="60"/>
        </w:numPr>
        <w:tabs>
          <w:tab w:val="left" w:pos="955"/>
        </w:tabs>
        <w:spacing w:before="120" w:after="0" w:line="244" w:lineRule="auto"/>
        <w:ind w:left="2344"/>
        <w:jc w:val="both"/>
        <w:rPr>
          <w:rFonts w:eastAsia="Arial" w:cstheme="minorHAnsi"/>
          <w:sz w:val="24"/>
          <w:lang w:val="en-US" w:eastAsia="en-US"/>
        </w:rPr>
      </w:pPr>
      <w:r w:rsidRPr="005115B2">
        <w:rPr>
          <w:rFonts w:eastAsia="Arial" w:cstheme="minorHAnsi"/>
          <w:w w:val="105"/>
          <w:sz w:val="24"/>
          <w:lang w:val="en-US" w:eastAsia="en-US"/>
        </w:rPr>
        <w:t>2.55</w:t>
      </w:r>
      <w:r w:rsidRPr="005115B2">
        <w:rPr>
          <w:rFonts w:eastAsia="Arial" w:cstheme="minorHAnsi"/>
          <w:spacing w:val="-20"/>
          <w:w w:val="105"/>
          <w:sz w:val="24"/>
          <w:lang w:val="en-US" w:eastAsia="en-US"/>
        </w:rPr>
        <w:t xml:space="preserve"> </w:t>
      </w:r>
      <w:r w:rsidRPr="005115B2">
        <w:rPr>
          <w:rFonts w:eastAsia="Arial" w:cstheme="minorHAnsi"/>
          <w:w w:val="105"/>
          <w:sz w:val="24"/>
          <w:lang w:val="en-US" w:eastAsia="en-US"/>
        </w:rPr>
        <w:t>metre</w:t>
      </w:r>
      <w:r w:rsidRPr="005115B2">
        <w:rPr>
          <w:rFonts w:eastAsia="Arial" w:cstheme="minorHAnsi"/>
          <w:spacing w:val="-19"/>
          <w:w w:val="105"/>
          <w:sz w:val="24"/>
          <w:lang w:val="en-US" w:eastAsia="en-US"/>
        </w:rPr>
        <w:t xml:space="preserve"> </w:t>
      </w:r>
      <w:r w:rsidRPr="005115B2">
        <w:rPr>
          <w:rFonts w:eastAsia="Arial" w:cstheme="minorHAnsi"/>
          <w:w w:val="105"/>
          <w:sz w:val="24"/>
          <w:lang w:val="en-US" w:eastAsia="en-US"/>
        </w:rPr>
        <w:t>yüksekliğinde</w:t>
      </w:r>
      <w:r w:rsidRPr="005115B2">
        <w:rPr>
          <w:rFonts w:eastAsia="Arial" w:cstheme="minorHAnsi"/>
          <w:spacing w:val="-20"/>
          <w:w w:val="105"/>
          <w:sz w:val="24"/>
          <w:lang w:val="en-US" w:eastAsia="en-US"/>
        </w:rPr>
        <w:t xml:space="preserve"> </w:t>
      </w:r>
      <w:r w:rsidRPr="005115B2">
        <w:rPr>
          <w:rFonts w:eastAsia="Arial" w:cstheme="minorHAnsi"/>
          <w:w w:val="105"/>
          <w:sz w:val="24"/>
          <w:lang w:val="en-US" w:eastAsia="en-US"/>
        </w:rPr>
        <w:t>otopark</w:t>
      </w:r>
      <w:r w:rsidRPr="005115B2">
        <w:rPr>
          <w:rFonts w:eastAsia="Arial" w:cstheme="minorHAnsi"/>
          <w:spacing w:val="-21"/>
          <w:w w:val="105"/>
          <w:sz w:val="24"/>
          <w:lang w:val="en-US" w:eastAsia="en-US"/>
        </w:rPr>
        <w:t xml:space="preserve"> </w:t>
      </w:r>
      <w:r w:rsidRPr="005115B2">
        <w:rPr>
          <w:rFonts w:eastAsia="Arial" w:cstheme="minorHAnsi"/>
          <w:w w:val="105"/>
          <w:sz w:val="24"/>
          <w:lang w:val="en-US" w:eastAsia="en-US"/>
        </w:rPr>
        <w:t>amacı</w:t>
      </w:r>
      <w:r w:rsidRPr="005115B2">
        <w:rPr>
          <w:rFonts w:eastAsia="Arial" w:cstheme="minorHAnsi"/>
          <w:spacing w:val="-21"/>
          <w:w w:val="105"/>
          <w:sz w:val="24"/>
          <w:lang w:val="en-US" w:eastAsia="en-US"/>
        </w:rPr>
        <w:t xml:space="preserve"> </w:t>
      </w:r>
      <w:r w:rsidRPr="005115B2">
        <w:rPr>
          <w:rFonts w:eastAsia="Arial" w:cstheme="minorHAnsi"/>
          <w:w w:val="105"/>
          <w:sz w:val="24"/>
          <w:lang w:val="en-US" w:eastAsia="en-US"/>
        </w:rPr>
        <w:t>ile bina</w:t>
      </w:r>
      <w:r w:rsidRPr="005115B2">
        <w:rPr>
          <w:rFonts w:eastAsia="Arial" w:cstheme="minorHAnsi"/>
          <w:spacing w:val="-19"/>
          <w:w w:val="105"/>
          <w:sz w:val="24"/>
          <w:lang w:val="en-US" w:eastAsia="en-US"/>
        </w:rPr>
        <w:t xml:space="preserve"> </w:t>
      </w:r>
      <w:r w:rsidRPr="005115B2">
        <w:rPr>
          <w:rFonts w:eastAsia="Arial" w:cstheme="minorHAnsi"/>
          <w:w w:val="105"/>
          <w:sz w:val="24"/>
          <w:lang w:val="en-US" w:eastAsia="en-US"/>
        </w:rPr>
        <w:t>altında</w:t>
      </w:r>
      <w:r w:rsidRPr="005115B2">
        <w:rPr>
          <w:rFonts w:eastAsia="Arial" w:cstheme="minorHAnsi"/>
          <w:spacing w:val="-18"/>
          <w:w w:val="105"/>
          <w:sz w:val="24"/>
          <w:lang w:val="en-US" w:eastAsia="en-US"/>
        </w:rPr>
        <w:t xml:space="preserve"> </w:t>
      </w:r>
      <w:r w:rsidRPr="005115B2">
        <w:rPr>
          <w:rFonts w:eastAsia="Arial" w:cstheme="minorHAnsi"/>
          <w:w w:val="105"/>
          <w:sz w:val="24"/>
          <w:lang w:val="en-US" w:eastAsia="en-US"/>
        </w:rPr>
        <w:t>yapılan</w:t>
      </w:r>
      <w:r w:rsidRPr="005115B2">
        <w:rPr>
          <w:rFonts w:eastAsia="Arial" w:cstheme="minorHAnsi"/>
          <w:spacing w:val="-19"/>
          <w:w w:val="105"/>
          <w:sz w:val="24"/>
          <w:lang w:val="en-US" w:eastAsia="en-US"/>
        </w:rPr>
        <w:t xml:space="preserve"> </w:t>
      </w:r>
      <w:r w:rsidRPr="005115B2">
        <w:rPr>
          <w:rFonts w:eastAsia="Arial" w:cstheme="minorHAnsi"/>
          <w:w w:val="105"/>
          <w:sz w:val="24"/>
          <w:lang w:val="en-US" w:eastAsia="en-US"/>
        </w:rPr>
        <w:t>kapalı</w:t>
      </w:r>
      <w:r w:rsidRPr="005115B2">
        <w:rPr>
          <w:rFonts w:eastAsia="Arial" w:cstheme="minorHAnsi"/>
          <w:spacing w:val="-21"/>
          <w:w w:val="105"/>
          <w:sz w:val="24"/>
          <w:lang w:val="en-US" w:eastAsia="en-US"/>
        </w:rPr>
        <w:t xml:space="preserve"> </w:t>
      </w:r>
      <w:r w:rsidRPr="005115B2">
        <w:rPr>
          <w:rFonts w:eastAsia="Arial" w:cstheme="minorHAnsi"/>
          <w:w w:val="105"/>
          <w:sz w:val="24"/>
          <w:lang w:val="en-US" w:eastAsia="en-US"/>
        </w:rPr>
        <w:t>alanlar, bina yüksekliğine dahil edilir ancak</w:t>
      </w:r>
      <w:r w:rsidRPr="005115B2">
        <w:rPr>
          <w:rFonts w:eastAsia="Arial" w:cstheme="minorHAnsi"/>
          <w:spacing w:val="-20"/>
          <w:w w:val="105"/>
          <w:sz w:val="24"/>
          <w:lang w:val="en-US" w:eastAsia="en-US"/>
        </w:rPr>
        <w:t xml:space="preserve"> </w:t>
      </w:r>
      <w:r w:rsidRPr="005115B2">
        <w:rPr>
          <w:rFonts w:eastAsia="Arial" w:cstheme="minorHAnsi"/>
          <w:w w:val="105"/>
          <w:sz w:val="24"/>
          <w:lang w:val="en-US" w:eastAsia="en-US"/>
        </w:rPr>
        <w:t>bina</w:t>
      </w:r>
      <w:r w:rsidRPr="005115B2">
        <w:rPr>
          <w:rFonts w:eastAsia="Arial" w:cstheme="minorHAnsi"/>
          <w:spacing w:val="-19"/>
          <w:w w:val="105"/>
          <w:sz w:val="24"/>
          <w:lang w:val="en-US" w:eastAsia="en-US"/>
        </w:rPr>
        <w:t xml:space="preserve"> </w:t>
      </w:r>
      <w:r w:rsidRPr="005115B2">
        <w:rPr>
          <w:rFonts w:eastAsia="Arial" w:cstheme="minorHAnsi"/>
          <w:w w:val="105"/>
          <w:sz w:val="24"/>
          <w:lang w:val="en-US" w:eastAsia="en-US"/>
        </w:rPr>
        <w:t>toplam</w:t>
      </w:r>
      <w:r w:rsidRPr="005115B2">
        <w:rPr>
          <w:rFonts w:eastAsia="Arial" w:cstheme="minorHAnsi"/>
          <w:spacing w:val="-20"/>
          <w:w w:val="105"/>
          <w:sz w:val="24"/>
          <w:lang w:val="en-US" w:eastAsia="en-US"/>
        </w:rPr>
        <w:t xml:space="preserve"> </w:t>
      </w:r>
      <w:r w:rsidRPr="005115B2">
        <w:rPr>
          <w:rFonts w:eastAsia="Arial" w:cstheme="minorHAnsi"/>
          <w:w w:val="105"/>
          <w:sz w:val="24"/>
          <w:lang w:val="en-US" w:eastAsia="en-US"/>
        </w:rPr>
        <w:t>alanı</w:t>
      </w:r>
      <w:r w:rsidRPr="005115B2">
        <w:rPr>
          <w:rFonts w:eastAsia="Arial" w:cstheme="minorHAnsi"/>
          <w:spacing w:val="-21"/>
          <w:w w:val="105"/>
          <w:sz w:val="24"/>
          <w:lang w:val="en-US" w:eastAsia="en-US"/>
        </w:rPr>
        <w:t xml:space="preserve"> </w:t>
      </w:r>
      <w:r w:rsidRPr="005115B2">
        <w:rPr>
          <w:rFonts w:eastAsia="Arial" w:cstheme="minorHAnsi"/>
          <w:w w:val="105"/>
          <w:sz w:val="24"/>
          <w:lang w:val="en-US" w:eastAsia="en-US"/>
        </w:rPr>
        <w:t>oranı</w:t>
      </w:r>
      <w:r w:rsidRPr="005115B2">
        <w:rPr>
          <w:rFonts w:eastAsia="Arial" w:cstheme="minorHAnsi"/>
          <w:spacing w:val="-21"/>
          <w:w w:val="105"/>
          <w:sz w:val="24"/>
          <w:lang w:val="en-US" w:eastAsia="en-US"/>
        </w:rPr>
        <w:t xml:space="preserve"> </w:t>
      </w:r>
      <w:r w:rsidRPr="005115B2">
        <w:rPr>
          <w:rFonts w:eastAsia="Arial" w:cstheme="minorHAnsi"/>
          <w:w w:val="105"/>
          <w:sz w:val="24"/>
          <w:lang w:val="en-US" w:eastAsia="en-US"/>
        </w:rPr>
        <w:t>ve/veya toplam</w:t>
      </w:r>
      <w:r w:rsidRPr="005115B2">
        <w:rPr>
          <w:rFonts w:eastAsia="Arial" w:cstheme="minorHAnsi"/>
          <w:spacing w:val="-37"/>
          <w:w w:val="105"/>
          <w:sz w:val="24"/>
          <w:lang w:val="en-US" w:eastAsia="en-US"/>
        </w:rPr>
        <w:t xml:space="preserve"> </w:t>
      </w:r>
      <w:r w:rsidRPr="005115B2">
        <w:rPr>
          <w:rFonts w:eastAsia="Arial" w:cstheme="minorHAnsi"/>
          <w:w w:val="105"/>
          <w:sz w:val="24"/>
          <w:lang w:val="en-US" w:eastAsia="en-US"/>
        </w:rPr>
        <w:t>inşaat</w:t>
      </w:r>
      <w:r w:rsidRPr="005115B2">
        <w:rPr>
          <w:rFonts w:eastAsia="Arial" w:cstheme="minorHAnsi"/>
          <w:spacing w:val="-37"/>
          <w:w w:val="105"/>
          <w:sz w:val="24"/>
          <w:lang w:val="en-US" w:eastAsia="en-US"/>
        </w:rPr>
        <w:t xml:space="preserve"> </w:t>
      </w:r>
      <w:r w:rsidRPr="005115B2">
        <w:rPr>
          <w:rFonts w:eastAsia="Arial" w:cstheme="minorHAnsi"/>
          <w:w w:val="105"/>
          <w:sz w:val="24"/>
          <w:lang w:val="en-US" w:eastAsia="en-US"/>
        </w:rPr>
        <w:t>alanından</w:t>
      </w:r>
      <w:r w:rsidRPr="005115B2">
        <w:rPr>
          <w:rFonts w:eastAsia="Arial" w:cstheme="minorHAnsi"/>
          <w:spacing w:val="-36"/>
          <w:w w:val="105"/>
          <w:sz w:val="24"/>
          <w:lang w:val="en-US" w:eastAsia="en-US"/>
        </w:rPr>
        <w:t xml:space="preserve"> </w:t>
      </w:r>
      <w:r w:rsidRPr="005115B2">
        <w:rPr>
          <w:rFonts w:eastAsia="Arial" w:cstheme="minorHAnsi"/>
          <w:w w:val="105"/>
          <w:sz w:val="24"/>
          <w:lang w:val="en-US" w:eastAsia="en-US"/>
        </w:rPr>
        <w:t xml:space="preserve">sayılmazlar. </w:t>
      </w:r>
    </w:p>
    <w:p w:rsidR="005C7A97" w:rsidRPr="00AD2684" w:rsidRDefault="005C7A97" w:rsidP="006E5E6F">
      <w:pPr>
        <w:widowControl w:val="0"/>
        <w:numPr>
          <w:ilvl w:val="0"/>
          <w:numId w:val="60"/>
        </w:numPr>
        <w:tabs>
          <w:tab w:val="left" w:pos="954"/>
          <w:tab w:val="left" w:pos="955"/>
        </w:tabs>
        <w:spacing w:before="120" w:after="0" w:line="247" w:lineRule="auto"/>
        <w:ind w:left="2344"/>
        <w:jc w:val="both"/>
        <w:rPr>
          <w:rFonts w:eastAsiaTheme="minorHAnsi" w:cstheme="minorHAnsi"/>
          <w:sz w:val="24"/>
          <w:lang w:val="en-US" w:eastAsia="en-US"/>
        </w:rPr>
      </w:pPr>
      <w:r>
        <w:rPr>
          <w:rFonts w:eastAsiaTheme="minorHAnsi" w:cstheme="minorHAnsi"/>
          <w:w w:val="105"/>
          <w:sz w:val="24"/>
          <w:lang w:val="en-US" w:eastAsia="en-US"/>
        </w:rPr>
        <w:t>Esas bina</w:t>
      </w:r>
      <w:r w:rsidRPr="003765FC">
        <w:rPr>
          <w:rFonts w:eastAsiaTheme="minorHAnsi" w:cstheme="minorHAnsi"/>
          <w:spacing w:val="-20"/>
          <w:w w:val="105"/>
          <w:sz w:val="24"/>
          <w:lang w:val="en-US" w:eastAsia="en-US"/>
        </w:rPr>
        <w:t xml:space="preserve"> </w:t>
      </w:r>
      <w:r w:rsidRPr="003765FC">
        <w:rPr>
          <w:rFonts w:eastAsiaTheme="minorHAnsi" w:cstheme="minorHAnsi"/>
          <w:w w:val="105"/>
          <w:sz w:val="24"/>
          <w:lang w:val="en-US" w:eastAsia="en-US"/>
        </w:rPr>
        <w:t>toplam</w:t>
      </w:r>
      <w:r w:rsidRPr="003765FC">
        <w:rPr>
          <w:rFonts w:eastAsiaTheme="minorHAnsi" w:cstheme="minorHAnsi"/>
          <w:spacing w:val="-21"/>
          <w:w w:val="105"/>
          <w:sz w:val="24"/>
          <w:lang w:val="en-US" w:eastAsia="en-US"/>
        </w:rPr>
        <w:t xml:space="preserve"> </w:t>
      </w:r>
      <w:r>
        <w:rPr>
          <w:rFonts w:eastAsiaTheme="minorHAnsi" w:cstheme="minorHAnsi"/>
          <w:spacing w:val="-21"/>
          <w:w w:val="105"/>
          <w:sz w:val="24"/>
          <w:lang w:val="en-US" w:eastAsia="en-US"/>
        </w:rPr>
        <w:t xml:space="preserve">inşaat </w:t>
      </w:r>
      <w:r w:rsidRPr="003765FC">
        <w:rPr>
          <w:rFonts w:eastAsiaTheme="minorHAnsi" w:cstheme="minorHAnsi"/>
          <w:w w:val="105"/>
          <w:sz w:val="24"/>
          <w:lang w:val="en-US" w:eastAsia="en-US"/>
        </w:rPr>
        <w:t>alanının</w:t>
      </w:r>
      <w:r w:rsidRPr="003765FC">
        <w:rPr>
          <w:rFonts w:eastAsiaTheme="minorHAnsi" w:cstheme="minorHAnsi"/>
          <w:spacing w:val="-20"/>
          <w:w w:val="105"/>
          <w:sz w:val="24"/>
          <w:lang w:val="en-US" w:eastAsia="en-US"/>
        </w:rPr>
        <w:t xml:space="preserve"> </w:t>
      </w:r>
      <w:r w:rsidRPr="003765FC">
        <w:rPr>
          <w:rFonts w:eastAsiaTheme="minorHAnsi" w:cstheme="minorHAnsi"/>
          <w:w w:val="105"/>
          <w:sz w:val="24"/>
          <w:lang w:val="en-US" w:eastAsia="en-US"/>
        </w:rPr>
        <w:t>%5’ini</w:t>
      </w:r>
      <w:r w:rsidRPr="003765FC">
        <w:rPr>
          <w:rFonts w:eastAsiaTheme="minorHAnsi" w:cstheme="minorHAnsi"/>
          <w:spacing w:val="-20"/>
          <w:w w:val="105"/>
          <w:sz w:val="24"/>
          <w:lang w:val="en-US" w:eastAsia="en-US"/>
        </w:rPr>
        <w:t xml:space="preserve"> </w:t>
      </w:r>
      <w:r w:rsidRPr="003765FC">
        <w:rPr>
          <w:rFonts w:eastAsiaTheme="minorHAnsi" w:cstheme="minorHAnsi"/>
          <w:w w:val="105"/>
          <w:sz w:val="24"/>
          <w:lang w:val="en-US" w:eastAsia="en-US"/>
        </w:rPr>
        <w:t>aşmayan</w:t>
      </w:r>
      <w:r w:rsidRPr="003765FC">
        <w:rPr>
          <w:rFonts w:eastAsiaTheme="minorHAnsi" w:cstheme="minorHAnsi"/>
          <w:spacing w:val="-20"/>
          <w:w w:val="105"/>
          <w:sz w:val="24"/>
          <w:lang w:val="en-US" w:eastAsia="en-US"/>
        </w:rPr>
        <w:t xml:space="preserve"> </w:t>
      </w:r>
      <w:proofErr w:type="gramStart"/>
      <w:r w:rsidRPr="003765FC">
        <w:rPr>
          <w:rFonts w:eastAsiaTheme="minorHAnsi" w:cstheme="minorHAnsi"/>
          <w:w w:val="105"/>
          <w:sz w:val="24"/>
          <w:lang w:val="en-US" w:eastAsia="en-US"/>
        </w:rPr>
        <w:t>alana</w:t>
      </w:r>
      <w:proofErr w:type="gramEnd"/>
      <w:r w:rsidRPr="003765FC">
        <w:rPr>
          <w:rFonts w:eastAsiaTheme="minorHAnsi" w:cstheme="minorHAnsi"/>
          <w:spacing w:val="-20"/>
          <w:w w:val="105"/>
          <w:sz w:val="24"/>
          <w:lang w:val="en-US" w:eastAsia="en-US"/>
        </w:rPr>
        <w:t xml:space="preserve"> </w:t>
      </w:r>
      <w:r w:rsidRPr="003765FC">
        <w:rPr>
          <w:rFonts w:eastAsiaTheme="minorHAnsi" w:cstheme="minorHAnsi"/>
          <w:w w:val="105"/>
          <w:sz w:val="24"/>
          <w:lang w:val="en-US" w:eastAsia="en-US"/>
        </w:rPr>
        <w:t>sahip</w:t>
      </w:r>
      <w:r w:rsidRPr="003765FC">
        <w:rPr>
          <w:rFonts w:eastAsiaTheme="minorHAnsi" w:cstheme="minorHAnsi"/>
          <w:spacing w:val="-20"/>
          <w:w w:val="105"/>
          <w:sz w:val="24"/>
          <w:lang w:val="en-US" w:eastAsia="en-US"/>
        </w:rPr>
        <w:t xml:space="preserve"> </w:t>
      </w:r>
      <w:r w:rsidRPr="003765FC">
        <w:rPr>
          <w:rFonts w:eastAsiaTheme="minorHAnsi" w:cstheme="minorHAnsi"/>
          <w:w w:val="105"/>
          <w:sz w:val="24"/>
          <w:lang w:val="en-US" w:eastAsia="en-US"/>
        </w:rPr>
        <w:t>üstü</w:t>
      </w:r>
      <w:r w:rsidRPr="003765FC">
        <w:rPr>
          <w:rFonts w:eastAsiaTheme="minorHAnsi" w:cstheme="minorHAnsi"/>
          <w:spacing w:val="-20"/>
          <w:w w:val="105"/>
          <w:sz w:val="24"/>
          <w:lang w:val="en-US" w:eastAsia="en-US"/>
        </w:rPr>
        <w:t xml:space="preserve"> </w:t>
      </w:r>
      <w:r w:rsidRPr="003765FC">
        <w:rPr>
          <w:rFonts w:eastAsiaTheme="minorHAnsi" w:cstheme="minorHAnsi"/>
          <w:w w:val="105"/>
          <w:sz w:val="24"/>
          <w:lang w:val="en-US" w:eastAsia="en-US"/>
        </w:rPr>
        <w:t>kapalı balkonlar</w:t>
      </w:r>
      <w:r w:rsidRPr="003765FC">
        <w:rPr>
          <w:rFonts w:eastAsiaTheme="minorHAnsi" w:cstheme="minorHAnsi"/>
          <w:spacing w:val="-29"/>
          <w:w w:val="105"/>
          <w:sz w:val="24"/>
          <w:lang w:val="en-US" w:eastAsia="en-US"/>
        </w:rPr>
        <w:t xml:space="preserve"> </w:t>
      </w:r>
      <w:r w:rsidRPr="003765FC">
        <w:rPr>
          <w:rFonts w:eastAsiaTheme="minorHAnsi" w:cstheme="minorHAnsi"/>
          <w:w w:val="105"/>
          <w:sz w:val="24"/>
          <w:lang w:val="en-US" w:eastAsia="en-US"/>
        </w:rPr>
        <w:t>inşaat</w:t>
      </w:r>
      <w:r w:rsidRPr="003765FC">
        <w:rPr>
          <w:rFonts w:eastAsiaTheme="minorHAnsi" w:cstheme="minorHAnsi"/>
          <w:spacing w:val="-29"/>
          <w:w w:val="105"/>
          <w:sz w:val="24"/>
          <w:lang w:val="en-US" w:eastAsia="en-US"/>
        </w:rPr>
        <w:t xml:space="preserve"> </w:t>
      </w:r>
      <w:r w:rsidRPr="003765FC">
        <w:rPr>
          <w:rFonts w:eastAsiaTheme="minorHAnsi" w:cstheme="minorHAnsi"/>
          <w:w w:val="105"/>
          <w:sz w:val="24"/>
          <w:lang w:val="en-US" w:eastAsia="en-US"/>
        </w:rPr>
        <w:t>toplam</w:t>
      </w:r>
      <w:r w:rsidRPr="003765FC">
        <w:rPr>
          <w:rFonts w:eastAsiaTheme="minorHAnsi" w:cstheme="minorHAnsi"/>
          <w:spacing w:val="-29"/>
          <w:w w:val="105"/>
          <w:sz w:val="24"/>
          <w:lang w:val="en-US" w:eastAsia="en-US"/>
        </w:rPr>
        <w:t xml:space="preserve"> </w:t>
      </w:r>
      <w:r w:rsidRPr="003765FC">
        <w:rPr>
          <w:rFonts w:eastAsiaTheme="minorHAnsi" w:cstheme="minorHAnsi"/>
          <w:w w:val="105"/>
          <w:sz w:val="24"/>
          <w:lang w:val="en-US" w:eastAsia="en-US"/>
        </w:rPr>
        <w:t>alanından</w:t>
      </w:r>
      <w:r w:rsidRPr="003765FC">
        <w:rPr>
          <w:rFonts w:eastAsiaTheme="minorHAnsi" w:cstheme="minorHAnsi"/>
          <w:spacing w:val="-29"/>
          <w:w w:val="105"/>
          <w:sz w:val="24"/>
          <w:lang w:val="en-US" w:eastAsia="en-US"/>
        </w:rPr>
        <w:t xml:space="preserve"> </w:t>
      </w:r>
      <w:r w:rsidRPr="003765FC">
        <w:rPr>
          <w:rFonts w:eastAsiaTheme="minorHAnsi" w:cstheme="minorHAnsi"/>
          <w:w w:val="105"/>
          <w:sz w:val="24"/>
          <w:lang w:val="en-US" w:eastAsia="en-US"/>
        </w:rPr>
        <w:t>sayılmaz.</w:t>
      </w:r>
    </w:p>
    <w:p w:rsidR="005C7A97" w:rsidRDefault="005C7A97" w:rsidP="006E5E6F">
      <w:pPr>
        <w:widowControl w:val="0"/>
        <w:numPr>
          <w:ilvl w:val="0"/>
          <w:numId w:val="60"/>
        </w:numPr>
        <w:tabs>
          <w:tab w:val="left" w:pos="954"/>
          <w:tab w:val="left" w:pos="955"/>
        </w:tabs>
        <w:spacing w:before="120" w:after="0" w:line="247" w:lineRule="auto"/>
        <w:ind w:left="2344"/>
        <w:jc w:val="both"/>
        <w:rPr>
          <w:rFonts w:eastAsiaTheme="minorHAnsi" w:cstheme="minorHAnsi"/>
          <w:sz w:val="24"/>
          <w:lang w:val="en-US" w:eastAsia="en-US"/>
        </w:rPr>
      </w:pPr>
      <w:r w:rsidRPr="00AD2684">
        <w:rPr>
          <w:rFonts w:eastAsiaTheme="minorHAnsi" w:cstheme="minorHAnsi"/>
          <w:sz w:val="24"/>
          <w:lang w:val="en-US" w:eastAsia="en-US"/>
        </w:rPr>
        <w:t>Bu Plan amaçları bakımından, sende katı zeminde ve sadece konut dışı kullanım amaçlı gelişmelerde yapılabilir.</w:t>
      </w:r>
      <w:r>
        <w:rPr>
          <w:rFonts w:eastAsiaTheme="minorHAnsi" w:cstheme="minorHAnsi"/>
          <w:sz w:val="24"/>
          <w:lang w:val="en-US" w:eastAsia="en-US"/>
        </w:rPr>
        <w:t xml:space="preserve"> Sende katı bina toplam inşaat alanından sayılmaz.</w:t>
      </w:r>
    </w:p>
    <w:p w:rsidR="005C7A97" w:rsidRPr="006F38BE" w:rsidRDefault="005C7A97" w:rsidP="006E5E6F">
      <w:pPr>
        <w:widowControl w:val="0"/>
        <w:numPr>
          <w:ilvl w:val="0"/>
          <w:numId w:val="60"/>
        </w:numPr>
        <w:tabs>
          <w:tab w:val="left" w:pos="954"/>
          <w:tab w:val="left" w:pos="955"/>
        </w:tabs>
        <w:spacing w:before="120" w:after="0" w:line="247" w:lineRule="auto"/>
        <w:ind w:left="2410" w:hanging="425"/>
        <w:jc w:val="both"/>
        <w:rPr>
          <w:rFonts w:eastAsiaTheme="minorHAnsi" w:cstheme="minorHAnsi"/>
          <w:sz w:val="24"/>
          <w:lang w:val="en-US" w:eastAsia="en-US"/>
        </w:rPr>
      </w:pPr>
      <w:r w:rsidRPr="006F38BE">
        <w:rPr>
          <w:rFonts w:eastAsiaTheme="minorHAnsi" w:cstheme="minorHAnsi"/>
          <w:sz w:val="24"/>
          <w:lang w:val="en-US" w:eastAsia="en-US"/>
        </w:rPr>
        <w:t>Bir tesisin veya bir konutun parçası olarak yapılacak olan yüzme havuzları arsa alanının %10’undan fazla büyüklükte olamaz. Havuzlar arsa sınırına en fazla 1.50 metre yaklaşabilir.</w:t>
      </w:r>
    </w:p>
    <w:p w:rsidR="005C7A97" w:rsidRPr="00540351" w:rsidRDefault="005C7A97" w:rsidP="006E5E6F">
      <w:pPr>
        <w:widowControl w:val="0"/>
        <w:numPr>
          <w:ilvl w:val="0"/>
          <w:numId w:val="60"/>
        </w:numPr>
        <w:tabs>
          <w:tab w:val="left" w:pos="2169"/>
        </w:tabs>
        <w:spacing w:before="120" w:after="0" w:line="240" w:lineRule="auto"/>
        <w:ind w:left="2410" w:hanging="425"/>
        <w:jc w:val="both"/>
        <w:rPr>
          <w:rFonts w:eastAsiaTheme="minorHAnsi"/>
          <w:w w:val="105"/>
          <w:sz w:val="24"/>
          <w:lang w:val="en-US" w:eastAsia="en-US"/>
        </w:rPr>
      </w:pPr>
      <w:r w:rsidRPr="003765FC">
        <w:rPr>
          <w:rFonts w:eastAsiaTheme="minorHAnsi"/>
          <w:sz w:val="24"/>
          <w:lang w:val="en-US" w:eastAsia="en-US"/>
        </w:rPr>
        <w:t>Kamunun kullanımına açık bina tasarımlarında, çevre düzenlemelerinde ve otoparklarda, bedensel engelliler için standartlara uygun olarak düzenleme yapılacaktır.</w:t>
      </w:r>
    </w:p>
    <w:p w:rsidR="002D7F8E" w:rsidRPr="00540351" w:rsidRDefault="002D7F8E" w:rsidP="006E5E6F">
      <w:pPr>
        <w:widowControl w:val="0"/>
        <w:numPr>
          <w:ilvl w:val="0"/>
          <w:numId w:val="60"/>
        </w:numPr>
        <w:tabs>
          <w:tab w:val="left" w:pos="2169"/>
        </w:tabs>
        <w:spacing w:before="120" w:after="0" w:line="240" w:lineRule="auto"/>
        <w:ind w:left="2341" w:hanging="357"/>
        <w:jc w:val="both"/>
        <w:rPr>
          <w:rFonts w:eastAsiaTheme="minorHAnsi"/>
          <w:w w:val="105"/>
          <w:sz w:val="24"/>
          <w:lang w:val="en-US" w:eastAsia="en-US"/>
        </w:rPr>
      </w:pPr>
      <w:r>
        <w:rPr>
          <w:rFonts w:eastAsiaTheme="minorHAnsi"/>
          <w:sz w:val="24"/>
          <w:lang w:val="en-US" w:eastAsia="en-US"/>
        </w:rPr>
        <w:t xml:space="preserve">Birden fazla mal sahibine ait olup, Bu Plan yürürlüğe girmeden once yürürlükteki mevzuata uygun olarak yarı hissesi için izin alınmış ve bu izne uygun olarak yapılmış </w:t>
      </w:r>
      <w:r w:rsidR="00FF506F">
        <w:rPr>
          <w:rFonts w:eastAsiaTheme="minorHAnsi"/>
          <w:sz w:val="24"/>
          <w:lang w:val="en-US" w:eastAsia="en-US"/>
        </w:rPr>
        <w:t xml:space="preserve">bitişik nizam </w:t>
      </w:r>
      <w:r>
        <w:rPr>
          <w:rFonts w:eastAsiaTheme="minorHAnsi"/>
          <w:sz w:val="24"/>
          <w:lang w:val="en-US" w:eastAsia="en-US"/>
        </w:rPr>
        <w:t>bir binanın geri kalan kısımları binanın diğer yarısı için alınmış izin koşullarına uygun olarak tamamlanabilir.</w:t>
      </w:r>
    </w:p>
    <w:p w:rsidR="006E5E6F" w:rsidRDefault="006E5E6F"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Default="00673E91" w:rsidP="00673E91">
      <w:pPr>
        <w:widowControl w:val="0"/>
        <w:tabs>
          <w:tab w:val="left" w:pos="2169"/>
        </w:tabs>
        <w:spacing w:before="120" w:after="0" w:line="240" w:lineRule="auto"/>
        <w:jc w:val="both"/>
        <w:rPr>
          <w:rFonts w:eastAsiaTheme="minorHAnsi"/>
          <w:w w:val="105"/>
          <w:sz w:val="24"/>
          <w:lang w:val="en-US" w:eastAsia="en-US"/>
        </w:rPr>
      </w:pPr>
    </w:p>
    <w:p w:rsidR="00673E91" w:rsidRPr="00E97B50" w:rsidRDefault="00673E91" w:rsidP="00673E91">
      <w:pPr>
        <w:widowControl w:val="0"/>
        <w:tabs>
          <w:tab w:val="left" w:pos="2169"/>
        </w:tabs>
        <w:spacing w:before="120" w:after="0" w:line="240" w:lineRule="auto"/>
        <w:jc w:val="both"/>
        <w:rPr>
          <w:rFonts w:eastAsiaTheme="minorHAnsi"/>
          <w:w w:val="105"/>
          <w:sz w:val="24"/>
          <w:lang w:val="en-US" w:eastAsia="en-US"/>
        </w:rPr>
      </w:pPr>
    </w:p>
    <w:p w:rsidR="00A635F1" w:rsidRDefault="00A635F1" w:rsidP="00B172F0">
      <w:pPr>
        <w:pStyle w:val="Balk2"/>
        <w:numPr>
          <w:ilvl w:val="1"/>
          <w:numId w:val="87"/>
        </w:numPr>
        <w:spacing w:after="120"/>
        <w:ind w:left="1004"/>
        <w:rPr>
          <w:rFonts w:eastAsiaTheme="minorHAnsi"/>
          <w:lang w:eastAsia="en-US"/>
        </w:rPr>
      </w:pPr>
      <w:bookmarkStart w:id="210" w:name="_Toc25941185"/>
      <w:r>
        <w:rPr>
          <w:rFonts w:eastAsiaTheme="minorHAnsi"/>
          <w:lang w:eastAsia="en-US"/>
        </w:rPr>
        <w:t>POTANSİYEL</w:t>
      </w:r>
      <w:r w:rsidR="00BF20F7">
        <w:rPr>
          <w:rFonts w:eastAsiaTheme="minorHAnsi"/>
          <w:lang w:eastAsia="en-US"/>
        </w:rPr>
        <w:t xml:space="preserve"> JEOLOJİK</w:t>
      </w:r>
      <w:r w:rsidRPr="00246AF5">
        <w:rPr>
          <w:rFonts w:eastAsiaTheme="minorHAnsi"/>
          <w:lang w:eastAsia="en-US"/>
        </w:rPr>
        <w:t xml:space="preserve"> </w:t>
      </w:r>
      <w:bookmarkEnd w:id="210"/>
      <w:r w:rsidR="008843CE">
        <w:rPr>
          <w:rFonts w:eastAsiaTheme="minorHAnsi"/>
          <w:lang w:eastAsia="en-US"/>
        </w:rPr>
        <w:t>ve/veya YAPI ZEMİN İLİŞKİSİ AÇISINDAN RİSK TAŞIYAN ALANLARA YÖNELİK KURAL VE KOŞULLAR</w:t>
      </w:r>
    </w:p>
    <w:p w:rsidR="009F0D93" w:rsidRPr="009F0D93" w:rsidRDefault="009F0D93" w:rsidP="009F0D93">
      <w:pPr>
        <w:ind w:left="993"/>
        <w:jc w:val="both"/>
        <w:rPr>
          <w:sz w:val="24"/>
          <w:lang w:eastAsia="en-US"/>
        </w:rPr>
      </w:pPr>
      <w:r w:rsidRPr="009F0D93">
        <w:rPr>
          <w:sz w:val="24"/>
          <w:lang w:eastAsia="en-US"/>
        </w:rPr>
        <w:t xml:space="preserve">Planlama alanı içerisinde Jeoloji ve Maden Dairesi tarafından hazırlanan jeolojik açıdan potansiyel zemin riski taşıyan alanlar Gelişme Planı ve </w:t>
      </w:r>
      <w:proofErr w:type="gramStart"/>
      <w:r w:rsidRPr="009F0D93">
        <w:rPr>
          <w:sz w:val="24"/>
          <w:lang w:eastAsia="en-US"/>
        </w:rPr>
        <w:t>Yapılaşma  Kuralları</w:t>
      </w:r>
      <w:proofErr w:type="gramEnd"/>
      <w:r w:rsidRPr="009F0D93">
        <w:rPr>
          <w:sz w:val="24"/>
          <w:lang w:eastAsia="en-US"/>
        </w:rPr>
        <w:t xml:space="preserve"> Haritasında gösterilmiştir. Planlama alanı içerisinde jeolojik yapı ile ilgili Daire ve/veya kurumlar tarafından talep edilecek tüm bilgiler yayınlanmış haritaya bağlı olarak Jeoloji ve Maden Dairesi tarafından verilecektir. </w:t>
      </w:r>
    </w:p>
    <w:p w:rsidR="00F364F6" w:rsidRDefault="009F0D93" w:rsidP="00F364F6">
      <w:pPr>
        <w:ind w:left="993"/>
        <w:jc w:val="both"/>
        <w:rPr>
          <w:sz w:val="24"/>
          <w:lang w:eastAsia="en-US"/>
        </w:rPr>
      </w:pPr>
      <w:r w:rsidRPr="009F0D93">
        <w:rPr>
          <w:sz w:val="24"/>
          <w:lang w:eastAsia="en-US"/>
        </w:rPr>
        <w:t xml:space="preserve">Yapı açısından potansiyel risk taşıyan alanlar KTMMOB’ye bağlı ilgili Odalarının (İnşaat Mühendisleri Odası ve Yerbilim Mühendisleri Odası) ulusal/uluslararası kabul gören bilimsel </w:t>
      </w:r>
      <w:proofErr w:type="gramStart"/>
      <w:r w:rsidRPr="009F0D93">
        <w:rPr>
          <w:sz w:val="24"/>
          <w:lang w:eastAsia="en-US"/>
        </w:rPr>
        <w:t>argümanlarla</w:t>
      </w:r>
      <w:proofErr w:type="gramEnd"/>
      <w:r w:rsidRPr="009F0D93">
        <w:rPr>
          <w:sz w:val="24"/>
          <w:lang w:eastAsia="en-US"/>
        </w:rPr>
        <w:t xml:space="preserve"> Yapı Zemin İlişkisi Açısından Potansiyel Risk Haritası Jeoloji ve Maden Dairesi katkıları ile hazırlanacaktır. Planlama alanı içerisinde yapılacak gelişmelerde ve bu alanlar içerisinde olup olmadığına bakılmaksızın; Zemin Değerlendirme dosyaları KTMMOB Yetki Kurulu tarafından onaylanmış zemin değerlendirme </w:t>
      </w:r>
      <w:proofErr w:type="gramStart"/>
      <w:r w:rsidRPr="009F0D93">
        <w:rPr>
          <w:sz w:val="24"/>
          <w:lang w:eastAsia="en-US"/>
        </w:rPr>
        <w:t>kriterlerine</w:t>
      </w:r>
      <w:proofErr w:type="gramEnd"/>
      <w:r w:rsidRPr="009F0D93">
        <w:rPr>
          <w:sz w:val="24"/>
          <w:lang w:eastAsia="en-US"/>
        </w:rPr>
        <w:t xml:space="preserve"> bağlı yürütülecektir. Zemin Değerlendirme dosyalarına tabii tüm projeler inşaat ruhsatı öncesi ruhsat makamı tarafından Jeoloji ve Maden Dairesinin görüşüne sunulacaktır. Potansiyel Jeolojik ve/veya Yapı Zemin İlişkisi Açısından Risk Taşıyan alanlarda Jeoloji ve Maden Dairesi ve/veya KTMMOB bağlı ilgili Odalar tarafından ayrıntılı çalışmalar yapılarak kamu menfaati açısından haritalar güncellenip kamu ile paylaşılacaktır.</w:t>
      </w: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E5E6F" w:rsidRDefault="006E5E6F" w:rsidP="00F364F6">
      <w:pPr>
        <w:ind w:left="993"/>
        <w:jc w:val="both"/>
        <w:rPr>
          <w:sz w:val="24"/>
          <w:lang w:eastAsia="en-US"/>
        </w:rPr>
      </w:pPr>
    </w:p>
    <w:p w:rsidR="00673E91" w:rsidRDefault="00673E91" w:rsidP="00F364F6">
      <w:pPr>
        <w:ind w:left="993"/>
        <w:jc w:val="both"/>
        <w:rPr>
          <w:sz w:val="24"/>
          <w:lang w:eastAsia="en-US"/>
        </w:rPr>
      </w:pPr>
    </w:p>
    <w:p w:rsidR="00673E91" w:rsidRDefault="00673E91" w:rsidP="00F364F6">
      <w:pPr>
        <w:ind w:left="993"/>
        <w:jc w:val="both"/>
        <w:rPr>
          <w:sz w:val="24"/>
          <w:lang w:eastAsia="en-US"/>
        </w:rPr>
      </w:pPr>
    </w:p>
    <w:p w:rsidR="006E5E6F" w:rsidRPr="00F364F6" w:rsidRDefault="006E5E6F" w:rsidP="00673E91">
      <w:pPr>
        <w:jc w:val="both"/>
        <w:rPr>
          <w:sz w:val="24"/>
          <w:lang w:eastAsia="en-US"/>
        </w:rPr>
      </w:pPr>
    </w:p>
    <w:p w:rsidR="008D2BC8" w:rsidRPr="00CD755E" w:rsidRDefault="008D2BC8" w:rsidP="006C2EE7">
      <w:pPr>
        <w:pStyle w:val="Balk1"/>
        <w:numPr>
          <w:ilvl w:val="0"/>
          <w:numId w:val="84"/>
        </w:numPr>
        <w:spacing w:after="120"/>
        <w:ind w:left="360"/>
        <w:rPr>
          <w:rFonts w:eastAsiaTheme="minorHAnsi"/>
          <w:szCs w:val="28"/>
          <w:lang w:eastAsia="en-US"/>
        </w:rPr>
      </w:pPr>
      <w:bookmarkStart w:id="211" w:name="_Toc25941186"/>
      <w:r w:rsidRPr="00CD755E">
        <w:rPr>
          <w:rFonts w:eastAsiaTheme="minorHAnsi"/>
          <w:szCs w:val="28"/>
          <w:lang w:eastAsia="en-US"/>
        </w:rPr>
        <w:t>UYGULAMA EYLEM PLANI</w:t>
      </w:r>
      <w:bookmarkEnd w:id="211"/>
    </w:p>
    <w:p w:rsidR="008D2BC8" w:rsidRPr="008D2BC8" w:rsidRDefault="008D2BC8" w:rsidP="008D2BC8">
      <w:pPr>
        <w:spacing w:after="120"/>
        <w:ind w:left="284" w:right="709"/>
        <w:jc w:val="both"/>
        <w:rPr>
          <w:rFonts w:cstheme="minorHAnsi"/>
          <w:sz w:val="24"/>
          <w:szCs w:val="24"/>
        </w:rPr>
      </w:pPr>
      <w:r w:rsidRPr="008D2BC8">
        <w:rPr>
          <w:rFonts w:cstheme="minorHAnsi"/>
          <w:sz w:val="24"/>
          <w:szCs w:val="24"/>
        </w:rPr>
        <w:t xml:space="preserve">Planlama süreci politika, plan, program, proje ve para, bir birini tamamlayan, kademelerden oluşan bir süreçtir. Özel sektör etkinliklerini kamu eliyle desteklenmesi ve yönlendirilmesinin yanı sıra, izleme ve değerlendirme de planlama sürecinin önemli parçasıdır. </w:t>
      </w:r>
    </w:p>
    <w:p w:rsidR="008D2BC8" w:rsidRPr="008D2BC8" w:rsidRDefault="008D2BC8" w:rsidP="008D2BC8">
      <w:pPr>
        <w:spacing w:after="120"/>
        <w:ind w:left="284" w:right="709"/>
        <w:jc w:val="both"/>
        <w:rPr>
          <w:rFonts w:cstheme="minorHAnsi"/>
          <w:sz w:val="24"/>
          <w:szCs w:val="24"/>
        </w:rPr>
      </w:pPr>
      <w:r w:rsidRPr="008D2BC8">
        <w:rPr>
          <w:rFonts w:cstheme="minorHAnsi"/>
          <w:sz w:val="24"/>
          <w:szCs w:val="24"/>
        </w:rPr>
        <w:t xml:space="preserve">Gazimağusa, İskele ve Yeniboğaziçi İmar Planının etkin bir şekilde uygulanabilmesi için sırası </w:t>
      </w:r>
      <w:proofErr w:type="gramStart"/>
      <w:r w:rsidRPr="008D2BC8">
        <w:rPr>
          <w:rFonts w:cstheme="minorHAnsi"/>
          <w:sz w:val="24"/>
          <w:szCs w:val="24"/>
        </w:rPr>
        <w:t>ile;</w:t>
      </w:r>
      <w:proofErr w:type="gramEnd"/>
      <w:r w:rsidRPr="008D2BC8">
        <w:rPr>
          <w:rFonts w:cstheme="minorHAnsi"/>
          <w:sz w:val="24"/>
          <w:szCs w:val="24"/>
        </w:rPr>
        <w:t xml:space="preserve"> </w:t>
      </w:r>
    </w:p>
    <w:p w:rsidR="008D2BC8" w:rsidRPr="008D2BC8" w:rsidRDefault="008D2BC8" w:rsidP="008D2BC8">
      <w:pPr>
        <w:pStyle w:val="ListeParagraf"/>
        <w:numPr>
          <w:ilvl w:val="0"/>
          <w:numId w:val="91"/>
        </w:numPr>
        <w:spacing w:after="0" w:line="240" w:lineRule="auto"/>
        <w:ind w:right="708"/>
        <w:rPr>
          <w:rFonts w:asciiTheme="minorHAnsi" w:hAnsiTheme="minorHAnsi" w:cstheme="minorHAnsi"/>
          <w:sz w:val="24"/>
        </w:rPr>
      </w:pPr>
      <w:r w:rsidRPr="008D2BC8">
        <w:rPr>
          <w:rFonts w:asciiTheme="minorHAnsi" w:hAnsiTheme="minorHAnsi" w:cstheme="minorHAnsi"/>
          <w:sz w:val="24"/>
        </w:rPr>
        <w:t xml:space="preserve">Eylem konularının ve eylem konularından sorumlu kurumların ve kısa, orta ve uzun vade plan dönemlerinin belirlenmesine, </w:t>
      </w:r>
    </w:p>
    <w:p w:rsidR="008D2BC8" w:rsidRPr="008D2BC8" w:rsidRDefault="008D2BC8" w:rsidP="008D2BC8">
      <w:pPr>
        <w:pStyle w:val="ListeParagraf"/>
        <w:numPr>
          <w:ilvl w:val="0"/>
          <w:numId w:val="91"/>
        </w:numPr>
        <w:spacing w:after="0" w:line="240" w:lineRule="auto"/>
        <w:ind w:right="708"/>
        <w:rPr>
          <w:rFonts w:asciiTheme="minorHAnsi" w:hAnsiTheme="minorHAnsi" w:cstheme="minorHAnsi"/>
          <w:sz w:val="24"/>
        </w:rPr>
      </w:pPr>
      <w:r w:rsidRPr="008D2BC8">
        <w:rPr>
          <w:rFonts w:asciiTheme="minorHAnsi" w:hAnsiTheme="minorHAnsi" w:cstheme="minorHAnsi"/>
          <w:sz w:val="24"/>
        </w:rPr>
        <w:t xml:space="preserve">Kurumlar arası koordinasyonun sağlanmasına, </w:t>
      </w:r>
    </w:p>
    <w:p w:rsidR="008D2BC8" w:rsidRPr="008D2BC8" w:rsidRDefault="008D2BC8" w:rsidP="008D2BC8">
      <w:pPr>
        <w:pStyle w:val="ListeParagraf"/>
        <w:numPr>
          <w:ilvl w:val="0"/>
          <w:numId w:val="91"/>
        </w:numPr>
        <w:spacing w:after="0" w:line="240" w:lineRule="auto"/>
        <w:ind w:right="708"/>
        <w:rPr>
          <w:rFonts w:asciiTheme="minorHAnsi" w:hAnsiTheme="minorHAnsi" w:cstheme="minorHAnsi"/>
          <w:sz w:val="24"/>
        </w:rPr>
      </w:pPr>
      <w:r w:rsidRPr="008D2BC8">
        <w:rPr>
          <w:rFonts w:asciiTheme="minorHAnsi" w:hAnsiTheme="minorHAnsi" w:cstheme="minorHAnsi"/>
          <w:sz w:val="24"/>
        </w:rPr>
        <w:t>Eylem konularının hayata geçirilmesi için yapılması gereken kamulaştırma, plan, proje ve benzeri işlerin belirlenerek yapılmasına,</w:t>
      </w:r>
    </w:p>
    <w:p w:rsidR="008D2BC8" w:rsidRPr="008D2BC8" w:rsidRDefault="008D2BC8" w:rsidP="008D2BC8">
      <w:pPr>
        <w:pStyle w:val="ListeParagraf"/>
        <w:numPr>
          <w:ilvl w:val="0"/>
          <w:numId w:val="91"/>
        </w:numPr>
        <w:spacing w:after="0" w:line="240" w:lineRule="auto"/>
        <w:ind w:right="708"/>
        <w:rPr>
          <w:rFonts w:asciiTheme="minorHAnsi" w:hAnsiTheme="minorHAnsi" w:cstheme="minorHAnsi"/>
          <w:sz w:val="24"/>
        </w:rPr>
      </w:pPr>
      <w:r w:rsidRPr="008D2BC8">
        <w:rPr>
          <w:rFonts w:asciiTheme="minorHAnsi" w:hAnsiTheme="minorHAnsi" w:cstheme="minorHAnsi"/>
          <w:sz w:val="24"/>
        </w:rPr>
        <w:t xml:space="preserve">Gerekli mali kaynağın hesaplanmasına ve bulunmasına, </w:t>
      </w:r>
    </w:p>
    <w:p w:rsidR="008D2BC8" w:rsidRPr="008D2BC8" w:rsidRDefault="008D2BC8" w:rsidP="008D2BC8">
      <w:pPr>
        <w:pStyle w:val="ListeParagraf"/>
        <w:numPr>
          <w:ilvl w:val="0"/>
          <w:numId w:val="91"/>
        </w:numPr>
        <w:spacing w:after="0" w:line="240" w:lineRule="auto"/>
        <w:ind w:right="708"/>
        <w:rPr>
          <w:rFonts w:asciiTheme="minorHAnsi" w:hAnsiTheme="minorHAnsi" w:cstheme="minorHAnsi"/>
          <w:sz w:val="24"/>
        </w:rPr>
      </w:pPr>
      <w:r w:rsidRPr="008D2BC8">
        <w:rPr>
          <w:rFonts w:asciiTheme="minorHAnsi" w:hAnsiTheme="minorHAnsi" w:cstheme="minorHAnsi"/>
          <w:sz w:val="24"/>
        </w:rPr>
        <w:t xml:space="preserve">Uygulamanın denetlenmesine ihtiyaç duyulmaktadır. </w:t>
      </w:r>
    </w:p>
    <w:p w:rsidR="008D2BC8" w:rsidRPr="008D2BC8" w:rsidRDefault="008D2BC8" w:rsidP="008D2BC8">
      <w:pPr>
        <w:pStyle w:val="Default"/>
        <w:jc w:val="both"/>
      </w:pPr>
    </w:p>
    <w:p w:rsidR="008D2BC8" w:rsidRPr="008D2BC8" w:rsidRDefault="008D2BC8" w:rsidP="008D2BC8">
      <w:pPr>
        <w:pStyle w:val="Default"/>
        <w:spacing w:after="120"/>
        <w:ind w:left="284"/>
        <w:jc w:val="both"/>
      </w:pPr>
      <w:r w:rsidRPr="008D2BC8">
        <w:t xml:space="preserve">Eylem planında belirtilen tüm eylem konularının hayata geçirilmesinden ilgili ana ve koordinasyon kurulu içerisinde olacak kurum, kuruluş, belediyeler, meslek odaları, sivil toplum örgütleri ve üniversiteler sorumlu olacak ve uygulama işbirliği içinde yapılacaktır. Bu amaçla, Uygulama Eylem Planında belirtilen faaliyetlerin gerçekleştirilmesi aşamasında faaliyet gösteren, yetki ve sorumluluk sahibi olan veya söz konusu faaliyetlerle ilgili olan veya sonuçlarından etkilenecek tüm kesimlerinden ilgili paydaşların sürece katılımı sağlanacaktır. </w:t>
      </w:r>
    </w:p>
    <w:p w:rsidR="008D2BC8" w:rsidRPr="008D2BC8" w:rsidRDefault="008D2BC8" w:rsidP="008D2BC8">
      <w:pPr>
        <w:pStyle w:val="Default"/>
        <w:spacing w:after="120"/>
        <w:ind w:left="284"/>
        <w:jc w:val="both"/>
        <w:rPr>
          <w:rFonts w:asciiTheme="minorHAnsi" w:hAnsiTheme="minorHAnsi" w:cstheme="minorHAnsi"/>
        </w:rPr>
      </w:pPr>
      <w:r w:rsidRPr="008D2BC8">
        <w:rPr>
          <w:rFonts w:asciiTheme="minorHAnsi" w:hAnsiTheme="minorHAnsi" w:cstheme="minorHAnsi"/>
        </w:rPr>
        <w:t xml:space="preserve">Eylem konularına göre gerekli mali kaynak Gazimağusa, İskele ve Yeniboğaziçi İmar Planı yürürlüğe girdiği tarihten sonra ilgili Kurumlar tarafından hazırlanacak mali yatırım tutarları yıllık Genel Bütçe altında ilgili kurumun bütçesinde ayrılacaktır. </w:t>
      </w:r>
    </w:p>
    <w:p w:rsidR="008D2BC8" w:rsidRPr="008D2BC8" w:rsidRDefault="008D2BC8" w:rsidP="008D2BC8">
      <w:pPr>
        <w:pStyle w:val="Default"/>
        <w:spacing w:after="120"/>
        <w:ind w:left="284"/>
        <w:jc w:val="both"/>
        <w:rPr>
          <w:rFonts w:asciiTheme="minorHAnsi" w:hAnsiTheme="minorHAnsi" w:cstheme="minorHAnsi"/>
        </w:rPr>
      </w:pPr>
      <w:r w:rsidRPr="008D2BC8">
        <w:rPr>
          <w:rFonts w:asciiTheme="minorHAnsi" w:hAnsiTheme="minorHAnsi" w:cstheme="minorHAnsi"/>
        </w:rPr>
        <w:t xml:space="preserve">Uygulama Eylem planı, Ana ve koordinasyon kurulu içerisinde olan kurumlar tarafından izlenecek, belirlenen kısa, orta ve uzun vadede yapılıp yapılmayan işler raporlanacak ve planın gözden geçirilmesinde dikkate alınacaktır. </w:t>
      </w:r>
    </w:p>
    <w:p w:rsidR="008D2BC8" w:rsidRPr="008D2BC8" w:rsidRDefault="008D2BC8" w:rsidP="008D2BC8">
      <w:pPr>
        <w:pStyle w:val="Default"/>
        <w:spacing w:after="120"/>
        <w:ind w:left="284"/>
        <w:jc w:val="both"/>
        <w:rPr>
          <w:rFonts w:asciiTheme="minorHAnsi" w:hAnsiTheme="minorHAnsi" w:cstheme="minorHAnsi"/>
        </w:rPr>
      </w:pPr>
      <w:r w:rsidRPr="008D2BC8">
        <w:rPr>
          <w:rFonts w:asciiTheme="minorHAnsi" w:hAnsiTheme="minorHAnsi" w:cstheme="minorHAnsi"/>
        </w:rPr>
        <w:t xml:space="preserve">Bunun dışında nüfus artışının Planda öngörülen nüfus </w:t>
      </w:r>
      <w:proofErr w:type="gramStart"/>
      <w:r w:rsidRPr="008D2BC8">
        <w:rPr>
          <w:rFonts w:asciiTheme="minorHAnsi" w:hAnsiTheme="minorHAnsi" w:cstheme="minorHAnsi"/>
        </w:rPr>
        <w:t>projeksiyonları</w:t>
      </w:r>
      <w:proofErr w:type="gramEnd"/>
      <w:r w:rsidRPr="008D2BC8">
        <w:rPr>
          <w:rFonts w:asciiTheme="minorHAnsi" w:hAnsiTheme="minorHAnsi" w:cstheme="minorHAnsi"/>
        </w:rPr>
        <w:t xml:space="preserve"> ile örtüşüp örtüşmediği, konut ihtiyacının ve talebinin ne oranda karşılandığı, ekonomik faaliyet alanlarının ihtiyacı ne oranda karşılayabildiği ve benzeri hususlar Planlama Makamınca izlenecektir. </w:t>
      </w:r>
    </w:p>
    <w:p w:rsidR="008D2BC8" w:rsidRDefault="008D2BC8" w:rsidP="008D2BC8">
      <w:pPr>
        <w:pStyle w:val="Default"/>
        <w:ind w:left="284"/>
        <w:jc w:val="both"/>
      </w:pPr>
      <w:r w:rsidRPr="008D2BC8">
        <w:t>Yapılacak tüm faaliyetler, Plan’ın ufku olan 20</w:t>
      </w:r>
      <w:r w:rsidR="001037B2">
        <w:t>41</w:t>
      </w:r>
      <w:r w:rsidRPr="008D2BC8">
        <w:t xml:space="preserve"> yılına kadar olan dönem içinde, 20</w:t>
      </w:r>
      <w:r w:rsidR="001037B2">
        <w:t>26</w:t>
      </w:r>
      <w:r w:rsidRPr="008D2BC8">
        <w:t xml:space="preserve"> yılına kadar dönem kısa, 2029 yılına kadarki sonraki beş yıllık dönem orta ve 20</w:t>
      </w:r>
      <w:r w:rsidR="001037B2">
        <w:t>41</w:t>
      </w:r>
      <w:r w:rsidRPr="008D2BC8">
        <w:t xml:space="preserve"> yılına kadar olan dönem ise uzun dönem olarak planlanmıştır. </w:t>
      </w:r>
    </w:p>
    <w:p w:rsidR="00F364F6" w:rsidRDefault="00F364F6" w:rsidP="008D2BC8">
      <w:pPr>
        <w:pStyle w:val="Default"/>
        <w:ind w:left="284"/>
        <w:jc w:val="both"/>
      </w:pPr>
    </w:p>
    <w:p w:rsidR="00F364F6" w:rsidRPr="008D2BC8" w:rsidRDefault="00F364F6" w:rsidP="008D2BC8">
      <w:pPr>
        <w:pStyle w:val="Default"/>
        <w:ind w:left="284"/>
        <w:jc w:val="both"/>
      </w:pPr>
    </w:p>
    <w:p w:rsidR="008D2BC8" w:rsidRDefault="008D2BC8" w:rsidP="008D2BC8">
      <w:pPr>
        <w:pStyle w:val="Default"/>
        <w:ind w:left="284"/>
        <w:jc w:val="both"/>
      </w:pPr>
    </w:p>
    <w:p w:rsidR="006E5E6F" w:rsidRDefault="004A24A5" w:rsidP="008D2BC8">
      <w:pPr>
        <w:pStyle w:val="Default"/>
        <w:ind w:left="284"/>
        <w:jc w:val="both"/>
      </w:pPr>
      <w:r>
        <w:rPr>
          <w:noProof/>
          <w:sz w:val="28"/>
        </w:rPr>
        <w:drawing>
          <wp:anchor distT="0" distB="0" distL="114300" distR="114300" simplePos="0" relativeHeight="251671552" behindDoc="1" locked="0" layoutInCell="1" allowOverlap="1" wp14:anchorId="686248C8" wp14:editId="1D8EFEC5">
            <wp:simplePos x="0" y="0"/>
            <wp:positionH relativeFrom="margin">
              <wp:posOffset>1885950</wp:posOffset>
            </wp:positionH>
            <wp:positionV relativeFrom="paragraph">
              <wp:posOffset>12700</wp:posOffset>
            </wp:positionV>
            <wp:extent cx="2228850" cy="579755"/>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IDUZEN_logo_-beyaz-transpar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579755"/>
                    </a:xfrm>
                    <a:prstGeom prst="rect">
                      <a:avLst/>
                    </a:prstGeom>
                  </pic:spPr>
                </pic:pic>
              </a:graphicData>
            </a:graphic>
            <wp14:sizeRelH relativeFrom="margin">
              <wp14:pctWidth>0</wp14:pctWidth>
            </wp14:sizeRelH>
            <wp14:sizeRelV relativeFrom="margin">
              <wp14:pctHeight>0</wp14:pctHeight>
            </wp14:sizeRelV>
          </wp:anchor>
        </w:drawing>
      </w:r>
    </w:p>
    <w:p w:rsidR="006E5E6F" w:rsidRDefault="006E5E6F" w:rsidP="008D2BC8">
      <w:pPr>
        <w:pStyle w:val="Default"/>
        <w:ind w:left="284"/>
        <w:jc w:val="both"/>
      </w:pPr>
    </w:p>
    <w:p w:rsidR="006E5E6F" w:rsidRDefault="006E5E6F" w:rsidP="008D2BC8">
      <w:pPr>
        <w:pStyle w:val="Default"/>
        <w:ind w:left="284"/>
        <w:jc w:val="both"/>
      </w:pPr>
    </w:p>
    <w:p w:rsidR="006E5E6F" w:rsidRDefault="006E5E6F" w:rsidP="008D2BC8">
      <w:pPr>
        <w:pStyle w:val="Default"/>
        <w:ind w:left="284"/>
        <w:jc w:val="both"/>
      </w:pPr>
    </w:p>
    <w:p w:rsidR="006E5E6F" w:rsidRPr="008D2BC8" w:rsidRDefault="006E5E6F" w:rsidP="008D2BC8">
      <w:pPr>
        <w:pStyle w:val="Default"/>
        <w:ind w:left="284"/>
        <w:jc w:val="both"/>
      </w:pPr>
    </w:p>
    <w:p w:rsidR="008D2BC8" w:rsidRPr="008D2BC8" w:rsidRDefault="008D2BC8" w:rsidP="008D2BC8">
      <w:pPr>
        <w:pStyle w:val="Default"/>
        <w:spacing w:after="120"/>
        <w:ind w:left="284"/>
        <w:jc w:val="both"/>
        <w:rPr>
          <w:b/>
        </w:rPr>
      </w:pPr>
      <w:r w:rsidRPr="008D2BC8">
        <w:rPr>
          <w:b/>
        </w:rPr>
        <w:t>Eylem Konuları;</w:t>
      </w:r>
    </w:p>
    <w:p w:rsidR="008D2BC8" w:rsidRPr="008D2BC8" w:rsidRDefault="008D2BC8" w:rsidP="008D2BC8">
      <w:pPr>
        <w:pStyle w:val="ListeParagraf"/>
        <w:numPr>
          <w:ilvl w:val="0"/>
          <w:numId w:val="92"/>
        </w:numPr>
        <w:spacing w:after="120" w:line="240" w:lineRule="auto"/>
        <w:ind w:left="714" w:right="709" w:hanging="357"/>
        <w:contextualSpacing w:val="0"/>
        <w:rPr>
          <w:rFonts w:asciiTheme="minorHAnsi" w:hAnsiTheme="minorHAnsi" w:cstheme="minorHAnsi"/>
          <w:sz w:val="24"/>
        </w:rPr>
      </w:pPr>
      <w:r w:rsidRPr="008D2BC8">
        <w:rPr>
          <w:rFonts w:asciiTheme="minorHAnsi" w:hAnsiTheme="minorHAnsi" w:cstheme="minorHAnsi"/>
          <w:sz w:val="24"/>
        </w:rPr>
        <w:t xml:space="preserve">Öncelikli alanlarla ilgili plan çalışmaları </w:t>
      </w:r>
    </w:p>
    <w:p w:rsidR="008D2BC8" w:rsidRPr="008D2BC8" w:rsidRDefault="008D2BC8" w:rsidP="008D2BC8">
      <w:pPr>
        <w:pStyle w:val="ListeParagraf"/>
        <w:numPr>
          <w:ilvl w:val="0"/>
          <w:numId w:val="93"/>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Kıyı Bölgesi (Kısa Dönem)</w:t>
      </w:r>
    </w:p>
    <w:p w:rsidR="008D2BC8" w:rsidRPr="008D2BC8" w:rsidRDefault="008D2BC8" w:rsidP="008D2BC8">
      <w:pPr>
        <w:pStyle w:val="ListeParagraf"/>
        <w:numPr>
          <w:ilvl w:val="0"/>
          <w:numId w:val="93"/>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Turizm Alanları (Kısa Dönem)</w:t>
      </w:r>
    </w:p>
    <w:p w:rsidR="008D2BC8" w:rsidRPr="008D2BC8" w:rsidRDefault="008D2BC8" w:rsidP="008D2BC8">
      <w:pPr>
        <w:pStyle w:val="ListeParagraf"/>
        <w:numPr>
          <w:ilvl w:val="0"/>
          <w:numId w:val="93"/>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Gazimağusa, İskele ve Yeniboğaziçi Kentsel Yerleşim Alanları (Orta Dönem)</w:t>
      </w:r>
    </w:p>
    <w:p w:rsidR="008D2BC8" w:rsidRPr="008D2BC8" w:rsidRDefault="008D2BC8" w:rsidP="008D2BC8">
      <w:pPr>
        <w:pStyle w:val="ListeParagraf"/>
        <w:numPr>
          <w:ilvl w:val="0"/>
          <w:numId w:val="93"/>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Diğer kırsal yerleşimler (Orta Dönem)</w:t>
      </w:r>
    </w:p>
    <w:p w:rsidR="008D2BC8" w:rsidRPr="008D2BC8" w:rsidRDefault="008D2BC8" w:rsidP="008D2BC8">
      <w:pPr>
        <w:pStyle w:val="ListeParagraf"/>
        <w:numPr>
          <w:ilvl w:val="0"/>
          <w:numId w:val="92"/>
        </w:numPr>
        <w:tabs>
          <w:tab w:val="left" w:pos="1701"/>
        </w:tabs>
        <w:spacing w:after="120" w:line="240" w:lineRule="auto"/>
        <w:ind w:left="714" w:hanging="357"/>
        <w:contextualSpacing w:val="0"/>
        <w:rPr>
          <w:rFonts w:asciiTheme="minorHAnsi" w:hAnsiTheme="minorHAnsi" w:cstheme="minorHAnsi"/>
          <w:sz w:val="24"/>
        </w:rPr>
      </w:pPr>
      <w:r w:rsidRPr="008D2BC8">
        <w:rPr>
          <w:rFonts w:asciiTheme="minorHAnsi" w:hAnsiTheme="minorHAnsi" w:cstheme="minorHAnsi"/>
          <w:sz w:val="24"/>
        </w:rPr>
        <w:t>Alt Öncelikli Alanlarla ilgili plan çalışmaları</w:t>
      </w:r>
    </w:p>
    <w:p w:rsidR="008D2BC8" w:rsidRPr="008D2BC8" w:rsidRDefault="008D2BC8" w:rsidP="008D2BC8">
      <w:pPr>
        <w:pStyle w:val="ListeParagraf"/>
        <w:numPr>
          <w:ilvl w:val="0"/>
          <w:numId w:val="93"/>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Alaniçi, Yeniboğaziçi, Mormenkeşe, İskele ve Turnalar Dokusu Korunarak Geliştirilecek Köyiçi Alanları (Kısa Dönem)</w:t>
      </w:r>
    </w:p>
    <w:p w:rsidR="008D2BC8" w:rsidRPr="008D2BC8" w:rsidRDefault="008D2BC8" w:rsidP="008D2BC8">
      <w:pPr>
        <w:pStyle w:val="ListeParagraf"/>
        <w:numPr>
          <w:ilvl w:val="0"/>
          <w:numId w:val="94"/>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Diğer Köyiçi alanları (Orta Dönem)</w:t>
      </w:r>
    </w:p>
    <w:p w:rsidR="008D2BC8" w:rsidRPr="008D2BC8" w:rsidRDefault="008D2BC8" w:rsidP="008D2BC8">
      <w:pPr>
        <w:pStyle w:val="ListeParagraf"/>
        <w:numPr>
          <w:ilvl w:val="0"/>
          <w:numId w:val="94"/>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Suriçi (Kısa Dönem)</w:t>
      </w:r>
    </w:p>
    <w:p w:rsidR="008D2BC8" w:rsidRPr="008D2BC8" w:rsidRDefault="008D2BC8" w:rsidP="008D2BC8">
      <w:pPr>
        <w:pStyle w:val="ListeParagraf"/>
        <w:numPr>
          <w:ilvl w:val="0"/>
          <w:numId w:val="94"/>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Kültür Rotası (Kısa Dönem)</w:t>
      </w:r>
    </w:p>
    <w:p w:rsidR="008D2BC8" w:rsidRPr="008D2BC8" w:rsidRDefault="008D2BC8" w:rsidP="008D2BC8">
      <w:pPr>
        <w:pStyle w:val="ListeParagraf"/>
        <w:numPr>
          <w:ilvl w:val="0"/>
          <w:numId w:val="94"/>
        </w:numPr>
        <w:tabs>
          <w:tab w:val="left" w:pos="1701"/>
        </w:tabs>
        <w:spacing w:after="120" w:line="240" w:lineRule="auto"/>
        <w:ind w:left="1434" w:hanging="357"/>
        <w:contextualSpacing w:val="0"/>
        <w:rPr>
          <w:rFonts w:asciiTheme="minorHAnsi" w:hAnsiTheme="minorHAnsi" w:cstheme="minorHAnsi"/>
          <w:sz w:val="24"/>
        </w:rPr>
      </w:pPr>
      <w:r w:rsidRPr="008D2BC8">
        <w:rPr>
          <w:rFonts w:asciiTheme="minorHAnsi" w:hAnsiTheme="minorHAnsi" w:cstheme="minorHAnsi"/>
          <w:sz w:val="24"/>
        </w:rPr>
        <w:t>Hizmet Merkezleri (Orta Dönem)</w:t>
      </w:r>
    </w:p>
    <w:p w:rsidR="008D2BC8" w:rsidRPr="008D2BC8" w:rsidRDefault="008D2BC8" w:rsidP="008D2BC8">
      <w:pPr>
        <w:pStyle w:val="Default"/>
        <w:numPr>
          <w:ilvl w:val="0"/>
          <w:numId w:val="92"/>
        </w:numPr>
        <w:spacing w:after="66"/>
        <w:jc w:val="both"/>
      </w:pPr>
      <w:r w:rsidRPr="008D2BC8">
        <w:t xml:space="preserve">Taşkın Riski Taşıyan Alanlarda Planda belirtilen gerekli önlemlerin kamu ve/veya kamu özel ortaklığında alınması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t>Plan Alanı bütününde Ulaşım Master Planı hazırlanması (Kısa Dönem)</w:t>
      </w:r>
    </w:p>
    <w:p w:rsidR="008D2BC8" w:rsidRPr="008D2BC8" w:rsidRDefault="008D2BC8" w:rsidP="008D2BC8">
      <w:pPr>
        <w:pStyle w:val="Default"/>
        <w:numPr>
          <w:ilvl w:val="0"/>
          <w:numId w:val="92"/>
        </w:numPr>
        <w:spacing w:after="66"/>
        <w:jc w:val="both"/>
      </w:pPr>
      <w:r w:rsidRPr="008D2BC8">
        <w:t xml:space="preserve">Öngörülen taşıt, yaya ve bisiklet yolu bağlantılarının hayata geçirilmesi (Kısa Dönem) </w:t>
      </w:r>
    </w:p>
    <w:p w:rsidR="008D2BC8" w:rsidRPr="008D2BC8" w:rsidRDefault="000D34A8" w:rsidP="008D2BC8">
      <w:pPr>
        <w:pStyle w:val="Default"/>
        <w:numPr>
          <w:ilvl w:val="0"/>
          <w:numId w:val="92"/>
        </w:numPr>
        <w:spacing w:after="66"/>
        <w:jc w:val="both"/>
      </w:pPr>
      <w:r>
        <w:t xml:space="preserve">Ulaştırma Bakanlığı tarafından Gazimağusa yük limanının Kalecik’e taşınması kararı alınması durumunda </w:t>
      </w:r>
      <w:r w:rsidR="008D2BC8" w:rsidRPr="008D2BC8">
        <w:t>Planda öngörülen Mutluyaka- Sınırüstü- Kalecik arası çevre yolunun tamamlanması (Kısa Dönem)</w:t>
      </w:r>
    </w:p>
    <w:p w:rsidR="00381152" w:rsidRDefault="00381152" w:rsidP="008D2BC8">
      <w:pPr>
        <w:pStyle w:val="Default"/>
        <w:numPr>
          <w:ilvl w:val="0"/>
          <w:numId w:val="92"/>
        </w:numPr>
        <w:spacing w:after="66"/>
        <w:jc w:val="both"/>
      </w:pPr>
      <w:r>
        <w:t xml:space="preserve">Ulaştırma Bakanlığı tarafından </w:t>
      </w:r>
      <w:r w:rsidR="000D34A8">
        <w:t xml:space="preserve">yapılacak fizibilite çalışmaları sonrasında </w:t>
      </w:r>
      <w:r w:rsidR="008D2BC8" w:rsidRPr="008D2BC8">
        <w:t>Gazimağusa Yük Limanı</w:t>
      </w:r>
      <w:r w:rsidR="000D34A8">
        <w:t>nın Kalecik’e</w:t>
      </w:r>
      <w:r>
        <w:t xml:space="preserve"> taşınıp taşınmayacağı kararının verilmesi.</w:t>
      </w:r>
    </w:p>
    <w:p w:rsidR="008D2BC8" w:rsidRPr="008D2BC8" w:rsidRDefault="008D2BC8" w:rsidP="008D2BC8">
      <w:pPr>
        <w:pStyle w:val="Default"/>
        <w:numPr>
          <w:ilvl w:val="0"/>
          <w:numId w:val="92"/>
        </w:numPr>
        <w:spacing w:after="66"/>
        <w:jc w:val="both"/>
      </w:pPr>
      <w:r w:rsidRPr="008D2BC8">
        <w:t xml:space="preserve"> Serbest Bölgenin </w:t>
      </w:r>
      <w:r w:rsidR="000D34A8">
        <w:t>y</w:t>
      </w:r>
      <w:r w:rsidR="00381152">
        <w:t xml:space="preserve">ük limanın konumuna bağlı olarak </w:t>
      </w:r>
      <w:r w:rsidRPr="008D2BC8">
        <w:t xml:space="preserve">taşınması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t xml:space="preserve">Mevcut limanın </w:t>
      </w:r>
      <w:r w:rsidR="00381152">
        <w:t>yük/</w:t>
      </w:r>
      <w:proofErr w:type="gramStart"/>
      <w:r w:rsidR="00381152">
        <w:t xml:space="preserve">veya  </w:t>
      </w:r>
      <w:r w:rsidRPr="008D2BC8">
        <w:t>yolcu</w:t>
      </w:r>
      <w:proofErr w:type="gramEnd"/>
      <w:r w:rsidRPr="008D2BC8">
        <w:t xml:space="preserve"> ve yat limanına dönüştürülmesi </w:t>
      </w:r>
      <w:r w:rsidRPr="008D2BC8">
        <w:rPr>
          <w:rFonts w:asciiTheme="minorHAnsi" w:hAnsiTheme="minorHAnsi" w:cstheme="minorHAnsi"/>
        </w:rPr>
        <w:t>(Orta Dönem)</w:t>
      </w:r>
    </w:p>
    <w:p w:rsidR="008D2BC8" w:rsidRPr="008D2BC8" w:rsidRDefault="008D2BC8" w:rsidP="008D2BC8">
      <w:pPr>
        <w:pStyle w:val="Default"/>
        <w:numPr>
          <w:ilvl w:val="0"/>
          <w:numId w:val="92"/>
        </w:numPr>
        <w:spacing w:after="66"/>
        <w:jc w:val="both"/>
      </w:pPr>
      <w:proofErr w:type="gramStart"/>
      <w:r w:rsidRPr="008D2BC8">
        <w:t>Halihazırda</w:t>
      </w:r>
      <w:proofErr w:type="gramEnd"/>
      <w:r w:rsidRPr="008D2BC8">
        <w:t xml:space="preserve"> kullanılmakta olan 2,5 ha üzerinde olan Gazimağusa Atıksu arıtma Tesisi’nin 16,5 ha kamulaştırılmış alanda kapasitesinin arttırılması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rPr>
          <w:rFonts w:asciiTheme="minorHAnsi" w:hAnsiTheme="minorHAnsi" w:cstheme="minorHAnsi"/>
        </w:rPr>
        <w:t xml:space="preserve">İskele’de </w:t>
      </w:r>
      <w:r w:rsidR="00936D15">
        <w:rPr>
          <w:rFonts w:asciiTheme="minorHAnsi" w:hAnsiTheme="minorHAnsi" w:cstheme="minorHAnsi"/>
        </w:rPr>
        <w:t xml:space="preserve">ve Yeniboğaziçinde </w:t>
      </w:r>
      <w:r w:rsidRPr="008D2BC8">
        <w:rPr>
          <w:rFonts w:asciiTheme="minorHAnsi" w:hAnsiTheme="minorHAnsi" w:cstheme="minorHAnsi"/>
        </w:rPr>
        <w:t>yapılması öngörülen atıksu arıtma tesisinin tamamlanması (Kısa Dönem)</w:t>
      </w:r>
    </w:p>
    <w:p w:rsidR="008D2BC8" w:rsidRPr="008D2BC8" w:rsidRDefault="008D2BC8" w:rsidP="008D2BC8">
      <w:pPr>
        <w:pStyle w:val="Default"/>
        <w:numPr>
          <w:ilvl w:val="0"/>
          <w:numId w:val="92"/>
        </w:numPr>
        <w:spacing w:after="66"/>
        <w:jc w:val="both"/>
      </w:pPr>
      <w:r w:rsidRPr="008D2BC8">
        <w:t xml:space="preserve">Atıksu Arıtma Tesisi yapılıncaya kadar geçecek sürede, hassas alan olan kıyı bölgesi içerisinde ve yüksek yoğunluklu yerleşim alanlarında münferit paket arıtmalar yerine kamu arazilerine Belediyeler tarafından işletilecek olan geçici olarak merkezi istasyonların kurulması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rPr>
          <w:rFonts w:asciiTheme="minorHAnsi" w:hAnsiTheme="minorHAnsi" w:cstheme="minorHAnsi"/>
        </w:rPr>
        <w:t xml:space="preserve">Planda belirlenen bölgede </w:t>
      </w:r>
      <w:proofErr w:type="gramStart"/>
      <w:r w:rsidRPr="008D2BC8">
        <w:rPr>
          <w:rFonts w:asciiTheme="minorHAnsi" w:hAnsiTheme="minorHAnsi" w:cstheme="minorHAnsi"/>
        </w:rPr>
        <w:t>Yenilenebilir</w:t>
      </w:r>
      <w:proofErr w:type="gramEnd"/>
      <w:r w:rsidRPr="008D2BC8">
        <w:rPr>
          <w:rFonts w:asciiTheme="minorHAnsi" w:hAnsiTheme="minorHAnsi" w:cstheme="minorHAnsi"/>
        </w:rPr>
        <w:t xml:space="preserve"> Enerji Kaynak Alanlarının hayata geçirilmesi (Orta Dönem)</w:t>
      </w:r>
    </w:p>
    <w:p w:rsidR="008D2BC8" w:rsidRPr="008D2BC8" w:rsidRDefault="008D2BC8" w:rsidP="008D2BC8">
      <w:pPr>
        <w:pStyle w:val="Default"/>
        <w:numPr>
          <w:ilvl w:val="0"/>
          <w:numId w:val="92"/>
        </w:numPr>
        <w:spacing w:after="66"/>
        <w:jc w:val="both"/>
      </w:pPr>
      <w:r w:rsidRPr="008D2BC8">
        <w:t xml:space="preserve">Su, Telekominikasyon ve Elektrik altyapılarının tamamlanması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t xml:space="preserve">Gazimağusa’ da vahşi katı atık depolama alanının </w:t>
      </w:r>
      <w:proofErr w:type="gramStart"/>
      <w:r w:rsidRPr="008D2BC8">
        <w:t>rehabilitasyonu</w:t>
      </w:r>
      <w:proofErr w:type="gramEnd"/>
      <w:r w:rsidRPr="008D2BC8">
        <w:t xml:space="preserve"> sağlanarak transfer istasyonunun faaliyete geçirilmesi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t xml:space="preserve">İskele’de yapılması öngörülen transfer istasyonunun tamamlanması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t xml:space="preserve">Kıyı </w:t>
      </w:r>
      <w:proofErr w:type="gramStart"/>
      <w:r w:rsidRPr="008D2BC8">
        <w:t>rekreasyon</w:t>
      </w:r>
      <w:proofErr w:type="gramEnd"/>
      <w:r w:rsidRPr="008D2BC8">
        <w:t xml:space="preserve"> alanları ve parkların amacına uygun olarak düzenlenmesi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t xml:space="preserve">Yeniboğaziçi’nde yapılması öngörülen sağlık ocağının hayata geçirilmesi </w:t>
      </w:r>
      <w:r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t xml:space="preserve">İskele’ye yapılması öngörülen hastanenin hayata geçirilmesi </w:t>
      </w:r>
      <w:r w:rsidRPr="008D2BC8">
        <w:rPr>
          <w:rFonts w:asciiTheme="minorHAnsi" w:hAnsiTheme="minorHAnsi" w:cstheme="minorHAnsi"/>
        </w:rPr>
        <w:t>(Orta Dönem)</w:t>
      </w:r>
      <w:r w:rsidRPr="008D2BC8">
        <w:t xml:space="preserve"> </w:t>
      </w:r>
    </w:p>
    <w:p w:rsidR="008D2BC8" w:rsidRPr="008D2BC8" w:rsidRDefault="008D2BC8" w:rsidP="008D2BC8">
      <w:pPr>
        <w:pStyle w:val="Default"/>
        <w:numPr>
          <w:ilvl w:val="0"/>
          <w:numId w:val="92"/>
        </w:numPr>
        <w:spacing w:after="66"/>
        <w:jc w:val="both"/>
      </w:pPr>
      <w:r w:rsidRPr="008D2BC8">
        <w:t xml:space="preserve">Gazimağusa Devlet Hastanesi’nin kapasitesinin arttırılması </w:t>
      </w:r>
      <w:r w:rsidRPr="008D2BC8">
        <w:rPr>
          <w:rFonts w:asciiTheme="minorHAnsi" w:hAnsiTheme="minorHAnsi" w:cstheme="minorHAnsi"/>
        </w:rPr>
        <w:t>(Orta Dönem)</w:t>
      </w:r>
    </w:p>
    <w:p w:rsidR="008D2BC8" w:rsidRPr="008D2BC8" w:rsidRDefault="008D2BC8" w:rsidP="008D2BC8">
      <w:pPr>
        <w:pStyle w:val="Default"/>
        <w:numPr>
          <w:ilvl w:val="0"/>
          <w:numId w:val="92"/>
        </w:numPr>
        <w:spacing w:after="66"/>
        <w:jc w:val="both"/>
      </w:pPr>
      <w:r w:rsidRPr="008D2BC8">
        <w:t>Rehabilitasyon merkezi, yaşlı bakım evi ve benzeri sosyal hizmet kurumlarının hayata geçirilmesi (Kısa/ Orta Dönem)</w:t>
      </w:r>
    </w:p>
    <w:p w:rsidR="008D2BC8" w:rsidRPr="008D2BC8" w:rsidRDefault="004A24A5" w:rsidP="008D2BC8">
      <w:pPr>
        <w:pStyle w:val="Default"/>
        <w:numPr>
          <w:ilvl w:val="0"/>
          <w:numId w:val="92"/>
        </w:numPr>
        <w:spacing w:after="66"/>
        <w:jc w:val="both"/>
      </w:pPr>
      <w:r>
        <w:rPr>
          <w:noProof/>
          <w:sz w:val="28"/>
        </w:rPr>
        <w:drawing>
          <wp:anchor distT="0" distB="0" distL="114300" distR="114300" simplePos="0" relativeHeight="251669504" behindDoc="1" locked="0" layoutInCell="1" allowOverlap="1" wp14:anchorId="686248C8" wp14:editId="1D8EFEC5">
            <wp:simplePos x="0" y="0"/>
            <wp:positionH relativeFrom="margin">
              <wp:posOffset>2133600</wp:posOffset>
            </wp:positionH>
            <wp:positionV relativeFrom="paragraph">
              <wp:posOffset>8255</wp:posOffset>
            </wp:positionV>
            <wp:extent cx="2228850" cy="57975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NIDUZEN_logo_-beyaz-transpar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579755"/>
                    </a:xfrm>
                    <a:prstGeom prst="rect">
                      <a:avLst/>
                    </a:prstGeom>
                  </pic:spPr>
                </pic:pic>
              </a:graphicData>
            </a:graphic>
            <wp14:sizeRelH relativeFrom="margin">
              <wp14:pctWidth>0</wp14:pctWidth>
            </wp14:sizeRelH>
            <wp14:sizeRelV relativeFrom="margin">
              <wp14:pctHeight>0</wp14:pctHeight>
            </wp14:sizeRelV>
          </wp:anchor>
        </w:drawing>
      </w:r>
      <w:r w:rsidR="008D2BC8" w:rsidRPr="008D2BC8">
        <w:t xml:space="preserve">Okul İhtiyacının Devlet Tarafından Karşılanması öngörülen kısmının karşılanması </w:t>
      </w:r>
      <w:r w:rsidR="008D2BC8" w:rsidRPr="008D2BC8">
        <w:rPr>
          <w:rFonts w:asciiTheme="minorHAnsi" w:hAnsiTheme="minorHAnsi" w:cstheme="minorHAnsi"/>
        </w:rPr>
        <w:t>(Kısa Dönem)</w:t>
      </w:r>
    </w:p>
    <w:p w:rsidR="008D2BC8" w:rsidRPr="008D2BC8" w:rsidRDefault="008D2BC8" w:rsidP="008D2BC8">
      <w:pPr>
        <w:pStyle w:val="Default"/>
        <w:numPr>
          <w:ilvl w:val="0"/>
          <w:numId w:val="92"/>
        </w:numPr>
        <w:spacing w:after="66"/>
        <w:jc w:val="both"/>
      </w:pPr>
      <w:r w:rsidRPr="008D2BC8">
        <w:t xml:space="preserve">İmar gelişme sınırları içerisinde kalan ağıl alanlarının tarımsal gelişme alanında yerleşim alanlarından uzakta (500 m mesafede) ve korunacak hassas alanlar dışında belirlenecek uygun alanlara taşınması </w:t>
      </w:r>
      <w:r w:rsidRPr="008D2BC8">
        <w:rPr>
          <w:rFonts w:asciiTheme="minorHAnsi" w:hAnsiTheme="minorHAnsi" w:cstheme="minorHAnsi"/>
        </w:rPr>
        <w:t>(Orta Dönem)</w:t>
      </w:r>
    </w:p>
    <w:p w:rsidR="008D2BC8" w:rsidRPr="008D2BC8" w:rsidRDefault="008D2BC8" w:rsidP="008D2BC8">
      <w:pPr>
        <w:pStyle w:val="Default"/>
        <w:numPr>
          <w:ilvl w:val="0"/>
          <w:numId w:val="92"/>
        </w:numPr>
        <w:spacing w:after="66"/>
        <w:jc w:val="both"/>
      </w:pPr>
      <w:r w:rsidRPr="008D2BC8">
        <w:t xml:space="preserve">Tuzla Sanayi Bölgesi 2, Gazimağusa ve İskele Küçük Ölçekli Sanayi Bölgeleri, Yıldırım ve Gazimağusa Tarıma Dayalı Sanayi Bölgeleri ve Gazimağusa Depolama Alanlarının altyapılarının tamamlanması </w:t>
      </w:r>
      <w:r w:rsidRPr="008D2BC8">
        <w:rPr>
          <w:rFonts w:asciiTheme="minorHAnsi" w:hAnsiTheme="minorHAnsi" w:cstheme="minorHAnsi"/>
        </w:rPr>
        <w:t>(Kısa Dönem)</w:t>
      </w:r>
    </w:p>
    <w:p w:rsidR="008D2BC8" w:rsidRPr="008D2BC8" w:rsidRDefault="008D2BC8" w:rsidP="008D2BC8">
      <w:pPr>
        <w:pStyle w:val="ListeParagraf"/>
        <w:numPr>
          <w:ilvl w:val="0"/>
          <w:numId w:val="92"/>
        </w:numPr>
        <w:autoSpaceDE w:val="0"/>
        <w:autoSpaceDN w:val="0"/>
        <w:adjustRightInd w:val="0"/>
        <w:spacing w:before="120" w:after="0" w:line="240" w:lineRule="auto"/>
        <w:rPr>
          <w:rFonts w:asciiTheme="minorHAnsi" w:hAnsiTheme="minorHAnsi" w:cstheme="minorHAnsi"/>
          <w:color w:val="000000"/>
          <w:sz w:val="24"/>
        </w:rPr>
      </w:pPr>
      <w:r w:rsidRPr="008D2BC8">
        <w:rPr>
          <w:rFonts w:asciiTheme="minorHAnsi" w:hAnsiTheme="minorHAnsi" w:cstheme="minorHAnsi"/>
          <w:color w:val="000000"/>
          <w:sz w:val="24"/>
        </w:rPr>
        <w:t>“Bölgesel Hizmet Merkezi” olarak planlanan Gazimağusa Küçük Organize Sanayi Bölgesi’nde hali hazırda bulunan küçük ve orta ölçekli sanayi işletmelerinin sanayi tesislerinin türlerine göre belirlenen Sanayi Bölgelerine taşınmaları (işletmelerin kredi, hibe ve benzeri destek mekanizmaları ile desteklenmesi)</w:t>
      </w:r>
      <w:r w:rsidRPr="008D2BC8">
        <w:rPr>
          <w:rFonts w:asciiTheme="minorHAnsi" w:hAnsiTheme="minorHAnsi" w:cstheme="minorHAnsi"/>
          <w:sz w:val="24"/>
        </w:rPr>
        <w:t xml:space="preserve"> (Orta Dönem)</w:t>
      </w:r>
    </w:p>
    <w:p w:rsidR="008D2BC8" w:rsidRPr="008D2BC8" w:rsidRDefault="008D2BC8" w:rsidP="008D2BC8">
      <w:pPr>
        <w:pStyle w:val="Default"/>
        <w:numPr>
          <w:ilvl w:val="0"/>
          <w:numId w:val="92"/>
        </w:numPr>
        <w:jc w:val="both"/>
        <w:rPr>
          <w:rFonts w:asciiTheme="minorHAnsi" w:hAnsiTheme="minorHAnsi" w:cstheme="minorHAnsi"/>
        </w:rPr>
      </w:pPr>
      <w:r w:rsidRPr="008D2BC8">
        <w:rPr>
          <w:rFonts w:asciiTheme="minorHAnsi" w:hAnsiTheme="minorHAnsi" w:cstheme="minorHAnsi"/>
        </w:rPr>
        <w:t>Sanayi bölgeleri dışında yer alan işletmelerinin sanayi bölgelerine taşınmaları (işletmelerin kredi, hibe ve benzeri destek mekanizmaları ile desteklenmesi) (Orta Dönem)</w:t>
      </w:r>
    </w:p>
    <w:p w:rsidR="008D2BC8" w:rsidRPr="008D2BC8" w:rsidRDefault="008D2BC8" w:rsidP="008D2BC8">
      <w:pPr>
        <w:pStyle w:val="ListeParagraf"/>
        <w:numPr>
          <w:ilvl w:val="0"/>
          <w:numId w:val="92"/>
        </w:numPr>
        <w:spacing w:after="0" w:line="240" w:lineRule="auto"/>
        <w:rPr>
          <w:rFonts w:asciiTheme="minorHAnsi" w:hAnsiTheme="minorHAnsi" w:cstheme="minorHAnsi"/>
          <w:color w:val="000000"/>
          <w:sz w:val="24"/>
        </w:rPr>
      </w:pPr>
      <w:proofErr w:type="gramStart"/>
      <w:r w:rsidRPr="008D2BC8">
        <w:rPr>
          <w:rFonts w:asciiTheme="minorHAnsi" w:hAnsiTheme="minorHAnsi" w:cstheme="minorHAnsi"/>
          <w:color w:val="000000"/>
          <w:sz w:val="24"/>
        </w:rPr>
        <w:t>Halihazırda</w:t>
      </w:r>
      <w:proofErr w:type="gramEnd"/>
      <w:r w:rsidRPr="008D2BC8">
        <w:rPr>
          <w:rFonts w:asciiTheme="minorHAnsi" w:hAnsiTheme="minorHAnsi" w:cstheme="minorHAnsi"/>
          <w:color w:val="000000"/>
          <w:sz w:val="24"/>
        </w:rPr>
        <w:t xml:space="preserve"> sanayi bölgeleri içerisinde yer alan ancak faaliyet alanına göre her bölge için tanımlanan olması gereken sanayi bölgesi içerisinde olmayan mevcut izinli sanayi işletmelerinin (işletme sahiplerinin rızası olması durumunda) faaliyet alanına uygun sanayi bölgelerine taşınması (Uzun Dönem)</w:t>
      </w:r>
    </w:p>
    <w:p w:rsidR="008D2BC8" w:rsidRPr="008D2BC8" w:rsidRDefault="008D2BC8" w:rsidP="008D2BC8">
      <w:pPr>
        <w:rPr>
          <w:lang w:eastAsia="en-US"/>
        </w:rPr>
      </w:pPr>
    </w:p>
    <w:sectPr w:rsidR="008D2BC8" w:rsidRPr="008D2BC8" w:rsidSect="00381DD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3A3" w:rsidRDefault="00CB23A3" w:rsidP="00010388">
      <w:pPr>
        <w:spacing w:after="0" w:line="240" w:lineRule="auto"/>
      </w:pPr>
      <w:r>
        <w:separator/>
      </w:r>
    </w:p>
  </w:endnote>
  <w:endnote w:type="continuationSeparator" w:id="0">
    <w:p w:rsidR="00CB23A3" w:rsidRDefault="00CB23A3" w:rsidP="00010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mbria,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289225"/>
      <w:docPartObj>
        <w:docPartGallery w:val="Page Numbers (Bottom of Page)"/>
        <w:docPartUnique/>
      </w:docPartObj>
    </w:sdtPr>
    <w:sdtEndPr>
      <w:rPr>
        <w:noProof/>
      </w:rPr>
    </w:sdtEndPr>
    <w:sdtContent>
      <w:p w:rsidR="00A034AE" w:rsidRDefault="00EC2AB9">
        <w:pPr>
          <w:pStyle w:val="Altbilgi"/>
          <w:jc w:val="right"/>
        </w:pPr>
        <w:r>
          <w:fldChar w:fldCharType="begin"/>
        </w:r>
        <w:r w:rsidR="00A034AE">
          <w:instrText xml:space="preserve"> PAGE   \* MERGEFORMAT </w:instrText>
        </w:r>
        <w:r>
          <w:fldChar w:fldCharType="separate"/>
        </w:r>
        <w:r w:rsidR="004A24A5">
          <w:rPr>
            <w:noProof/>
          </w:rPr>
          <w:t>2</w:t>
        </w:r>
        <w:r>
          <w:rPr>
            <w:noProof/>
          </w:rPr>
          <w:fldChar w:fldCharType="end"/>
        </w:r>
      </w:p>
    </w:sdtContent>
  </w:sdt>
  <w:p w:rsidR="00A034AE" w:rsidRDefault="00A034A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3A3" w:rsidRDefault="00CB23A3" w:rsidP="00010388">
      <w:pPr>
        <w:spacing w:after="0" w:line="240" w:lineRule="auto"/>
      </w:pPr>
      <w:r>
        <w:separator/>
      </w:r>
    </w:p>
  </w:footnote>
  <w:footnote w:type="continuationSeparator" w:id="0">
    <w:p w:rsidR="00CB23A3" w:rsidRDefault="00CB23A3" w:rsidP="00010388">
      <w:pPr>
        <w:spacing w:after="0" w:line="240" w:lineRule="auto"/>
      </w:pPr>
      <w:r>
        <w:continuationSeparator/>
      </w:r>
    </w:p>
  </w:footnote>
  <w:footnote w:id="1">
    <w:p w:rsidR="00A034AE" w:rsidRDefault="00A034AE">
      <w:pPr>
        <w:pStyle w:val="DipnotMetni"/>
      </w:pPr>
      <w:r>
        <w:rPr>
          <w:rStyle w:val="DipnotBavurusu"/>
        </w:rPr>
        <w:footnoteRef/>
      </w:r>
      <w:r>
        <w:t xml:space="preserve"> Devlet eli ile açılacak kırsal kesim arsaları bu Plan amaçları bakımından İskele Belediye hudutları içerisinde kalan ve Ülkesel Fizik Planda kentsel yerleşim alanı olarak belirlenen </w:t>
      </w:r>
      <w:r w:rsidRPr="00C87B46">
        <w:t xml:space="preserve">Ötüken, Kuzucuk, Aygün, İskele, </w:t>
      </w:r>
      <w:r>
        <w:t>Bahçeler, Boğaz ve</w:t>
      </w:r>
      <w:r w:rsidRPr="00C87B46">
        <w:t xml:space="preserve"> Kalecik</w:t>
      </w:r>
      <w:r>
        <w:t xml:space="preserve"> yerleşim hudutları dışında açılabilir.</w:t>
      </w:r>
    </w:p>
  </w:footnote>
  <w:footnote w:id="2">
    <w:p w:rsidR="00A034AE" w:rsidRDefault="00A034AE" w:rsidP="00010388">
      <w:pPr>
        <w:pStyle w:val="DipnotMetni"/>
      </w:pPr>
      <w:r>
        <w:rPr>
          <w:rStyle w:val="DipnotBavurusu"/>
        </w:rPr>
        <w:footnoteRef/>
      </w:r>
      <w:r>
        <w:t xml:space="preserve"> </w:t>
      </w:r>
      <w:r w:rsidRPr="003F5943">
        <w:rPr>
          <w:b/>
        </w:rPr>
        <w:t>Konut İhtiyacı:</w:t>
      </w:r>
      <w:r w:rsidRPr="009E36D5">
        <w:t xml:space="preserve"> Asgari düzeyde barınma ihtiyaçlarını karşılamak için gerekli konut sayısı ve kalitesi ile belli bir zamanda mevcut konut sayısı ve kalitesi arasındaki fark olan konut ihtiyacı, kişilerin demografik özelliklerinden ve mensup oldukları sınıftan bağımsız olarak herkes için geçerlidir. Konut ihtiyacı salt bir sayısal değeri değil çevresiyle birlikte sağlıklı koşullar taşıması gereken yapıları ifade eder. Hane halkı sayısının mevcut konut sayısından fazla olması seklinde tanımlanabilecek konut ihtiyacı, "açık" ve "gizli" şekillerde görülebilir. Aşırı kalabalık, birden çok ailenin yas</w:t>
      </w:r>
      <w:r>
        <w:t>adığı konutlar ile niteliksiz,</w:t>
      </w:r>
      <w:r w:rsidRPr="009E36D5">
        <w:t xml:space="preserve"> kalitesiz, güvenliksiz ve dayanıksız konutlar gizli konut ihtiyacı içinde değerlendirilir. Konut ihtiyacı, kişilerin ödeyebilme gücü ve tercihlere bakılmaksızın, asgari seviyede barınabilmelerini sağlamak </w:t>
      </w:r>
      <w:proofErr w:type="gramStart"/>
      <w:r w:rsidRPr="009E36D5">
        <w:t>için , gelecekte</w:t>
      </w:r>
      <w:proofErr w:type="gramEnd"/>
      <w:r w:rsidRPr="009E36D5">
        <w:t xml:space="preserve"> gerekli olan konut sayısı ve niteliğinin, mevcut konut sayı</w:t>
      </w:r>
      <w:r>
        <w:t>sının ve niteliğinden farkıdır.</w:t>
      </w:r>
      <w:r w:rsidRPr="009E36D5">
        <w:t xml:space="preserve"> Bu çerçevede konut ihtiyacının hesaplanabilmesi için geniş çaplı araştırmaların, gelecekteki nüfus artış tahminlerinin, ekonomik siyasal gelişme senaryoları ışığında planlama senaryolarına bağlı iç ve dış göç hareketlerinin ve tahminleri yapılır.  </w:t>
      </w:r>
    </w:p>
  </w:footnote>
  <w:footnote w:id="3">
    <w:p w:rsidR="00A034AE" w:rsidRDefault="00A034AE" w:rsidP="00010388">
      <w:pPr>
        <w:pStyle w:val="DipnotMetni"/>
      </w:pPr>
      <w:r>
        <w:rPr>
          <w:rStyle w:val="DipnotBavurusu"/>
        </w:rPr>
        <w:footnoteRef/>
      </w:r>
      <w:r>
        <w:t xml:space="preserve"> </w:t>
      </w:r>
      <w:r w:rsidRPr="005B219F">
        <w:t xml:space="preserve">GİYİP </w:t>
      </w:r>
      <w:r w:rsidRPr="005B219F">
        <w:rPr>
          <w:rFonts w:eastAsiaTheme="minorHAnsi"/>
          <w:lang w:eastAsia="en-US"/>
        </w:rPr>
        <w:t xml:space="preserve">Mevcut Durum ve Analiz Raporunun </w:t>
      </w:r>
      <w:proofErr w:type="gramStart"/>
      <w:r w:rsidRPr="005B219F">
        <w:rPr>
          <w:rFonts w:eastAsiaTheme="minorHAnsi"/>
          <w:lang w:eastAsia="en-US"/>
        </w:rPr>
        <w:t>6.4</w:t>
      </w:r>
      <w:proofErr w:type="gramEnd"/>
      <w:r w:rsidRPr="005B219F">
        <w:rPr>
          <w:rFonts w:eastAsiaTheme="minorHAnsi"/>
          <w:lang w:eastAsia="en-US"/>
        </w:rPr>
        <w:t xml:space="preserve"> Konut maddesi</w:t>
      </w:r>
    </w:p>
  </w:footnote>
  <w:footnote w:id="4">
    <w:p w:rsidR="00A034AE" w:rsidRDefault="00A034AE" w:rsidP="00E71D77">
      <w:pPr>
        <w:pStyle w:val="DipnotMetni"/>
        <w:rPr>
          <w:lang w:val="en-US"/>
        </w:rPr>
      </w:pPr>
      <w:r>
        <w:rPr>
          <w:rStyle w:val="DipnotBavurusu"/>
        </w:rPr>
        <w:footnoteRef/>
      </w:r>
      <w:r>
        <w:t xml:space="preserve"> </w:t>
      </w:r>
      <w:r>
        <w:rPr>
          <w:lang w:val="en-US"/>
        </w:rPr>
        <w:t xml:space="preserve">Yapılaşmamış Net Alanlar; Yapilaşma yapılabilecek net alanları anlatır. Söz konusu alan içerisine orman alanları, askeri bölgeler, sahilin doğal alanı, eski eser </w:t>
      </w:r>
      <w:proofErr w:type="gramStart"/>
      <w:r>
        <w:rPr>
          <w:lang w:val="en-US"/>
        </w:rPr>
        <w:t>alanları  vb</w:t>
      </w:r>
      <w:proofErr w:type="gramEnd"/>
      <w:r w:rsidRPr="00AB01C5">
        <w:rPr>
          <w:lang w:val="en-US"/>
        </w:rPr>
        <w:t xml:space="preserve"> </w:t>
      </w:r>
      <w:r>
        <w:rPr>
          <w:lang w:val="en-US"/>
        </w:rPr>
        <w:t xml:space="preserve">kamusal alanlar, dere yatakları ve benzeri konut yapımına müsait olmayan alanlarla, yollar ve yeşil alanlar dahil değildir. </w:t>
      </w:r>
    </w:p>
    <w:p w:rsidR="00A034AE" w:rsidRPr="00AB01C5" w:rsidRDefault="00A034AE" w:rsidP="00E71D77">
      <w:pPr>
        <w:pStyle w:val="DipnotMetni"/>
        <w:rPr>
          <w:lang w:val="en-US"/>
        </w:rPr>
      </w:pPr>
    </w:p>
  </w:footnote>
  <w:footnote w:id="5">
    <w:p w:rsidR="00A034AE" w:rsidRPr="002F7392" w:rsidRDefault="00A034AE" w:rsidP="00750478">
      <w:pPr>
        <w:pStyle w:val="DipnotMetni"/>
        <w:rPr>
          <w:lang w:val="en-US"/>
        </w:rPr>
      </w:pPr>
      <w:r>
        <w:rPr>
          <w:rStyle w:val="DipnotBavurusu"/>
        </w:rPr>
        <w:footnoteRef/>
      </w:r>
      <w:r>
        <w:t xml:space="preserve"> </w:t>
      </w:r>
      <w:r>
        <w:rPr>
          <w:lang w:val="en-US"/>
        </w:rPr>
        <w:t xml:space="preserve">Net nüfus yoğunluğu; Arazi parselasyonu sonrası oluşan arsalar üzerinde yaşayabilecek insan sayısını ifade </w:t>
      </w:r>
      <w:proofErr w:type="gramStart"/>
      <w:r>
        <w:rPr>
          <w:lang w:val="en-US"/>
        </w:rPr>
        <w:t>eder</w:t>
      </w:r>
      <w:proofErr w:type="gramEnd"/>
      <w:r>
        <w:rPr>
          <w:lang w:val="en-US"/>
        </w:rPr>
        <w:t>.</w:t>
      </w:r>
    </w:p>
  </w:footnote>
  <w:footnote w:id="6">
    <w:p w:rsidR="00A034AE" w:rsidRPr="002F7392" w:rsidRDefault="00A034AE" w:rsidP="00750478">
      <w:pPr>
        <w:pStyle w:val="DipnotMetni"/>
        <w:rPr>
          <w:lang w:val="en-US"/>
        </w:rPr>
      </w:pPr>
      <w:r>
        <w:rPr>
          <w:rStyle w:val="DipnotBavurusu"/>
        </w:rPr>
        <w:footnoteRef/>
      </w:r>
      <w:r>
        <w:t xml:space="preserve"> </w:t>
      </w:r>
      <w:r>
        <w:rPr>
          <w:lang w:val="en-US"/>
        </w:rPr>
        <w:t xml:space="preserve">Net Konut yoğunluğu; Arazi parselasyonu sonrası oluşan arsalar üzerinde yapılabilecek konut sayısını ifade </w:t>
      </w:r>
      <w:proofErr w:type="gramStart"/>
      <w:r>
        <w:rPr>
          <w:lang w:val="en-US"/>
        </w:rPr>
        <w:t>eder</w:t>
      </w:r>
      <w:proofErr w:type="gramEnd"/>
      <w:r>
        <w:rPr>
          <w:lang w:val="en-US"/>
        </w:rPr>
        <w:t xml:space="preserve">. </w:t>
      </w:r>
    </w:p>
  </w:footnote>
  <w:footnote w:id="7">
    <w:p w:rsidR="00A034AE" w:rsidRDefault="00A034AE" w:rsidP="008D24D5">
      <w:pPr>
        <w:pStyle w:val="DipnotMetni"/>
      </w:pPr>
      <w:r>
        <w:rPr>
          <w:rStyle w:val="DipnotBavurusu"/>
        </w:rPr>
        <w:footnoteRef/>
      </w:r>
      <w:r>
        <w:t xml:space="preserve"> Yapılaşmamış Net Alanlardaki Dejure Nüfus hesaplanırken; 2011 Nüfus ve Konut Sayımında DPÖ tarafından hesaplanan 2011 Sürekli İkamet Nüfusunun (47666 adet) 2011 De</w:t>
      </w:r>
      <w:r w:rsidR="00C93F6B">
        <w:t>jure</w:t>
      </w:r>
      <w:r>
        <w:t xml:space="preserve"> nüfusa (55444 adet) olan oranı kullanılmıştır. Söz konusu oran (%86) yapılaşmamış net alanlara gelebilecek tahmini sürekli ikamet nüfusuna bölünerek Dejure Nüfus hesap edilmiştir. </w:t>
      </w:r>
    </w:p>
  </w:footnote>
  <w:footnote w:id="8">
    <w:p w:rsidR="00A034AE" w:rsidRDefault="00A034AE" w:rsidP="008D24D5">
      <w:pPr>
        <w:pStyle w:val="DipnotMetni"/>
        <w:spacing w:before="120"/>
      </w:pPr>
      <w:r>
        <w:rPr>
          <w:rStyle w:val="DipnotBavurusu"/>
        </w:rPr>
        <w:footnoteRef/>
      </w:r>
      <w:r>
        <w:t xml:space="preserve"> </w:t>
      </w:r>
      <w:r w:rsidRPr="0087614C">
        <w:t xml:space="preserve">Azami sürekli ikamet nüfusu; yapılabilecek azami konut sayısının Planlama alanı hudutları içerisinde </w:t>
      </w:r>
      <w:r>
        <w:t xml:space="preserve">DPÖ tarafından </w:t>
      </w:r>
      <w:r w:rsidRPr="0087614C">
        <w:t>2011 yılı için hesaplanan ortalama aile büyüklüğü (</w:t>
      </w:r>
      <w:r>
        <w:t xml:space="preserve">Gazimağusa Belediyesi için </w:t>
      </w:r>
      <w:r w:rsidRPr="0087614C">
        <w:t>2.7</w:t>
      </w:r>
      <w:r>
        <w:t>8 kişi/konut, İskele Belediyesi için 3,03 ve Yeniboğaziçi Belediyesi için 3,08) ile çarpılmasıyla hesap edilmiştir.</w:t>
      </w:r>
    </w:p>
  </w:footnote>
  <w:footnote w:id="9">
    <w:p w:rsidR="00A034AE" w:rsidRDefault="00A034AE" w:rsidP="008D24D5">
      <w:pPr>
        <w:pStyle w:val="DipnotMetni"/>
        <w:spacing w:before="120"/>
      </w:pPr>
      <w:r>
        <w:rPr>
          <w:rStyle w:val="DipnotBavurusu"/>
        </w:rPr>
        <w:footnoteRef/>
      </w:r>
      <w:r>
        <w:t xml:space="preserve"> Azami Konut Adedi; Yapılaşmamış net alanların Öngörülen konut yoğunlukları ile çarpılması ile hesaplanmıştır.</w:t>
      </w:r>
    </w:p>
  </w:footnote>
  <w:footnote w:id="10">
    <w:p w:rsidR="00A034AE" w:rsidRDefault="00A034AE" w:rsidP="008D24D5">
      <w:pPr>
        <w:pStyle w:val="DipnotMetni"/>
        <w:spacing w:before="120"/>
      </w:pPr>
      <w:r>
        <w:rPr>
          <w:rStyle w:val="DipnotBavurusu"/>
        </w:rPr>
        <w:footnoteRef/>
      </w:r>
      <w:r>
        <w:t xml:space="preserve"> Azami sürekli ikamet nüfusunun tüm köyiçlerinde %85’inin, köyiçi dışındaki alanlarda ise Gazimağusa yerleşiminin %90’ının, İskele yerleşiminin %75’inin ve Yeniboğaziçi yerleşiminin %</w:t>
      </w:r>
      <w:proofErr w:type="gramStart"/>
      <w:r>
        <w:t>80’inin  sürekli</w:t>
      </w:r>
      <w:proofErr w:type="gramEnd"/>
      <w:r>
        <w:t xml:space="preserve"> ikamet nüfusu olacağı varsayılarak söz konusu değerlerle çarpılması sonucu hesap edilmiştir.</w:t>
      </w:r>
    </w:p>
  </w:footnote>
  <w:footnote w:id="11">
    <w:p w:rsidR="00A034AE" w:rsidRDefault="00A034AE" w:rsidP="008D24D5">
      <w:pPr>
        <w:pStyle w:val="DipnotMetni"/>
        <w:spacing w:before="120"/>
      </w:pPr>
      <w:r>
        <w:rPr>
          <w:rStyle w:val="DipnotBavurusu"/>
        </w:rPr>
        <w:footnoteRef/>
      </w:r>
      <w:r>
        <w:t xml:space="preserve"> Sürekli ikamet nüfusunun </w:t>
      </w:r>
      <w:r w:rsidRPr="0087614C">
        <w:t xml:space="preserve">Planlama alanı hudutları içerisinde </w:t>
      </w:r>
      <w:r>
        <w:t xml:space="preserve">DPÖ tarafından </w:t>
      </w:r>
      <w:r w:rsidRPr="0087614C">
        <w:t>2011 yılı için hesaplanan ortalama aile büyüklüğü</w:t>
      </w:r>
      <w:r>
        <w:t>ne</w:t>
      </w:r>
      <w:r w:rsidRPr="0087614C">
        <w:t xml:space="preserve"> (</w:t>
      </w:r>
      <w:r>
        <w:t xml:space="preserve">Gazimağusa Belediyesi için </w:t>
      </w:r>
      <w:r w:rsidRPr="0087614C">
        <w:t>2.7</w:t>
      </w:r>
      <w:r>
        <w:t>8 kişi/konut, İskele Belediyesi için 3,03 ve Yeniboğaziçi Belediyesi için 3,08) bölünmesi ile hesap edilmiştir.</w:t>
      </w:r>
    </w:p>
  </w:footnote>
  <w:footnote w:id="12">
    <w:p w:rsidR="00A034AE" w:rsidRDefault="00A034AE" w:rsidP="00010388">
      <w:pPr>
        <w:pStyle w:val="DipnotMetni"/>
        <w:spacing w:before="120"/>
      </w:pPr>
      <w:r>
        <w:rPr>
          <w:rStyle w:val="DipnotBavurusu"/>
        </w:rPr>
        <w:footnoteRef/>
      </w:r>
      <w:r>
        <w:t xml:space="preserve"> 20</w:t>
      </w:r>
      <w:r w:rsidR="0086168C">
        <w:t>21</w:t>
      </w:r>
      <w:r>
        <w:t xml:space="preserve"> Projeksiyon Dejure Nüfusu DPÖ ile birlikte hesaplanmıştır.</w:t>
      </w:r>
    </w:p>
  </w:footnote>
  <w:footnote w:id="13">
    <w:p w:rsidR="00A034AE" w:rsidRDefault="00A034AE" w:rsidP="00010388">
      <w:pPr>
        <w:pStyle w:val="DipnotMetni"/>
        <w:spacing w:before="120"/>
      </w:pPr>
      <w:r>
        <w:rPr>
          <w:rStyle w:val="DipnotBavurusu"/>
        </w:rPr>
        <w:footnoteRef/>
      </w:r>
      <w:r>
        <w:t xml:space="preserve"> Toplam konut adetlerinin DPÖ tarafından </w:t>
      </w:r>
      <w:r w:rsidRPr="0087614C">
        <w:t>2011 yılı için hesa</w:t>
      </w:r>
      <w:r>
        <w:t xml:space="preserve">planan ortalama aile büyüklüğü </w:t>
      </w:r>
      <w:r w:rsidRPr="0087614C">
        <w:t>(</w:t>
      </w:r>
      <w:r>
        <w:t xml:space="preserve">Gazimağusa Belediyesi için </w:t>
      </w:r>
      <w:r w:rsidRPr="0087614C">
        <w:t>2.7</w:t>
      </w:r>
      <w:r>
        <w:t>8 kişi/konut, İskele Belediyesi için 3,03 ve Yeniboğaziçi Belediyesi için 3,08) ile çarpılmasıyla hesap edilmiştir.</w:t>
      </w:r>
    </w:p>
  </w:footnote>
  <w:footnote w:id="14">
    <w:p w:rsidR="00A034AE" w:rsidRDefault="00A034AE" w:rsidP="00010388">
      <w:pPr>
        <w:pStyle w:val="DipnotMetni"/>
        <w:spacing w:before="120"/>
      </w:pPr>
      <w:r>
        <w:rPr>
          <w:rStyle w:val="DipnotBavurusu"/>
        </w:rPr>
        <w:footnoteRef/>
      </w:r>
      <w:r>
        <w:t xml:space="preserve"> 2016 Yılında yapılan Arazi kullanım çalışmalarından elde edilmiştir.</w:t>
      </w:r>
    </w:p>
  </w:footnote>
  <w:footnote w:id="15">
    <w:p w:rsidR="00A034AE" w:rsidRDefault="00A034AE" w:rsidP="00010388">
      <w:pPr>
        <w:pStyle w:val="DipnotMetni"/>
        <w:spacing w:before="120"/>
      </w:pPr>
      <w:r>
        <w:rPr>
          <w:rStyle w:val="DipnotBavurusu"/>
        </w:rPr>
        <w:footnoteRef/>
      </w:r>
      <w:r>
        <w:t xml:space="preserve"> 2011 Nüfus ve Konut Sayımında DPÖ tarafından hesaplanan 2011 Sürekli İkamet Nüfusunun (47666 adet) 2011 Dejure nüfusa (55444 adet) olan oranı kullanılmıştır. Söz konusu oran (%86) 2016 Dejure nüfus ile çarpılarak hesaplanmıştır.</w:t>
      </w:r>
    </w:p>
  </w:footnote>
  <w:footnote w:id="16">
    <w:p w:rsidR="00A034AE" w:rsidRDefault="00A034AE" w:rsidP="00010388">
      <w:pPr>
        <w:pStyle w:val="DipnotMetni"/>
        <w:spacing w:before="120"/>
      </w:pPr>
      <w:r>
        <w:rPr>
          <w:rStyle w:val="DipnotBavurusu"/>
        </w:rPr>
        <w:footnoteRef/>
      </w:r>
      <w:r>
        <w:t xml:space="preserve"> Sürekli ikamet nüfusunun </w:t>
      </w:r>
      <w:r w:rsidRPr="0087614C">
        <w:t xml:space="preserve">Planlama alanı hudutları içerisinde </w:t>
      </w:r>
      <w:r>
        <w:t xml:space="preserve">DPÖ tarafından </w:t>
      </w:r>
      <w:r w:rsidRPr="0087614C">
        <w:t>2011 yılı için hesaplanan ortalama aile büyüklüğü</w:t>
      </w:r>
      <w:r>
        <w:t xml:space="preserve">ne </w:t>
      </w:r>
      <w:r w:rsidRPr="0087614C">
        <w:t>(</w:t>
      </w:r>
      <w:r>
        <w:t xml:space="preserve">Gazimağusa Belediyesi için </w:t>
      </w:r>
      <w:r w:rsidRPr="0087614C">
        <w:t>2.7</w:t>
      </w:r>
      <w:r>
        <w:t>8 kişi/konut, İskele Belediyesi için 3,03 ve Yeniboğaziçi Belediyesi için 3,08) bölünmesi ile hesap edilmiştir.</w:t>
      </w:r>
    </w:p>
  </w:footnote>
  <w:footnote w:id="17">
    <w:p w:rsidR="00A034AE" w:rsidRDefault="00A034AE" w:rsidP="00E71D77">
      <w:pPr>
        <w:pStyle w:val="DipnotMetni"/>
      </w:pPr>
      <w:r>
        <w:rPr>
          <w:rStyle w:val="DipnotBavurusu"/>
        </w:rPr>
        <w:footnoteRef/>
      </w:r>
      <w:r>
        <w:t xml:space="preserve"> Yukarıdaki tablolardan </w:t>
      </w:r>
      <w:r w:rsidRPr="00C12998">
        <w:t>Yapılaşmamış Net Alanlara Yapılabilecek Konut ve Nüfus Adetleri</w:t>
      </w:r>
      <w:r>
        <w:t xml:space="preserve"> tablosu ile </w:t>
      </w:r>
      <w:r w:rsidRPr="00C12998">
        <w:t>Mevcut (2016 Yılı) Konut ve Nüfus Adetleri</w:t>
      </w:r>
      <w:r>
        <w:t xml:space="preserve"> tablosunda yer alan rakamların toplanması ile hesap edilmiştir.</w:t>
      </w:r>
    </w:p>
  </w:footnote>
  <w:footnote w:id="18">
    <w:p w:rsidR="00A034AE" w:rsidRPr="00661E17" w:rsidRDefault="00A034AE" w:rsidP="00010388">
      <w:pPr>
        <w:pStyle w:val="DipnotMetni"/>
        <w:spacing w:before="120"/>
      </w:pPr>
      <w:r>
        <w:rPr>
          <w:rStyle w:val="DipnotBavurusu"/>
        </w:rPr>
        <w:footnoteRef/>
      </w:r>
      <w:r>
        <w:t xml:space="preserve"> </w:t>
      </w:r>
      <w:r w:rsidRPr="00535D77">
        <w:rPr>
          <w:sz w:val="18"/>
          <w:szCs w:val="18"/>
        </w:rPr>
        <w:t>Manav, bakkal, kasap, balıkçı, süt ürünleri gibi evle ilgili ihtiyaç maddelerinin (</w:t>
      </w:r>
      <w:proofErr w:type="gramStart"/>
      <w:r w:rsidRPr="00535D77">
        <w:rPr>
          <w:sz w:val="18"/>
          <w:szCs w:val="18"/>
        </w:rPr>
        <w:t>dükkan</w:t>
      </w:r>
      <w:proofErr w:type="gramEnd"/>
      <w:r w:rsidRPr="00535D77">
        <w:rPr>
          <w:sz w:val="18"/>
          <w:szCs w:val="18"/>
        </w:rPr>
        <w:t xml:space="preserve"> dışında hazırlanan ve dükkanda satılan) satıldığı, ayrıca paket servisi veren pastahane, fırın, sandüviçci, dönerci, büfe ve benzeri gıda türü ürünlerin hazırlanıp satıldığı yerler</w:t>
      </w:r>
    </w:p>
  </w:footnote>
  <w:footnote w:id="19">
    <w:p w:rsidR="00A034AE" w:rsidRPr="00661E17" w:rsidRDefault="00A034AE" w:rsidP="00010388">
      <w:pPr>
        <w:pStyle w:val="DipnotMetni"/>
        <w:spacing w:before="120"/>
      </w:pPr>
      <w:r>
        <w:rPr>
          <w:rStyle w:val="DipnotBavurusu"/>
        </w:rPr>
        <w:footnoteRef/>
      </w:r>
      <w:r>
        <w:t xml:space="preserve"> </w:t>
      </w:r>
      <w:r w:rsidRPr="00535D77">
        <w:rPr>
          <w:rFonts w:eastAsia="Times New Roman" w:cs="Arial"/>
          <w:bCs/>
          <w:color w:val="000000" w:themeColor="text1"/>
          <w:kern w:val="24"/>
          <w:sz w:val="18"/>
          <w:szCs w:val="18"/>
        </w:rPr>
        <w:t>Eczane, çiçekçi, kırtasiye, kitapçı</w:t>
      </w:r>
    </w:p>
  </w:footnote>
  <w:footnote w:id="20">
    <w:p w:rsidR="00A034AE" w:rsidRPr="00C0239E" w:rsidRDefault="00A034AE" w:rsidP="00D11CA1">
      <w:pPr>
        <w:pStyle w:val="DipnotMetni"/>
      </w:pPr>
      <w:r w:rsidRPr="00C0239E">
        <w:rPr>
          <w:rStyle w:val="DipnotBavurusu"/>
        </w:rPr>
        <w:footnoteRef/>
      </w:r>
      <w:r w:rsidRPr="00C0239E">
        <w:t xml:space="preserve"> Plan Raporunun 4.8.13. maddesinde belirtildiği üzere yükseklik belirlenir</w:t>
      </w:r>
    </w:p>
  </w:footnote>
  <w:footnote w:id="21">
    <w:p w:rsidR="00A034AE" w:rsidRPr="00C0239E" w:rsidRDefault="00A034AE" w:rsidP="00D11CA1">
      <w:pPr>
        <w:rPr>
          <w:sz w:val="20"/>
          <w:szCs w:val="20"/>
        </w:rPr>
      </w:pPr>
      <w:r w:rsidRPr="00C0239E">
        <w:rPr>
          <w:rStyle w:val="DipnotBavurusu"/>
          <w:sz w:val="20"/>
          <w:szCs w:val="20"/>
        </w:rPr>
        <w:footnoteRef/>
      </w:r>
      <w:r w:rsidRPr="00C0239E">
        <w:rPr>
          <w:sz w:val="20"/>
          <w:szCs w:val="20"/>
        </w:rPr>
        <w:t xml:space="preserve"> Parsel büyüklüğü 100m2’nin altında ise üst kat en çok alt kat ile aynı büyüklükte, 100-134 m2 arası parsellerde toplam bina alanı azami 120 m2, 135m2 ve üzeri parsellerde üst katın parsel büyüklüğünün %30’unu aşmaması esastır.</w:t>
      </w:r>
    </w:p>
    <w:p w:rsidR="00A034AE" w:rsidRDefault="00A034AE" w:rsidP="00D11CA1">
      <w:pPr>
        <w:pStyle w:val="DipnotMetni"/>
      </w:pPr>
    </w:p>
  </w:footnote>
  <w:footnote w:id="22">
    <w:p w:rsidR="00A034AE" w:rsidRDefault="00A034AE" w:rsidP="00010388">
      <w:pPr>
        <w:pStyle w:val="DipnotMetni"/>
      </w:pPr>
      <w:r>
        <w:rPr>
          <w:rStyle w:val="DipnotBavurusu"/>
        </w:rPr>
        <w:footnoteRef/>
      </w:r>
      <w:r>
        <w:t xml:space="preserve"> ÜFP, Bölüm IV, Mekansal </w:t>
      </w:r>
      <w:proofErr w:type="gramStart"/>
      <w:r>
        <w:t>Strateji,syf</w:t>
      </w:r>
      <w:proofErr w:type="gramEnd"/>
      <w:r>
        <w:t xml:space="preserve"> 22  </w:t>
      </w:r>
    </w:p>
  </w:footnote>
  <w:footnote w:id="23">
    <w:p w:rsidR="00A034AE" w:rsidRDefault="00A034AE" w:rsidP="00010388">
      <w:pPr>
        <w:pStyle w:val="DipnotMetni"/>
      </w:pPr>
      <w:r>
        <w:rPr>
          <w:rStyle w:val="DipnotBavurusu"/>
        </w:rPr>
        <w:footnoteRef/>
      </w:r>
      <w:r>
        <w:t xml:space="preserve"> ÜFP, Bölüm IV, Mekansal </w:t>
      </w:r>
      <w:proofErr w:type="gramStart"/>
      <w:r>
        <w:t>Strateji,syf</w:t>
      </w:r>
      <w:proofErr w:type="gramEnd"/>
      <w:r>
        <w:t xml:space="preserve"> 22  </w:t>
      </w:r>
    </w:p>
  </w:footnote>
  <w:footnote w:id="24">
    <w:p w:rsidR="00A034AE" w:rsidRDefault="00A034AE" w:rsidP="00010388">
      <w:pPr>
        <w:pStyle w:val="DipnotMetni"/>
      </w:pPr>
      <w:r>
        <w:rPr>
          <w:rStyle w:val="DipnotBavurusu"/>
        </w:rPr>
        <w:footnoteRef/>
      </w:r>
      <w:r>
        <w:t xml:space="preserve"> ÜFP, Bölüm IV, Mekansal </w:t>
      </w:r>
      <w:proofErr w:type="gramStart"/>
      <w:r>
        <w:t>Strateji,syf</w:t>
      </w:r>
      <w:proofErr w:type="gramEnd"/>
      <w:r>
        <w:t xml:space="preserve"> 23  </w:t>
      </w:r>
    </w:p>
  </w:footnote>
  <w:footnote w:id="25">
    <w:p w:rsidR="00A034AE" w:rsidRDefault="00A034AE" w:rsidP="00750478">
      <w:pPr>
        <w:pStyle w:val="DipnotMetni"/>
      </w:pPr>
      <w:r>
        <w:rPr>
          <w:rStyle w:val="DipnotBavurusu"/>
        </w:rPr>
        <w:footnoteRef/>
      </w:r>
      <w:r>
        <w:t xml:space="preserve"> Suriçi Karşısı- Doku Koruma</w:t>
      </w:r>
    </w:p>
  </w:footnote>
  <w:footnote w:id="26">
    <w:p w:rsidR="00A034AE" w:rsidRDefault="00A034AE" w:rsidP="00010388">
      <w:pPr>
        <w:pStyle w:val="DipnotMetni"/>
      </w:pPr>
      <w:r>
        <w:rPr>
          <w:rStyle w:val="DipnotBavurusu"/>
        </w:rPr>
        <w:footnoteRef/>
      </w:r>
      <w:r>
        <w:t xml:space="preserve"> Gazimağusa’daki iki özel ilkokulun 2017- 2018 Eği</w:t>
      </w:r>
      <w:r w:rsidR="00D83380">
        <w:t>t</w:t>
      </w:r>
      <w:r>
        <w:t xml:space="preserve">im Yılı öğrenci sayısıdır. Ancak ne kadar öğrencinin hangi belediyeden geldiği bilgisi yoktur. </w:t>
      </w:r>
    </w:p>
  </w:footnote>
  <w:footnote w:id="27">
    <w:p w:rsidR="00A034AE" w:rsidRDefault="00A034AE" w:rsidP="00010388">
      <w:pPr>
        <w:pStyle w:val="DipnotMetni"/>
      </w:pPr>
      <w:r>
        <w:rPr>
          <w:rStyle w:val="DipnotBavurusu"/>
        </w:rPr>
        <w:footnoteRef/>
      </w:r>
      <w:r>
        <w:t xml:space="preserve"> Gazimağusa’da bir özel kolej bulunmakta, ancak ortaokul, lise öğrenci sayısı ve hangi yerleşimden geldiği bilgisi bulunmamaktadır. </w:t>
      </w:r>
      <w:r>
        <w:rPr>
          <w:lang w:val="en-US"/>
        </w:rPr>
        <w:t>2017-2018 Eğitim Yılı toplam öğrenci sayısı 175’tir.</w:t>
      </w:r>
    </w:p>
  </w:footnote>
  <w:footnote w:id="28">
    <w:p w:rsidR="00A034AE" w:rsidRDefault="00A034AE" w:rsidP="00010388">
      <w:pPr>
        <w:pStyle w:val="DipnotMetni"/>
      </w:pPr>
      <w:r>
        <w:rPr>
          <w:rStyle w:val="DipnotBavurusu"/>
        </w:rPr>
        <w:footnoteRef/>
      </w:r>
      <w:r>
        <w:t xml:space="preserve"> Yeniboğaziçi’nde ortaokul bulunmadığından ve burdaki okulları da kullandıklarından çağ nüfusu üzerinde bir öğrenci sayısı çıkmıştır.</w:t>
      </w:r>
    </w:p>
  </w:footnote>
  <w:footnote w:id="29">
    <w:p w:rsidR="00A034AE" w:rsidRDefault="00A034AE" w:rsidP="00010388">
      <w:pPr>
        <w:pStyle w:val="DipnotMetni"/>
      </w:pPr>
      <w:r>
        <w:rPr>
          <w:rStyle w:val="DipnotBavurusu"/>
        </w:rPr>
        <w:footnoteRef/>
      </w:r>
      <w:r>
        <w:t xml:space="preserve"> Yeniboğaziçi’nde ortaokul bulunmadığından ve burdaki okulları da kullandıklarından çağ nüfusu üzerinde bir öğrenci sayısı çıkmıştır.</w:t>
      </w:r>
    </w:p>
  </w:footnote>
  <w:footnote w:id="30">
    <w:p w:rsidR="00A034AE" w:rsidRDefault="00A034AE" w:rsidP="00010388">
      <w:pPr>
        <w:pStyle w:val="DipnotMetni"/>
      </w:pPr>
      <w:r>
        <w:rPr>
          <w:rStyle w:val="DipnotBavurusu"/>
        </w:rPr>
        <w:footnoteRef/>
      </w:r>
      <w:r>
        <w:t xml:space="preserve"> Gazimağusa’da bir özel kolej bulunmakta, ancak ortaokul, lise öğrenci sayısı ve hangi yerleşimden geldiği bilgisi bulunmamaktadır. </w:t>
      </w:r>
      <w:r>
        <w:rPr>
          <w:lang w:val="en-US"/>
        </w:rPr>
        <w:t>2017-2018 Eğitim Yılı toplam öğrenci sayısı 175’tir.</w:t>
      </w:r>
    </w:p>
  </w:footnote>
  <w:footnote w:id="31">
    <w:p w:rsidR="00A034AE" w:rsidRPr="00DC7578" w:rsidRDefault="00A034AE" w:rsidP="00010388">
      <w:pPr>
        <w:pStyle w:val="DipnotMetni"/>
        <w:rPr>
          <w:lang w:val="en-US"/>
        </w:rPr>
      </w:pPr>
      <w:r>
        <w:rPr>
          <w:rStyle w:val="DipnotBavurusu"/>
        </w:rPr>
        <w:footnoteRef/>
      </w:r>
      <w:r>
        <w:t xml:space="preserve"> </w:t>
      </w:r>
      <w:r>
        <w:rPr>
          <w:lang w:val="en-US"/>
        </w:rPr>
        <w:t>20</w:t>
      </w:r>
      <w:r w:rsidR="001E10A3">
        <w:rPr>
          <w:lang w:val="en-US"/>
        </w:rPr>
        <w:t>20</w:t>
      </w:r>
      <w:r>
        <w:rPr>
          <w:lang w:val="en-US"/>
        </w:rPr>
        <w:t>-20</w:t>
      </w:r>
      <w:r w:rsidR="007C2FB2">
        <w:rPr>
          <w:lang w:val="en-US"/>
        </w:rPr>
        <w:t>21</w:t>
      </w:r>
      <w:r>
        <w:rPr>
          <w:lang w:val="en-US"/>
        </w:rPr>
        <w:t xml:space="preserve"> Eğitim Yılı okul çağı nüfusunun, 2017 yılındaki toplam nüfusa bölünmesiyle hesap edilmiştir.</w:t>
      </w:r>
    </w:p>
  </w:footnote>
  <w:footnote w:id="32">
    <w:p w:rsidR="00A034AE" w:rsidRPr="00DC7578" w:rsidRDefault="00A034AE" w:rsidP="00010388">
      <w:pPr>
        <w:pStyle w:val="DipnotMetni"/>
        <w:rPr>
          <w:lang w:val="en-US"/>
        </w:rPr>
      </w:pPr>
      <w:r>
        <w:rPr>
          <w:rStyle w:val="DipnotBavurusu"/>
        </w:rPr>
        <w:footnoteRef/>
      </w:r>
      <w:r>
        <w:t xml:space="preserve"> </w:t>
      </w:r>
      <w:r>
        <w:rPr>
          <w:lang w:val="en-US"/>
        </w:rPr>
        <w:t>Dejure nüfus ile çağ nüfusunun toplam nüfus içerisindeki payının çarpılması ile hesap edilmiştir.</w:t>
      </w:r>
    </w:p>
  </w:footnote>
  <w:footnote w:id="33">
    <w:p w:rsidR="00A034AE" w:rsidRDefault="00A034AE" w:rsidP="00010388">
      <w:pPr>
        <w:pStyle w:val="DipnotMetni"/>
        <w:rPr>
          <w:lang w:val="en-US"/>
        </w:rPr>
      </w:pPr>
      <w:r>
        <w:rPr>
          <w:rStyle w:val="DipnotBavurusu"/>
        </w:rPr>
        <w:footnoteRef/>
      </w:r>
      <w:r>
        <w:t xml:space="preserve"> Eğitim hizmetlerinin </w:t>
      </w:r>
      <w:r>
        <w:rPr>
          <w:lang w:val="en-US"/>
        </w:rPr>
        <w:t>Okul Öncesi Eğitim Kurumlarında Gazimağusa Belediyesi hudutları içerisinde %50, İskele Belediyesi hudutları içerisinde %</w:t>
      </w:r>
      <w:r w:rsidR="007C2FB2">
        <w:rPr>
          <w:lang w:val="en-US"/>
        </w:rPr>
        <w:t>6</w:t>
      </w:r>
      <w:r>
        <w:rPr>
          <w:lang w:val="en-US"/>
        </w:rPr>
        <w:t xml:space="preserve">5 ve Yeniboğaziçi Belediyesi hudutları içerisinde %65 oranında Devlet tarafından karşılanacağı varsayılarak </w:t>
      </w:r>
    </w:p>
    <w:p w:rsidR="00A034AE" w:rsidRDefault="00A034AE" w:rsidP="00010388">
      <w:pPr>
        <w:pStyle w:val="DipnotMetni"/>
        <w:rPr>
          <w:lang w:val="en-US"/>
        </w:rPr>
      </w:pPr>
    </w:p>
    <w:p w:rsidR="00A034AE" w:rsidRDefault="00A034AE" w:rsidP="00010388">
      <w:pPr>
        <w:pStyle w:val="DipnotMetni"/>
        <w:rPr>
          <w:lang w:val="en-US"/>
        </w:rPr>
      </w:pPr>
    </w:p>
    <w:p w:rsidR="00A034AE" w:rsidRDefault="00A034AE" w:rsidP="00010388">
      <w:pPr>
        <w:pStyle w:val="DipnotMetni"/>
        <w:rPr>
          <w:lang w:val="en-US"/>
        </w:rPr>
      </w:pPr>
    </w:p>
    <w:p w:rsidR="00A034AE" w:rsidRPr="00DC7578" w:rsidRDefault="00A034AE" w:rsidP="00010388">
      <w:pPr>
        <w:pStyle w:val="DipnotMetni"/>
        <w:rPr>
          <w:lang w:val="en-US"/>
        </w:rPr>
      </w:pPr>
      <w:r>
        <w:rPr>
          <w:lang w:val="en-US"/>
        </w:rPr>
        <w:t>.</w:t>
      </w:r>
    </w:p>
  </w:footnote>
  <w:footnote w:id="34">
    <w:p w:rsidR="00A034AE" w:rsidRPr="00BE354F" w:rsidRDefault="00A034AE" w:rsidP="00E75C81">
      <w:pPr>
        <w:pStyle w:val="DipnotMetni"/>
      </w:pPr>
      <w:r>
        <w:rPr>
          <w:rStyle w:val="DipnotBavurusu"/>
        </w:rPr>
        <w:footnoteRef/>
      </w:r>
      <w:r>
        <w:t xml:space="preserve"> Ortalama sınıf büyüklüğü 15, okuldaki azami öğrenci sayısı </w:t>
      </w:r>
      <w:proofErr w:type="gramStart"/>
      <w:r>
        <w:t xml:space="preserve">100 </w:t>
      </w:r>
      <w:r>
        <w:rPr>
          <w:vertAlign w:val="superscript"/>
        </w:rPr>
        <w:t xml:space="preserve"> </w:t>
      </w:r>
      <w:r>
        <w:t>kabul</w:t>
      </w:r>
      <w:proofErr w:type="gramEnd"/>
      <w:r>
        <w:t xml:space="preserve"> edilmiştir.</w:t>
      </w:r>
    </w:p>
  </w:footnote>
  <w:footnote w:id="35">
    <w:p w:rsidR="00A034AE" w:rsidRDefault="00A034AE" w:rsidP="00E75C81">
      <w:pPr>
        <w:pStyle w:val="DipnotMetni"/>
      </w:pPr>
      <w:r>
        <w:rPr>
          <w:rStyle w:val="DipnotBavurusu"/>
        </w:rPr>
        <w:footnoteRef/>
      </w:r>
      <w:r>
        <w:t xml:space="preserve"> Ortalama sınıf büyüklüğü 25, okuldaki azami öğrenci sayısı 400</w:t>
      </w:r>
      <w:r>
        <w:rPr>
          <w:vertAlign w:val="superscript"/>
        </w:rPr>
        <w:t xml:space="preserve"> </w:t>
      </w:r>
      <w:r>
        <w:t>kabul edilmiştir.</w:t>
      </w:r>
    </w:p>
  </w:footnote>
  <w:footnote w:id="36">
    <w:p w:rsidR="00A034AE" w:rsidRDefault="00A034AE" w:rsidP="00010388">
      <w:pPr>
        <w:pStyle w:val="DipnotMetni"/>
      </w:pPr>
      <w:r>
        <w:rPr>
          <w:rStyle w:val="DipnotBavurusu"/>
        </w:rPr>
        <w:footnoteRef/>
      </w:r>
      <w:r>
        <w:t xml:space="preserve"> </w:t>
      </w:r>
      <w:r w:rsidRPr="00D554A3">
        <w:rPr>
          <w:rFonts w:asciiTheme="minorHAnsi" w:hAnsiTheme="minorHAnsi" w:cstheme="minorHAnsi"/>
        </w:rPr>
        <w:t>Bu durum beraberinde öğrenci taşımacılığının ve dolayısıyla trafik yükünün artmasına neden olmaktadır.</w:t>
      </w:r>
    </w:p>
  </w:footnote>
  <w:footnote w:id="37">
    <w:p w:rsidR="00A034AE" w:rsidRDefault="00A034AE" w:rsidP="00010388">
      <w:pPr>
        <w:pStyle w:val="DipnotMetni"/>
      </w:pPr>
      <w:r>
        <w:rPr>
          <w:rStyle w:val="DipnotBavurusu"/>
        </w:rPr>
        <w:footnoteRef/>
      </w:r>
      <w:r>
        <w:t xml:space="preserve"> 22 Mart 2017 tarihli İlköğretim Dairesi’nden gelen görüş.</w:t>
      </w:r>
    </w:p>
  </w:footnote>
  <w:footnote w:id="38">
    <w:p w:rsidR="00A034AE" w:rsidRDefault="00A034AE" w:rsidP="00010388">
      <w:pPr>
        <w:pStyle w:val="DipnotMetni"/>
      </w:pPr>
      <w:r>
        <w:rPr>
          <w:rStyle w:val="DipnotBavurusu"/>
        </w:rPr>
        <w:footnoteRef/>
      </w:r>
      <w:r>
        <w:t xml:space="preserve"> 22 Mart 2017 tarihli İlköğretim Dairesi’nden gelen görüş.</w:t>
      </w:r>
    </w:p>
  </w:footnote>
  <w:footnote w:id="39">
    <w:p w:rsidR="00A034AE" w:rsidRDefault="00A034AE" w:rsidP="00010388">
      <w:pPr>
        <w:pStyle w:val="DipnotMetni"/>
      </w:pPr>
      <w:r>
        <w:rPr>
          <w:rStyle w:val="DipnotBavurusu"/>
        </w:rPr>
        <w:footnoteRef/>
      </w:r>
      <w:r>
        <w:t xml:space="preserve"> 22 Mart 2017 tarihli İlköğretim Dairesi’nden gelen görüş.</w:t>
      </w:r>
    </w:p>
  </w:footnote>
  <w:footnote w:id="40">
    <w:p w:rsidR="00A034AE" w:rsidRDefault="00A034AE" w:rsidP="00010388">
      <w:pPr>
        <w:pStyle w:val="DipnotMetni"/>
      </w:pPr>
      <w:r>
        <w:rPr>
          <w:rStyle w:val="DipnotBavurusu"/>
        </w:rPr>
        <w:footnoteRef/>
      </w:r>
      <w:r>
        <w:t xml:space="preserve"> Gazimağusa da 4 Meslek Lisesi bulunmakta ve 2017 -2018 Eğitim yılı öğrenci sayısı 797 </w:t>
      </w:r>
    </w:p>
  </w:footnote>
  <w:footnote w:id="41">
    <w:p w:rsidR="00A034AE" w:rsidRDefault="00A034AE" w:rsidP="00E01C63">
      <w:pPr>
        <w:pStyle w:val="DipnotMetni"/>
      </w:pPr>
      <w:r>
        <w:rPr>
          <w:rStyle w:val="DipnotBavurusu"/>
        </w:rPr>
        <w:footnoteRef/>
      </w:r>
      <w:r>
        <w:t xml:space="preserve"> Ortalama sınıf büyüklüğü 25, okuldaki azami öğrenci sayısı </w:t>
      </w:r>
      <w:proofErr w:type="gramStart"/>
      <w:r>
        <w:t xml:space="preserve">450 </w:t>
      </w:r>
      <w:r>
        <w:rPr>
          <w:vertAlign w:val="superscript"/>
        </w:rPr>
        <w:t xml:space="preserve"> </w:t>
      </w:r>
      <w:r>
        <w:t>kabul</w:t>
      </w:r>
      <w:proofErr w:type="gramEnd"/>
      <w:r>
        <w:t xml:space="preserve"> edilmiştir.</w:t>
      </w:r>
    </w:p>
  </w:footnote>
  <w:footnote w:id="42">
    <w:p w:rsidR="00A034AE" w:rsidRDefault="00A034AE" w:rsidP="00E01C63">
      <w:pPr>
        <w:pStyle w:val="DipnotMetni"/>
      </w:pPr>
      <w:r>
        <w:rPr>
          <w:rStyle w:val="DipnotBavurusu"/>
        </w:rPr>
        <w:footnoteRef/>
      </w:r>
      <w:r>
        <w:t xml:space="preserve"> Ortalama sınıf büyüklüğü 30, okuldaki azami öğrenci sayısı 600 kabul edilmiştir.</w:t>
      </w:r>
    </w:p>
  </w:footnote>
  <w:footnote w:id="43">
    <w:p w:rsidR="00A034AE" w:rsidRPr="0066139D" w:rsidRDefault="00A034AE" w:rsidP="00010388">
      <w:pPr>
        <w:pStyle w:val="DipnotMetni"/>
        <w:rPr>
          <w:lang w:val="en-US"/>
        </w:rPr>
      </w:pPr>
      <w:r>
        <w:rPr>
          <w:rStyle w:val="DipnotBavurusu"/>
        </w:rPr>
        <w:footnoteRef/>
      </w:r>
      <w:r>
        <w:t xml:space="preserve"> </w:t>
      </w:r>
      <w:r>
        <w:rPr>
          <w:lang w:val="en-US"/>
        </w:rPr>
        <w:t xml:space="preserve">Okul Öncesi Eğitim Kurumlarında okuldaki azami öğrenci sayısı 4-5 yaş gruplarında 100 öğrenci, 3-4-5 yaş gruplarının birlikte olacağı okullarda ise 180 öğrenciye </w:t>
      </w:r>
      <w:proofErr w:type="gramStart"/>
      <w:r>
        <w:rPr>
          <w:lang w:val="en-US"/>
        </w:rPr>
        <w:t>kadar</w:t>
      </w:r>
      <w:proofErr w:type="gramEnd"/>
      <w:r>
        <w:rPr>
          <w:lang w:val="en-US"/>
        </w:rPr>
        <w:t xml:space="preserve"> çıkarılabilir.</w:t>
      </w:r>
      <w:r w:rsidRPr="00500D3D">
        <w:rPr>
          <w:lang w:val="en-US"/>
        </w:rPr>
        <w:t xml:space="preserve"> </w:t>
      </w:r>
      <w:r>
        <w:rPr>
          <w:lang w:val="en-US"/>
        </w:rPr>
        <w:t xml:space="preserve">Tam gün hizmet veren okul öncesi hizmet kurumlarında diğer kapalı alanlara ek olarak öğrenci başına 3 </w:t>
      </w:r>
      <w:proofErr w:type="gramStart"/>
      <w:r w:rsidRPr="001542CC">
        <w:rPr>
          <w:rFonts w:eastAsia="Times New Roman"/>
          <w:color w:val="000000"/>
        </w:rPr>
        <w:t>m</w:t>
      </w:r>
      <w:r w:rsidRPr="001542CC">
        <w:rPr>
          <w:rFonts w:eastAsia="Times New Roman"/>
          <w:color w:val="000000"/>
          <w:vertAlign w:val="superscript"/>
        </w:rPr>
        <w:t>2</w:t>
      </w:r>
      <w:r>
        <w:rPr>
          <w:rFonts w:eastAsia="Times New Roman"/>
          <w:color w:val="000000"/>
          <w:vertAlign w:val="superscript"/>
        </w:rPr>
        <w:t xml:space="preserve"> </w:t>
      </w:r>
      <w:r>
        <w:rPr>
          <w:rFonts w:eastAsia="Times New Roman"/>
          <w:color w:val="000000"/>
        </w:rPr>
        <w:t xml:space="preserve"> uyku</w:t>
      </w:r>
      <w:proofErr w:type="gramEnd"/>
      <w:r>
        <w:rPr>
          <w:rFonts w:eastAsia="Times New Roman"/>
          <w:color w:val="000000"/>
        </w:rPr>
        <w:t xml:space="preserve"> odası ayrılması esastır. Bu gibi durumlarda yapı arsa oranı 0.45/1’e kadar artırılabilinir.</w:t>
      </w:r>
    </w:p>
  </w:footnote>
  <w:footnote w:id="44">
    <w:p w:rsidR="00A034AE" w:rsidRPr="00C83BDB" w:rsidRDefault="00A034AE" w:rsidP="00010388">
      <w:pPr>
        <w:pStyle w:val="DipnotMetni"/>
        <w:rPr>
          <w:lang w:val="en-US"/>
        </w:rPr>
      </w:pPr>
      <w:r>
        <w:rPr>
          <w:rStyle w:val="DipnotBavurusu"/>
        </w:rPr>
        <w:footnoteRef/>
      </w:r>
      <w:r>
        <w:t xml:space="preserve"> </w:t>
      </w:r>
      <w:r w:rsidRPr="00C83BDB">
        <w:rPr>
          <w:rFonts w:asciiTheme="minorHAnsi" w:eastAsiaTheme="minorHAnsi" w:hAnsiTheme="minorHAnsi" w:cstheme="minorBidi"/>
          <w:lang w:val="en-US" w:eastAsia="en-US"/>
        </w:rPr>
        <w:t>Giriş, çıkışlar ve dolaşım alanları dahil araba başına ayrılacak otopark alanları brüt 20 metre kare olarak hesaplanmıştır.</w:t>
      </w:r>
    </w:p>
  </w:footnote>
  <w:footnote w:id="45">
    <w:p w:rsidR="00A034AE" w:rsidRPr="00C028DA" w:rsidRDefault="00A034AE" w:rsidP="00010388">
      <w:pPr>
        <w:pStyle w:val="DipnotMetni"/>
        <w:rPr>
          <w:lang w:val="en-US"/>
        </w:rPr>
      </w:pPr>
      <w:r>
        <w:rPr>
          <w:rStyle w:val="DipnotBavurusu"/>
        </w:rPr>
        <w:footnoteRef/>
      </w:r>
      <w:r>
        <w:t xml:space="preserve"> </w:t>
      </w:r>
      <w:r>
        <w:rPr>
          <w:lang w:val="en-US"/>
        </w:rPr>
        <w:t xml:space="preserve">Dış mekan oyun alanı, yeşil </w:t>
      </w:r>
      <w:proofErr w:type="gramStart"/>
      <w:r>
        <w:rPr>
          <w:lang w:val="en-US"/>
        </w:rPr>
        <w:t>alan</w:t>
      </w:r>
      <w:proofErr w:type="gramEnd"/>
      <w:r>
        <w:rPr>
          <w:lang w:val="en-US"/>
        </w:rPr>
        <w:t xml:space="preserve"> ve üzeri açık spor alanlarının tamamı açık alan içerisinde değerlendirilmektedir.</w:t>
      </w:r>
    </w:p>
  </w:footnote>
  <w:footnote w:id="46">
    <w:p w:rsidR="00A034AE" w:rsidRPr="00260385" w:rsidRDefault="00A034AE" w:rsidP="00010388">
      <w:pPr>
        <w:pStyle w:val="DipnotMetni"/>
        <w:rPr>
          <w:lang w:val="en-US"/>
        </w:rPr>
      </w:pPr>
      <w:r>
        <w:rPr>
          <w:rStyle w:val="DipnotBavurusu"/>
        </w:rPr>
        <w:footnoteRef/>
      </w:r>
      <w:r>
        <w:t xml:space="preserve"> Minimun parsel büyüklüğü belirlenirken okul öncesi eğitim kurumlarındaki asgari öğrenci sayısı 3 şube 45, ilkokullarda 2 şube 250, ortaokullarda 3 şube 225, liselerde 3 şube 360, ortaöğretimde ise 2 şer şube 390 öğrenci olarak öngörülmüştür.</w:t>
      </w:r>
    </w:p>
  </w:footnote>
  <w:footnote w:id="47">
    <w:p w:rsidR="00A034AE" w:rsidRPr="00C178C4" w:rsidRDefault="00A034AE" w:rsidP="00010388">
      <w:pPr>
        <w:pStyle w:val="DipnotMetni"/>
        <w:rPr>
          <w:lang w:val="en-US"/>
        </w:rPr>
      </w:pPr>
      <w:r>
        <w:rPr>
          <w:rStyle w:val="DipnotBavurusu"/>
        </w:rPr>
        <w:footnoteRef/>
      </w:r>
      <w:r>
        <w:t xml:space="preserve"> </w:t>
      </w:r>
      <w:r w:rsidRPr="00E53F44">
        <w:t>Bedenen ve zihnen özürlü olup özel bir eğitim ve öğrenime gereksinimi olan okul öncesi eğitim yaşına ulaşmış çocukların onsekiz yaşına kadar olan eğitimlerinin tümünü kapsar. / Milli Eğitim Bak</w:t>
      </w:r>
      <w:r>
        <w:t>anlığı web sitesi, 18 Temmuz 201</w:t>
      </w:r>
      <w:r w:rsidRPr="00E53F44">
        <w:t>6</w:t>
      </w:r>
    </w:p>
  </w:footnote>
  <w:footnote w:id="48">
    <w:p w:rsidR="00A034AE" w:rsidRDefault="00A034AE" w:rsidP="00010388">
      <w:pPr>
        <w:pStyle w:val="DipnotMetni"/>
      </w:pPr>
      <w:r>
        <w:rPr>
          <w:rStyle w:val="DipnotBavurusu"/>
        </w:rPr>
        <w:footnoteRef/>
      </w:r>
      <w:r>
        <w:t xml:space="preserve"> 13 Mayıs 2019 Sağlık Bakanlığı görüşü</w:t>
      </w:r>
    </w:p>
  </w:footnote>
  <w:footnote w:id="49">
    <w:p w:rsidR="00A034AE" w:rsidRDefault="00A034AE" w:rsidP="00010388">
      <w:pPr>
        <w:pStyle w:val="DipnotMetni"/>
      </w:pPr>
      <w:r>
        <w:rPr>
          <w:rStyle w:val="DipnotBavurusu"/>
        </w:rPr>
        <w:footnoteRef/>
      </w:r>
      <w:r>
        <w:t xml:space="preserve"> Guidance for outdoor sport and </w:t>
      </w:r>
      <w:proofErr w:type="gramStart"/>
      <w:r>
        <w:t>play:Beyond</w:t>
      </w:r>
      <w:proofErr w:type="gramEnd"/>
      <w:r>
        <w:t xml:space="preserve"> the six acre standard/England, Fields in trust</w:t>
      </w:r>
    </w:p>
  </w:footnote>
  <w:footnote w:id="50">
    <w:p w:rsidR="00A034AE" w:rsidRDefault="00A034AE" w:rsidP="008230D1">
      <w:pPr>
        <w:pStyle w:val="DipnotMetni"/>
      </w:pPr>
      <w:r>
        <w:rPr>
          <w:rStyle w:val="DipnotBavurusu"/>
        </w:rPr>
        <w:footnoteRef/>
      </w:r>
      <w:r>
        <w:t xml:space="preserve"> </w:t>
      </w:r>
      <w:r>
        <w:rPr>
          <w:rFonts w:ascii="Arial" w:hAnsi="Arial" w:cs="Arial"/>
        </w:rPr>
        <w:t>Yeni inşaat ve parselasyon kazamını hesaplanırken, yapılaşmamış brüt alanın yarısından %10 oranında yeşil alanın kamuya terk edileceği varsayılmıştır.</w:t>
      </w:r>
    </w:p>
  </w:footnote>
  <w:footnote w:id="51">
    <w:p w:rsidR="00A034AE" w:rsidRDefault="00A034AE">
      <w:pPr>
        <w:pStyle w:val="DipnotMetni"/>
      </w:pPr>
      <w:r>
        <w:rPr>
          <w:rStyle w:val="DipnotBavurusu"/>
        </w:rPr>
        <w:footnoteRef/>
      </w:r>
      <w:r>
        <w:t xml:space="preserve"> Toplam debi</w:t>
      </w:r>
    </w:p>
  </w:footnote>
  <w:footnote w:id="52">
    <w:p w:rsidR="00A034AE" w:rsidRDefault="00A034AE">
      <w:pPr>
        <w:pStyle w:val="DipnotMetni"/>
      </w:pPr>
      <w:r>
        <w:rPr>
          <w:rStyle w:val="DipnotBavurusu"/>
        </w:rPr>
        <w:footnoteRef/>
      </w:r>
      <w:r>
        <w:t xml:space="preserve"> Azami sürekli ikamet nüfusu + otellerde konaklayan turist</w:t>
      </w:r>
    </w:p>
  </w:footnote>
  <w:footnote w:id="53">
    <w:p w:rsidR="00A034AE" w:rsidRDefault="00A034AE">
      <w:pPr>
        <w:pStyle w:val="DipnotMetni"/>
      </w:pPr>
      <w:r>
        <w:rPr>
          <w:rStyle w:val="DipnotBavurusu"/>
        </w:rPr>
        <w:footnoteRef/>
      </w:r>
      <w:r>
        <w:t xml:space="preserve"> Bahse konu çalışma Yrd. Doç. Dr. Burak Ali Çiçek (Fen ve Edebiyat Bölümü/Biyolojik Bilimler Bölümü/Doğu Akdeniz Üniversitesi) tarafından hazırlanmıştır. </w:t>
      </w:r>
    </w:p>
  </w:footnote>
  <w:footnote w:id="54">
    <w:p w:rsidR="00A034AE" w:rsidRPr="00F93FEF" w:rsidRDefault="00A034AE" w:rsidP="00903320">
      <w:pPr>
        <w:pStyle w:val="Default"/>
        <w:rPr>
          <w:rFonts w:ascii="Times New Roman" w:hAnsi="Times New Roman" w:cs="Times New Roman"/>
        </w:rPr>
      </w:pPr>
      <w:r>
        <w:rPr>
          <w:rStyle w:val="DipnotBavurusu"/>
        </w:rPr>
        <w:footnoteRef/>
      </w:r>
      <w:r>
        <w:t xml:space="preserve"> </w:t>
      </w:r>
      <w:r w:rsidRPr="00FD221E">
        <w:rPr>
          <w:sz w:val="18"/>
          <w:szCs w:val="18"/>
        </w:rPr>
        <w:t>Plan Ek’inde bulunan Taşkın</w:t>
      </w:r>
      <w:r w:rsidRPr="0001164B">
        <w:rPr>
          <w:sz w:val="18"/>
          <w:szCs w:val="18"/>
        </w:rPr>
        <w:t xml:space="preserve"> riski</w:t>
      </w:r>
      <w:r>
        <w:rPr>
          <w:sz w:val="18"/>
          <w:szCs w:val="18"/>
        </w:rPr>
        <w:t xml:space="preserve"> değerlendirme</w:t>
      </w:r>
      <w:r w:rsidRPr="0001164B">
        <w:rPr>
          <w:sz w:val="18"/>
          <w:szCs w:val="18"/>
        </w:rPr>
        <w:t xml:space="preserve"> raporları Gazimağusa İskele Yeniboğaziçi İmar Planı kapsamında </w:t>
      </w:r>
      <w:r w:rsidRPr="0001164B">
        <w:rPr>
          <w:rFonts w:asciiTheme="minorHAnsi" w:hAnsiTheme="minorHAnsi" w:cstheme="minorHAnsi"/>
          <w:sz w:val="18"/>
          <w:szCs w:val="18"/>
        </w:rPr>
        <w:t xml:space="preserve">Yrd. Doç. Dr. Bertuğ Akıntuğ(Orta Doğu Teknik Üniversitesi – Kuzey Kıbrıs Kampüsü İnşaat Mühendisliği Programı, Hidroloji ve Su Kaynakları Laboratuvarı) </w:t>
      </w:r>
      <w:r>
        <w:rPr>
          <w:rFonts w:asciiTheme="minorHAnsi" w:hAnsiTheme="minorHAnsi" w:cstheme="minorHAnsi"/>
          <w:sz w:val="18"/>
          <w:szCs w:val="18"/>
        </w:rPr>
        <w:t xml:space="preserve">ve Dr. Can Kara (Yakın Doğu Üniversitesi Mimarlık Fakültesi) </w:t>
      </w:r>
      <w:r w:rsidRPr="0001164B">
        <w:rPr>
          <w:rFonts w:asciiTheme="minorHAnsi" w:hAnsiTheme="minorHAnsi" w:cstheme="minorHAnsi"/>
          <w:sz w:val="18"/>
          <w:szCs w:val="18"/>
        </w:rPr>
        <w:t xml:space="preserve">tarafından hazırlanmıştır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A57"/>
    <w:multiLevelType w:val="hybridMultilevel"/>
    <w:tmpl w:val="2CA40482"/>
    <w:lvl w:ilvl="0" w:tplc="40D4515A">
      <w:start w:val="1"/>
      <w:numFmt w:val="decimal"/>
      <w:lvlText w:val="(%1)"/>
      <w:lvlJc w:val="left"/>
      <w:pPr>
        <w:ind w:left="720" w:hanging="360"/>
      </w:pPr>
      <w:rPr>
        <w:rFonts w:ascii="Calibri" w:eastAsiaTheme="minorHAns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16B1C"/>
    <w:multiLevelType w:val="multilevel"/>
    <w:tmpl w:val="DDA6CC88"/>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2193518"/>
    <w:multiLevelType w:val="hybridMultilevel"/>
    <w:tmpl w:val="7DE2EB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2566B"/>
    <w:multiLevelType w:val="hybridMultilevel"/>
    <w:tmpl w:val="256E2F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10F5B"/>
    <w:multiLevelType w:val="multilevel"/>
    <w:tmpl w:val="0046EA82"/>
    <w:lvl w:ilvl="0">
      <w:start w:val="4"/>
      <w:numFmt w:val="decimal"/>
      <w:lvlText w:val="%1."/>
      <w:lvlJc w:val="left"/>
      <w:pPr>
        <w:ind w:left="672" w:hanging="672"/>
      </w:pPr>
      <w:rPr>
        <w:rFonts w:hint="default"/>
        <w:sz w:val="22"/>
      </w:rPr>
    </w:lvl>
    <w:lvl w:ilvl="1">
      <w:start w:val="8"/>
      <w:numFmt w:val="decimal"/>
      <w:lvlText w:val="%1.%2."/>
      <w:lvlJc w:val="left"/>
      <w:pPr>
        <w:ind w:left="1381" w:hanging="720"/>
      </w:pPr>
      <w:rPr>
        <w:rFonts w:hint="default"/>
        <w:sz w:val="28"/>
      </w:rPr>
    </w:lvl>
    <w:lvl w:ilvl="2">
      <w:start w:val="1"/>
      <w:numFmt w:val="decimal"/>
      <w:lvlText w:val="%1.%2.%3."/>
      <w:lvlJc w:val="left"/>
      <w:pPr>
        <w:ind w:left="2042" w:hanging="720"/>
      </w:pPr>
      <w:rPr>
        <w:rFonts w:hint="default"/>
        <w:sz w:val="24"/>
      </w:rPr>
    </w:lvl>
    <w:lvl w:ilvl="3">
      <w:start w:val="1"/>
      <w:numFmt w:val="decimal"/>
      <w:lvlText w:val="%1.%2.%3.%4."/>
      <w:lvlJc w:val="left"/>
      <w:pPr>
        <w:ind w:left="3063" w:hanging="1080"/>
      </w:pPr>
      <w:rPr>
        <w:rFonts w:hint="default"/>
        <w:sz w:val="22"/>
      </w:rPr>
    </w:lvl>
    <w:lvl w:ilvl="4">
      <w:start w:val="1"/>
      <w:numFmt w:val="decimal"/>
      <w:lvlText w:val="%1.%2.%3.%4.%5."/>
      <w:lvlJc w:val="left"/>
      <w:pPr>
        <w:ind w:left="3724" w:hanging="1080"/>
      </w:pPr>
      <w:rPr>
        <w:rFonts w:hint="default"/>
        <w:sz w:val="22"/>
      </w:rPr>
    </w:lvl>
    <w:lvl w:ilvl="5">
      <w:start w:val="1"/>
      <w:numFmt w:val="decimal"/>
      <w:lvlText w:val="%1.%2.%3.%4.%5.%6."/>
      <w:lvlJc w:val="left"/>
      <w:pPr>
        <w:ind w:left="4745" w:hanging="1440"/>
      </w:pPr>
      <w:rPr>
        <w:rFonts w:hint="default"/>
        <w:sz w:val="22"/>
      </w:rPr>
    </w:lvl>
    <w:lvl w:ilvl="6">
      <w:start w:val="1"/>
      <w:numFmt w:val="decimal"/>
      <w:lvlText w:val="%1.%2.%3.%4.%5.%6.%7."/>
      <w:lvlJc w:val="left"/>
      <w:pPr>
        <w:ind w:left="5406" w:hanging="1440"/>
      </w:pPr>
      <w:rPr>
        <w:rFonts w:hint="default"/>
        <w:sz w:val="22"/>
      </w:rPr>
    </w:lvl>
    <w:lvl w:ilvl="7">
      <w:start w:val="1"/>
      <w:numFmt w:val="decimal"/>
      <w:lvlText w:val="%1.%2.%3.%4.%5.%6.%7.%8."/>
      <w:lvlJc w:val="left"/>
      <w:pPr>
        <w:ind w:left="6427" w:hanging="1800"/>
      </w:pPr>
      <w:rPr>
        <w:rFonts w:hint="default"/>
        <w:sz w:val="22"/>
      </w:rPr>
    </w:lvl>
    <w:lvl w:ilvl="8">
      <w:start w:val="1"/>
      <w:numFmt w:val="decimal"/>
      <w:lvlText w:val="%1.%2.%3.%4.%5.%6.%7.%8.%9."/>
      <w:lvlJc w:val="left"/>
      <w:pPr>
        <w:ind w:left="7088" w:hanging="1800"/>
      </w:pPr>
      <w:rPr>
        <w:rFonts w:hint="default"/>
        <w:sz w:val="22"/>
      </w:rPr>
    </w:lvl>
  </w:abstractNum>
  <w:abstractNum w:abstractNumId="5" w15:restartNumberingAfterBreak="0">
    <w:nsid w:val="08084B02"/>
    <w:multiLevelType w:val="hybridMultilevel"/>
    <w:tmpl w:val="B176ABDC"/>
    <w:lvl w:ilvl="0" w:tplc="041F0001">
      <w:start w:val="1"/>
      <w:numFmt w:val="bullet"/>
      <w:lvlText w:val=""/>
      <w:lvlJc w:val="left"/>
      <w:pPr>
        <w:tabs>
          <w:tab w:val="num" w:pos="720"/>
        </w:tabs>
        <w:ind w:left="720" w:hanging="360"/>
      </w:pPr>
      <w:rPr>
        <w:rFonts w:ascii="Symbol" w:hAnsi="Symbol" w:hint="default"/>
        <w:sz w:val="24"/>
      </w:rPr>
    </w:lvl>
    <w:lvl w:ilvl="1" w:tplc="88129472" w:tentative="1">
      <w:start w:val="1"/>
      <w:numFmt w:val="bullet"/>
      <w:lvlText w:val="•"/>
      <w:lvlJc w:val="left"/>
      <w:pPr>
        <w:tabs>
          <w:tab w:val="num" w:pos="1440"/>
        </w:tabs>
        <w:ind w:left="1440" w:hanging="360"/>
      </w:pPr>
      <w:rPr>
        <w:rFonts w:ascii="Arial" w:hAnsi="Arial" w:hint="default"/>
      </w:rPr>
    </w:lvl>
    <w:lvl w:ilvl="2" w:tplc="7D32556E" w:tentative="1">
      <w:start w:val="1"/>
      <w:numFmt w:val="bullet"/>
      <w:lvlText w:val="•"/>
      <w:lvlJc w:val="left"/>
      <w:pPr>
        <w:tabs>
          <w:tab w:val="num" w:pos="2160"/>
        </w:tabs>
        <w:ind w:left="2160" w:hanging="360"/>
      </w:pPr>
      <w:rPr>
        <w:rFonts w:ascii="Arial" w:hAnsi="Arial" w:hint="default"/>
      </w:rPr>
    </w:lvl>
    <w:lvl w:ilvl="3" w:tplc="F11EBA2E" w:tentative="1">
      <w:start w:val="1"/>
      <w:numFmt w:val="bullet"/>
      <w:lvlText w:val="•"/>
      <w:lvlJc w:val="left"/>
      <w:pPr>
        <w:tabs>
          <w:tab w:val="num" w:pos="2880"/>
        </w:tabs>
        <w:ind w:left="2880" w:hanging="360"/>
      </w:pPr>
      <w:rPr>
        <w:rFonts w:ascii="Arial" w:hAnsi="Arial" w:hint="default"/>
      </w:rPr>
    </w:lvl>
    <w:lvl w:ilvl="4" w:tplc="21EE29B4" w:tentative="1">
      <w:start w:val="1"/>
      <w:numFmt w:val="bullet"/>
      <w:lvlText w:val="•"/>
      <w:lvlJc w:val="left"/>
      <w:pPr>
        <w:tabs>
          <w:tab w:val="num" w:pos="3600"/>
        </w:tabs>
        <w:ind w:left="3600" w:hanging="360"/>
      </w:pPr>
      <w:rPr>
        <w:rFonts w:ascii="Arial" w:hAnsi="Arial" w:hint="default"/>
      </w:rPr>
    </w:lvl>
    <w:lvl w:ilvl="5" w:tplc="6188F75E" w:tentative="1">
      <w:start w:val="1"/>
      <w:numFmt w:val="bullet"/>
      <w:lvlText w:val="•"/>
      <w:lvlJc w:val="left"/>
      <w:pPr>
        <w:tabs>
          <w:tab w:val="num" w:pos="4320"/>
        </w:tabs>
        <w:ind w:left="4320" w:hanging="360"/>
      </w:pPr>
      <w:rPr>
        <w:rFonts w:ascii="Arial" w:hAnsi="Arial" w:hint="default"/>
      </w:rPr>
    </w:lvl>
    <w:lvl w:ilvl="6" w:tplc="56F0CF54" w:tentative="1">
      <w:start w:val="1"/>
      <w:numFmt w:val="bullet"/>
      <w:lvlText w:val="•"/>
      <w:lvlJc w:val="left"/>
      <w:pPr>
        <w:tabs>
          <w:tab w:val="num" w:pos="5040"/>
        </w:tabs>
        <w:ind w:left="5040" w:hanging="360"/>
      </w:pPr>
      <w:rPr>
        <w:rFonts w:ascii="Arial" w:hAnsi="Arial" w:hint="default"/>
      </w:rPr>
    </w:lvl>
    <w:lvl w:ilvl="7" w:tplc="5C7A1C96" w:tentative="1">
      <w:start w:val="1"/>
      <w:numFmt w:val="bullet"/>
      <w:lvlText w:val="•"/>
      <w:lvlJc w:val="left"/>
      <w:pPr>
        <w:tabs>
          <w:tab w:val="num" w:pos="5760"/>
        </w:tabs>
        <w:ind w:left="5760" w:hanging="360"/>
      </w:pPr>
      <w:rPr>
        <w:rFonts w:ascii="Arial" w:hAnsi="Arial" w:hint="default"/>
      </w:rPr>
    </w:lvl>
    <w:lvl w:ilvl="8" w:tplc="FD80C1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0B3053"/>
    <w:multiLevelType w:val="hybridMultilevel"/>
    <w:tmpl w:val="8A9E5ADE"/>
    <w:lvl w:ilvl="0" w:tplc="80EE8852">
      <w:start w:val="1"/>
      <w:numFmt w:val="decimal"/>
      <w:lvlText w:val="%1."/>
      <w:lvlJc w:val="left"/>
      <w:pPr>
        <w:ind w:left="3164" w:hanging="360"/>
      </w:pPr>
      <w:rPr>
        <w:b/>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0A5A56EB"/>
    <w:multiLevelType w:val="hybridMultilevel"/>
    <w:tmpl w:val="61D6AE7A"/>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8" w15:restartNumberingAfterBreak="0">
    <w:nsid w:val="0D812D2D"/>
    <w:multiLevelType w:val="hybridMultilevel"/>
    <w:tmpl w:val="99888BAE"/>
    <w:lvl w:ilvl="0" w:tplc="041F0017">
      <w:start w:val="1"/>
      <w:numFmt w:val="lowerLetter"/>
      <w:lvlText w:val="%1)"/>
      <w:lvlJc w:val="left"/>
      <w:pPr>
        <w:ind w:left="2154" w:hanging="360"/>
      </w:pPr>
    </w:lvl>
    <w:lvl w:ilvl="1" w:tplc="041F0019" w:tentative="1">
      <w:start w:val="1"/>
      <w:numFmt w:val="lowerLetter"/>
      <w:lvlText w:val="%2."/>
      <w:lvlJc w:val="left"/>
      <w:pPr>
        <w:ind w:left="2874" w:hanging="360"/>
      </w:pPr>
    </w:lvl>
    <w:lvl w:ilvl="2" w:tplc="041F001B" w:tentative="1">
      <w:start w:val="1"/>
      <w:numFmt w:val="lowerRoman"/>
      <w:lvlText w:val="%3."/>
      <w:lvlJc w:val="right"/>
      <w:pPr>
        <w:ind w:left="3594" w:hanging="180"/>
      </w:pPr>
    </w:lvl>
    <w:lvl w:ilvl="3" w:tplc="041F000F" w:tentative="1">
      <w:start w:val="1"/>
      <w:numFmt w:val="decimal"/>
      <w:lvlText w:val="%4."/>
      <w:lvlJc w:val="left"/>
      <w:pPr>
        <w:ind w:left="4314" w:hanging="360"/>
      </w:pPr>
    </w:lvl>
    <w:lvl w:ilvl="4" w:tplc="041F0019" w:tentative="1">
      <w:start w:val="1"/>
      <w:numFmt w:val="lowerLetter"/>
      <w:lvlText w:val="%5."/>
      <w:lvlJc w:val="left"/>
      <w:pPr>
        <w:ind w:left="5034" w:hanging="360"/>
      </w:pPr>
    </w:lvl>
    <w:lvl w:ilvl="5" w:tplc="041F001B" w:tentative="1">
      <w:start w:val="1"/>
      <w:numFmt w:val="lowerRoman"/>
      <w:lvlText w:val="%6."/>
      <w:lvlJc w:val="right"/>
      <w:pPr>
        <w:ind w:left="5754" w:hanging="180"/>
      </w:pPr>
    </w:lvl>
    <w:lvl w:ilvl="6" w:tplc="041F000F" w:tentative="1">
      <w:start w:val="1"/>
      <w:numFmt w:val="decimal"/>
      <w:lvlText w:val="%7."/>
      <w:lvlJc w:val="left"/>
      <w:pPr>
        <w:ind w:left="6474" w:hanging="360"/>
      </w:pPr>
    </w:lvl>
    <w:lvl w:ilvl="7" w:tplc="041F0019" w:tentative="1">
      <w:start w:val="1"/>
      <w:numFmt w:val="lowerLetter"/>
      <w:lvlText w:val="%8."/>
      <w:lvlJc w:val="left"/>
      <w:pPr>
        <w:ind w:left="7194" w:hanging="360"/>
      </w:pPr>
    </w:lvl>
    <w:lvl w:ilvl="8" w:tplc="041F001B" w:tentative="1">
      <w:start w:val="1"/>
      <w:numFmt w:val="lowerRoman"/>
      <w:lvlText w:val="%9."/>
      <w:lvlJc w:val="right"/>
      <w:pPr>
        <w:ind w:left="7914" w:hanging="180"/>
      </w:pPr>
    </w:lvl>
  </w:abstractNum>
  <w:abstractNum w:abstractNumId="9" w15:restartNumberingAfterBreak="0">
    <w:nsid w:val="0E435296"/>
    <w:multiLevelType w:val="hybridMultilevel"/>
    <w:tmpl w:val="9FB69116"/>
    <w:lvl w:ilvl="0" w:tplc="1D20A3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B27FCB"/>
    <w:multiLevelType w:val="hybridMultilevel"/>
    <w:tmpl w:val="E39C9742"/>
    <w:lvl w:ilvl="0" w:tplc="FEB641E2">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0FF0160F"/>
    <w:multiLevelType w:val="multilevel"/>
    <w:tmpl w:val="315843BA"/>
    <w:lvl w:ilvl="0">
      <w:start w:val="1"/>
      <w:numFmt w:val="decimal"/>
      <w:lvlText w:val="%1."/>
      <w:lvlJc w:val="left"/>
      <w:pPr>
        <w:ind w:left="1494" w:hanging="360"/>
      </w:pPr>
      <w:rPr>
        <w:rFonts w:hint="default"/>
      </w:rPr>
    </w:lvl>
    <w:lvl w:ilvl="1">
      <w:start w:val="6"/>
      <w:numFmt w:val="decimal"/>
      <w:isLgl/>
      <w:lvlText w:val="%1.%2"/>
      <w:lvlJc w:val="left"/>
      <w:pPr>
        <w:ind w:left="1974" w:hanging="480"/>
      </w:pPr>
      <w:rPr>
        <w:rFonts w:hint="default"/>
      </w:rPr>
    </w:lvl>
    <w:lvl w:ilvl="2">
      <w:start w:val="5"/>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12" w15:restartNumberingAfterBreak="0">
    <w:nsid w:val="1003754E"/>
    <w:multiLevelType w:val="hybridMultilevel"/>
    <w:tmpl w:val="EEBC4C66"/>
    <w:lvl w:ilvl="0" w:tplc="E698129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987AF6"/>
    <w:multiLevelType w:val="hybridMultilevel"/>
    <w:tmpl w:val="776AC3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1633D8"/>
    <w:multiLevelType w:val="hybridMultilevel"/>
    <w:tmpl w:val="327C1E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267920"/>
    <w:multiLevelType w:val="hybridMultilevel"/>
    <w:tmpl w:val="1130D3FC"/>
    <w:lvl w:ilvl="0" w:tplc="041F0017">
      <w:start w:val="1"/>
      <w:numFmt w:val="lowerLetter"/>
      <w:lvlText w:val="%1)"/>
      <w:lvlJc w:val="left"/>
      <w:pPr>
        <w:ind w:left="9433" w:hanging="360"/>
      </w:pPr>
      <w:rPr>
        <w:rFonts w:hint="default"/>
        <w:b/>
      </w:rPr>
    </w:lvl>
    <w:lvl w:ilvl="1" w:tplc="041F0019" w:tentative="1">
      <w:start w:val="1"/>
      <w:numFmt w:val="lowerLetter"/>
      <w:lvlText w:val="%2."/>
      <w:lvlJc w:val="left"/>
      <w:pPr>
        <w:ind w:left="10153" w:hanging="360"/>
      </w:pPr>
    </w:lvl>
    <w:lvl w:ilvl="2" w:tplc="041F001B" w:tentative="1">
      <w:start w:val="1"/>
      <w:numFmt w:val="lowerRoman"/>
      <w:lvlText w:val="%3."/>
      <w:lvlJc w:val="right"/>
      <w:pPr>
        <w:ind w:left="10873" w:hanging="180"/>
      </w:pPr>
    </w:lvl>
    <w:lvl w:ilvl="3" w:tplc="041F000F" w:tentative="1">
      <w:start w:val="1"/>
      <w:numFmt w:val="decimal"/>
      <w:lvlText w:val="%4."/>
      <w:lvlJc w:val="left"/>
      <w:pPr>
        <w:ind w:left="11593" w:hanging="360"/>
      </w:pPr>
    </w:lvl>
    <w:lvl w:ilvl="4" w:tplc="041F0019" w:tentative="1">
      <w:start w:val="1"/>
      <w:numFmt w:val="lowerLetter"/>
      <w:lvlText w:val="%5."/>
      <w:lvlJc w:val="left"/>
      <w:pPr>
        <w:ind w:left="12313" w:hanging="360"/>
      </w:pPr>
    </w:lvl>
    <w:lvl w:ilvl="5" w:tplc="041F001B" w:tentative="1">
      <w:start w:val="1"/>
      <w:numFmt w:val="lowerRoman"/>
      <w:lvlText w:val="%6."/>
      <w:lvlJc w:val="right"/>
      <w:pPr>
        <w:ind w:left="13033" w:hanging="180"/>
      </w:pPr>
    </w:lvl>
    <w:lvl w:ilvl="6" w:tplc="041F000F" w:tentative="1">
      <w:start w:val="1"/>
      <w:numFmt w:val="decimal"/>
      <w:lvlText w:val="%7."/>
      <w:lvlJc w:val="left"/>
      <w:pPr>
        <w:ind w:left="13753" w:hanging="360"/>
      </w:pPr>
    </w:lvl>
    <w:lvl w:ilvl="7" w:tplc="041F0019" w:tentative="1">
      <w:start w:val="1"/>
      <w:numFmt w:val="lowerLetter"/>
      <w:lvlText w:val="%8."/>
      <w:lvlJc w:val="left"/>
      <w:pPr>
        <w:ind w:left="14473" w:hanging="360"/>
      </w:pPr>
    </w:lvl>
    <w:lvl w:ilvl="8" w:tplc="041F001B" w:tentative="1">
      <w:start w:val="1"/>
      <w:numFmt w:val="lowerRoman"/>
      <w:lvlText w:val="%9."/>
      <w:lvlJc w:val="right"/>
      <w:pPr>
        <w:ind w:left="15193" w:hanging="180"/>
      </w:pPr>
    </w:lvl>
  </w:abstractNum>
  <w:abstractNum w:abstractNumId="16" w15:restartNumberingAfterBreak="0">
    <w:nsid w:val="153C53AB"/>
    <w:multiLevelType w:val="multilevel"/>
    <w:tmpl w:val="F8A8E4F4"/>
    <w:lvl w:ilvl="0">
      <w:start w:val="1"/>
      <w:numFmt w:val="decimal"/>
      <w:lvlText w:val="%1."/>
      <w:lvlJc w:val="left"/>
      <w:pPr>
        <w:ind w:left="5040" w:hanging="360"/>
      </w:pPr>
    </w:lvl>
    <w:lvl w:ilvl="1">
      <w:start w:val="4"/>
      <w:numFmt w:val="decimal"/>
      <w:isLgl/>
      <w:lvlText w:val="%1.%2"/>
      <w:lvlJc w:val="left"/>
      <w:pPr>
        <w:ind w:left="5460" w:hanging="780"/>
      </w:pPr>
      <w:rPr>
        <w:rFonts w:hint="default"/>
      </w:rPr>
    </w:lvl>
    <w:lvl w:ilvl="2">
      <w:start w:val="14"/>
      <w:numFmt w:val="decimal"/>
      <w:isLgl/>
      <w:lvlText w:val="%1.%2.%3"/>
      <w:lvlJc w:val="left"/>
      <w:pPr>
        <w:ind w:left="5460" w:hanging="780"/>
      </w:pPr>
      <w:rPr>
        <w:rFonts w:hint="default"/>
      </w:rPr>
    </w:lvl>
    <w:lvl w:ilvl="3">
      <w:start w:val="2"/>
      <w:numFmt w:val="decimal"/>
      <w:isLgl/>
      <w:lvlText w:val="%1.%2.%3.%4"/>
      <w:lvlJc w:val="left"/>
      <w:pPr>
        <w:ind w:left="5460" w:hanging="7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6120" w:hanging="1440"/>
      </w:pPr>
      <w:rPr>
        <w:rFonts w:hint="default"/>
      </w:rPr>
    </w:lvl>
  </w:abstractNum>
  <w:abstractNum w:abstractNumId="17" w15:restartNumberingAfterBreak="0">
    <w:nsid w:val="164177EF"/>
    <w:multiLevelType w:val="hybridMultilevel"/>
    <w:tmpl w:val="E026BEA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B0F38B5"/>
    <w:multiLevelType w:val="hybridMultilevel"/>
    <w:tmpl w:val="4A04D342"/>
    <w:lvl w:ilvl="0" w:tplc="E47040EE">
      <w:start w:val="1"/>
      <w:numFmt w:val="decimal"/>
      <w:lvlText w:val="%1."/>
      <w:lvlJc w:val="left"/>
      <w:pPr>
        <w:ind w:left="502"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A927DE"/>
    <w:multiLevelType w:val="multilevel"/>
    <w:tmpl w:val="B35A3B98"/>
    <w:lvl w:ilvl="0">
      <w:start w:val="4"/>
      <w:numFmt w:val="decimal"/>
      <w:lvlText w:val="%1."/>
      <w:lvlJc w:val="left"/>
      <w:pPr>
        <w:ind w:left="720" w:hanging="720"/>
      </w:pPr>
      <w:rPr>
        <w:rFonts w:hint="default"/>
      </w:rPr>
    </w:lvl>
    <w:lvl w:ilvl="1">
      <w:start w:val="4"/>
      <w:numFmt w:val="decimal"/>
      <w:lvlText w:val="%1.%2."/>
      <w:lvlJc w:val="left"/>
      <w:pPr>
        <w:ind w:left="1003" w:hanging="720"/>
      </w:pPr>
      <w:rPr>
        <w:rFonts w:hint="default"/>
        <w:b/>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1CAD499C"/>
    <w:multiLevelType w:val="multilevel"/>
    <w:tmpl w:val="F306EFAC"/>
    <w:lvl w:ilvl="0">
      <w:start w:val="1"/>
      <w:numFmt w:val="decimal"/>
      <w:lvlText w:val="%1."/>
      <w:lvlJc w:val="left"/>
      <w:pPr>
        <w:ind w:left="720" w:hanging="360"/>
      </w:pPr>
      <w:rPr>
        <w:rFonts w:hint="default"/>
        <w:sz w:val="24"/>
        <w:szCs w:val="24"/>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sz w:val="24"/>
        <w:szCs w:val="24"/>
      </w:rPr>
    </w:lvl>
    <w:lvl w:ilvl="4">
      <w:start w:val="1"/>
      <w:numFmt w:val="decimal"/>
      <w:isLgl/>
      <w:lvlText w:val="%1.%2.%3.%4.%5"/>
      <w:lvlJc w:val="left"/>
      <w:pPr>
        <w:ind w:left="2880" w:hanging="1080"/>
      </w:pPr>
      <w:rPr>
        <w:rFonts w:hint="default"/>
      </w:rPr>
    </w:lvl>
    <w:lvl w:ilvl="5">
      <w:start w:val="1"/>
      <w:numFmt w:val="decimal"/>
      <w:lvlText w:val="%6)"/>
      <w:lvlJc w:val="left"/>
      <w:pPr>
        <w:ind w:left="4625"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1DB84096"/>
    <w:multiLevelType w:val="hybridMultilevel"/>
    <w:tmpl w:val="64300144"/>
    <w:lvl w:ilvl="0" w:tplc="E46A55CA">
      <w:start w:val="1"/>
      <w:numFmt w:val="lowerLetter"/>
      <w:lvlText w:val="%1)"/>
      <w:lvlJc w:val="left"/>
      <w:pPr>
        <w:ind w:left="1437" w:hanging="360"/>
      </w:pPr>
      <w:rPr>
        <w:rFonts w:hint="default"/>
        <w:b/>
      </w:rPr>
    </w:lvl>
    <w:lvl w:ilvl="1" w:tplc="041F0019" w:tentative="1">
      <w:start w:val="1"/>
      <w:numFmt w:val="lowerLetter"/>
      <w:lvlText w:val="%2."/>
      <w:lvlJc w:val="left"/>
      <w:pPr>
        <w:ind w:left="2157" w:hanging="360"/>
      </w:pPr>
    </w:lvl>
    <w:lvl w:ilvl="2" w:tplc="041F001B" w:tentative="1">
      <w:start w:val="1"/>
      <w:numFmt w:val="lowerRoman"/>
      <w:lvlText w:val="%3."/>
      <w:lvlJc w:val="right"/>
      <w:pPr>
        <w:ind w:left="2877" w:hanging="180"/>
      </w:pPr>
    </w:lvl>
    <w:lvl w:ilvl="3" w:tplc="041F000F" w:tentative="1">
      <w:start w:val="1"/>
      <w:numFmt w:val="decimal"/>
      <w:lvlText w:val="%4."/>
      <w:lvlJc w:val="left"/>
      <w:pPr>
        <w:ind w:left="3597" w:hanging="360"/>
      </w:pPr>
    </w:lvl>
    <w:lvl w:ilvl="4" w:tplc="041F0019" w:tentative="1">
      <w:start w:val="1"/>
      <w:numFmt w:val="lowerLetter"/>
      <w:lvlText w:val="%5."/>
      <w:lvlJc w:val="left"/>
      <w:pPr>
        <w:ind w:left="4317" w:hanging="360"/>
      </w:pPr>
    </w:lvl>
    <w:lvl w:ilvl="5" w:tplc="041F001B" w:tentative="1">
      <w:start w:val="1"/>
      <w:numFmt w:val="lowerRoman"/>
      <w:lvlText w:val="%6."/>
      <w:lvlJc w:val="right"/>
      <w:pPr>
        <w:ind w:left="5037" w:hanging="180"/>
      </w:pPr>
    </w:lvl>
    <w:lvl w:ilvl="6" w:tplc="041F000F" w:tentative="1">
      <w:start w:val="1"/>
      <w:numFmt w:val="decimal"/>
      <w:lvlText w:val="%7."/>
      <w:lvlJc w:val="left"/>
      <w:pPr>
        <w:ind w:left="5757" w:hanging="360"/>
      </w:pPr>
    </w:lvl>
    <w:lvl w:ilvl="7" w:tplc="041F0019" w:tentative="1">
      <w:start w:val="1"/>
      <w:numFmt w:val="lowerLetter"/>
      <w:lvlText w:val="%8."/>
      <w:lvlJc w:val="left"/>
      <w:pPr>
        <w:ind w:left="6477" w:hanging="360"/>
      </w:pPr>
    </w:lvl>
    <w:lvl w:ilvl="8" w:tplc="041F001B" w:tentative="1">
      <w:start w:val="1"/>
      <w:numFmt w:val="lowerRoman"/>
      <w:lvlText w:val="%9."/>
      <w:lvlJc w:val="right"/>
      <w:pPr>
        <w:ind w:left="7197" w:hanging="180"/>
      </w:pPr>
    </w:lvl>
  </w:abstractNum>
  <w:abstractNum w:abstractNumId="22" w15:restartNumberingAfterBreak="0">
    <w:nsid w:val="1F1220FF"/>
    <w:multiLevelType w:val="hybridMultilevel"/>
    <w:tmpl w:val="0CCAE71A"/>
    <w:lvl w:ilvl="0" w:tplc="8A5A2224">
      <w:start w:val="1"/>
      <w:numFmt w:val="decimal"/>
      <w:lvlText w:val="%1."/>
      <w:lvlJc w:val="left"/>
      <w:pPr>
        <w:ind w:left="5540" w:hanging="360"/>
      </w:pPr>
      <w:rPr>
        <w:b/>
      </w:rPr>
    </w:lvl>
    <w:lvl w:ilvl="1" w:tplc="041F0019" w:tentative="1">
      <w:start w:val="1"/>
      <w:numFmt w:val="lowerLetter"/>
      <w:lvlText w:val="%2."/>
      <w:lvlJc w:val="left"/>
      <w:pPr>
        <w:ind w:left="6260" w:hanging="360"/>
      </w:pPr>
    </w:lvl>
    <w:lvl w:ilvl="2" w:tplc="041F001B" w:tentative="1">
      <w:start w:val="1"/>
      <w:numFmt w:val="lowerRoman"/>
      <w:lvlText w:val="%3."/>
      <w:lvlJc w:val="right"/>
      <w:pPr>
        <w:ind w:left="6980" w:hanging="180"/>
      </w:pPr>
    </w:lvl>
    <w:lvl w:ilvl="3" w:tplc="041F000F" w:tentative="1">
      <w:start w:val="1"/>
      <w:numFmt w:val="decimal"/>
      <w:lvlText w:val="%4."/>
      <w:lvlJc w:val="left"/>
      <w:pPr>
        <w:ind w:left="7700" w:hanging="360"/>
      </w:pPr>
    </w:lvl>
    <w:lvl w:ilvl="4" w:tplc="041F0019" w:tentative="1">
      <w:start w:val="1"/>
      <w:numFmt w:val="lowerLetter"/>
      <w:lvlText w:val="%5."/>
      <w:lvlJc w:val="left"/>
      <w:pPr>
        <w:ind w:left="8420" w:hanging="360"/>
      </w:pPr>
    </w:lvl>
    <w:lvl w:ilvl="5" w:tplc="041F001B" w:tentative="1">
      <w:start w:val="1"/>
      <w:numFmt w:val="lowerRoman"/>
      <w:lvlText w:val="%6."/>
      <w:lvlJc w:val="right"/>
      <w:pPr>
        <w:ind w:left="9140" w:hanging="180"/>
      </w:pPr>
    </w:lvl>
    <w:lvl w:ilvl="6" w:tplc="041F000F" w:tentative="1">
      <w:start w:val="1"/>
      <w:numFmt w:val="decimal"/>
      <w:lvlText w:val="%7."/>
      <w:lvlJc w:val="left"/>
      <w:pPr>
        <w:ind w:left="9860" w:hanging="360"/>
      </w:pPr>
    </w:lvl>
    <w:lvl w:ilvl="7" w:tplc="041F0019" w:tentative="1">
      <w:start w:val="1"/>
      <w:numFmt w:val="lowerLetter"/>
      <w:lvlText w:val="%8."/>
      <w:lvlJc w:val="left"/>
      <w:pPr>
        <w:ind w:left="10580" w:hanging="360"/>
      </w:pPr>
    </w:lvl>
    <w:lvl w:ilvl="8" w:tplc="041F001B" w:tentative="1">
      <w:start w:val="1"/>
      <w:numFmt w:val="lowerRoman"/>
      <w:lvlText w:val="%9."/>
      <w:lvlJc w:val="right"/>
      <w:pPr>
        <w:ind w:left="11300" w:hanging="180"/>
      </w:pPr>
    </w:lvl>
  </w:abstractNum>
  <w:abstractNum w:abstractNumId="23" w15:restartNumberingAfterBreak="0">
    <w:nsid w:val="1FA06A3E"/>
    <w:multiLevelType w:val="hybridMultilevel"/>
    <w:tmpl w:val="95346938"/>
    <w:lvl w:ilvl="0" w:tplc="1780F7CE">
      <w:start w:val="1"/>
      <w:numFmt w:val="decimal"/>
      <w:lvlText w:val="%1."/>
      <w:lvlJc w:val="left"/>
      <w:pPr>
        <w:ind w:left="64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20186573"/>
    <w:multiLevelType w:val="hybridMultilevel"/>
    <w:tmpl w:val="816CB1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C87552"/>
    <w:multiLevelType w:val="hybridMultilevel"/>
    <w:tmpl w:val="1CB0F47C"/>
    <w:lvl w:ilvl="0" w:tplc="041F001B">
      <w:start w:val="1"/>
      <w:numFmt w:val="lowerRoman"/>
      <w:lvlText w:val="%1."/>
      <w:lvlJc w:val="right"/>
      <w:pPr>
        <w:ind w:left="2874" w:hanging="360"/>
      </w:pPr>
    </w:lvl>
    <w:lvl w:ilvl="1" w:tplc="041F0019" w:tentative="1">
      <w:start w:val="1"/>
      <w:numFmt w:val="lowerLetter"/>
      <w:lvlText w:val="%2."/>
      <w:lvlJc w:val="left"/>
      <w:pPr>
        <w:ind w:left="3594" w:hanging="360"/>
      </w:pPr>
    </w:lvl>
    <w:lvl w:ilvl="2" w:tplc="041F001B" w:tentative="1">
      <w:start w:val="1"/>
      <w:numFmt w:val="lowerRoman"/>
      <w:lvlText w:val="%3."/>
      <w:lvlJc w:val="right"/>
      <w:pPr>
        <w:ind w:left="4314" w:hanging="180"/>
      </w:pPr>
    </w:lvl>
    <w:lvl w:ilvl="3" w:tplc="041F000F" w:tentative="1">
      <w:start w:val="1"/>
      <w:numFmt w:val="decimal"/>
      <w:lvlText w:val="%4."/>
      <w:lvlJc w:val="left"/>
      <w:pPr>
        <w:ind w:left="5034" w:hanging="360"/>
      </w:pPr>
    </w:lvl>
    <w:lvl w:ilvl="4" w:tplc="041F0019" w:tentative="1">
      <w:start w:val="1"/>
      <w:numFmt w:val="lowerLetter"/>
      <w:lvlText w:val="%5."/>
      <w:lvlJc w:val="left"/>
      <w:pPr>
        <w:ind w:left="5754" w:hanging="360"/>
      </w:pPr>
    </w:lvl>
    <w:lvl w:ilvl="5" w:tplc="041F001B" w:tentative="1">
      <w:start w:val="1"/>
      <w:numFmt w:val="lowerRoman"/>
      <w:lvlText w:val="%6."/>
      <w:lvlJc w:val="right"/>
      <w:pPr>
        <w:ind w:left="6474" w:hanging="180"/>
      </w:pPr>
    </w:lvl>
    <w:lvl w:ilvl="6" w:tplc="041F000F" w:tentative="1">
      <w:start w:val="1"/>
      <w:numFmt w:val="decimal"/>
      <w:lvlText w:val="%7."/>
      <w:lvlJc w:val="left"/>
      <w:pPr>
        <w:ind w:left="7194" w:hanging="360"/>
      </w:pPr>
    </w:lvl>
    <w:lvl w:ilvl="7" w:tplc="041F0019" w:tentative="1">
      <w:start w:val="1"/>
      <w:numFmt w:val="lowerLetter"/>
      <w:lvlText w:val="%8."/>
      <w:lvlJc w:val="left"/>
      <w:pPr>
        <w:ind w:left="7914" w:hanging="360"/>
      </w:pPr>
    </w:lvl>
    <w:lvl w:ilvl="8" w:tplc="041F001B" w:tentative="1">
      <w:start w:val="1"/>
      <w:numFmt w:val="lowerRoman"/>
      <w:lvlText w:val="%9."/>
      <w:lvlJc w:val="right"/>
      <w:pPr>
        <w:ind w:left="8634" w:hanging="180"/>
      </w:pPr>
    </w:lvl>
  </w:abstractNum>
  <w:abstractNum w:abstractNumId="26" w15:restartNumberingAfterBreak="0">
    <w:nsid w:val="24691129"/>
    <w:multiLevelType w:val="hybridMultilevel"/>
    <w:tmpl w:val="94CCC0E2"/>
    <w:lvl w:ilvl="0" w:tplc="2C9A9A8C">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7" w15:restartNumberingAfterBreak="0">
    <w:nsid w:val="26E422A8"/>
    <w:multiLevelType w:val="hybridMultilevel"/>
    <w:tmpl w:val="78F24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8075745"/>
    <w:multiLevelType w:val="multilevel"/>
    <w:tmpl w:val="719CC746"/>
    <w:lvl w:ilvl="0">
      <w:start w:val="1"/>
      <w:numFmt w:val="decimal"/>
      <w:lvlText w:val="%1"/>
      <w:lvlJc w:val="left"/>
      <w:pPr>
        <w:ind w:left="480" w:hanging="480"/>
      </w:pPr>
      <w:rPr>
        <w:rFonts w:eastAsiaTheme="majorEastAsia" w:hint="default"/>
      </w:rPr>
    </w:lvl>
    <w:lvl w:ilvl="1">
      <w:start w:val="5"/>
      <w:numFmt w:val="decimal"/>
      <w:lvlText w:val="%1.%2"/>
      <w:lvlJc w:val="left"/>
      <w:pPr>
        <w:ind w:left="834" w:hanging="480"/>
      </w:pPr>
      <w:rPr>
        <w:rFonts w:eastAsiaTheme="majorEastAsia" w:hint="default"/>
      </w:rPr>
    </w:lvl>
    <w:lvl w:ilvl="2">
      <w:start w:val="2"/>
      <w:numFmt w:val="decimal"/>
      <w:lvlText w:val="%1.%2.%3"/>
      <w:lvlJc w:val="left"/>
      <w:pPr>
        <w:ind w:left="1428" w:hanging="720"/>
      </w:pPr>
      <w:rPr>
        <w:rFonts w:eastAsiaTheme="majorEastAsia" w:hint="default"/>
      </w:rPr>
    </w:lvl>
    <w:lvl w:ilvl="3">
      <w:start w:val="1"/>
      <w:numFmt w:val="decimal"/>
      <w:lvlText w:val="%1.%2.%3.%4"/>
      <w:lvlJc w:val="left"/>
      <w:pPr>
        <w:ind w:left="1782" w:hanging="720"/>
      </w:pPr>
      <w:rPr>
        <w:rFonts w:eastAsiaTheme="majorEastAsia" w:hint="default"/>
      </w:rPr>
    </w:lvl>
    <w:lvl w:ilvl="4">
      <w:start w:val="1"/>
      <w:numFmt w:val="decimal"/>
      <w:lvlText w:val="%1.%2.%3.%4.%5"/>
      <w:lvlJc w:val="left"/>
      <w:pPr>
        <w:ind w:left="2496" w:hanging="1080"/>
      </w:pPr>
      <w:rPr>
        <w:rFonts w:eastAsiaTheme="majorEastAsia" w:hint="default"/>
      </w:rPr>
    </w:lvl>
    <w:lvl w:ilvl="5">
      <w:start w:val="1"/>
      <w:numFmt w:val="decimal"/>
      <w:lvlText w:val="%1.%2.%3.%4.%5.%6"/>
      <w:lvlJc w:val="left"/>
      <w:pPr>
        <w:ind w:left="2850" w:hanging="1080"/>
      </w:pPr>
      <w:rPr>
        <w:rFonts w:eastAsiaTheme="majorEastAsia" w:hint="default"/>
      </w:rPr>
    </w:lvl>
    <w:lvl w:ilvl="6">
      <w:start w:val="1"/>
      <w:numFmt w:val="decimal"/>
      <w:lvlText w:val="%1.%2.%3.%4.%5.%6.%7"/>
      <w:lvlJc w:val="left"/>
      <w:pPr>
        <w:ind w:left="3564" w:hanging="1440"/>
      </w:pPr>
      <w:rPr>
        <w:rFonts w:eastAsiaTheme="majorEastAsia" w:hint="default"/>
      </w:rPr>
    </w:lvl>
    <w:lvl w:ilvl="7">
      <w:start w:val="1"/>
      <w:numFmt w:val="decimal"/>
      <w:lvlText w:val="%1.%2.%3.%4.%5.%6.%7.%8"/>
      <w:lvlJc w:val="left"/>
      <w:pPr>
        <w:ind w:left="3918" w:hanging="1440"/>
      </w:pPr>
      <w:rPr>
        <w:rFonts w:eastAsiaTheme="majorEastAsia" w:hint="default"/>
      </w:rPr>
    </w:lvl>
    <w:lvl w:ilvl="8">
      <w:start w:val="1"/>
      <w:numFmt w:val="decimal"/>
      <w:lvlText w:val="%1.%2.%3.%4.%5.%6.%7.%8.%9"/>
      <w:lvlJc w:val="left"/>
      <w:pPr>
        <w:ind w:left="4632" w:hanging="1800"/>
      </w:pPr>
      <w:rPr>
        <w:rFonts w:eastAsiaTheme="majorEastAsia" w:hint="default"/>
      </w:rPr>
    </w:lvl>
  </w:abstractNum>
  <w:abstractNum w:abstractNumId="29" w15:restartNumberingAfterBreak="0">
    <w:nsid w:val="29EF0300"/>
    <w:multiLevelType w:val="hybridMultilevel"/>
    <w:tmpl w:val="731213B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0" w15:restartNumberingAfterBreak="0">
    <w:nsid w:val="2A2100BB"/>
    <w:multiLevelType w:val="multilevel"/>
    <w:tmpl w:val="DAC425AA"/>
    <w:lvl w:ilvl="0">
      <w:start w:val="1"/>
      <w:numFmt w:val="decimal"/>
      <w:lvlText w:val="%1."/>
      <w:lvlJc w:val="left"/>
      <w:pPr>
        <w:ind w:left="1440" w:hanging="360"/>
      </w:pPr>
      <w:rPr>
        <w:rFonts w:hint="default"/>
        <w:b/>
      </w:rPr>
    </w:lvl>
    <w:lvl w:ilvl="1">
      <w:start w:val="6"/>
      <w:numFmt w:val="decimal"/>
      <w:isLgl/>
      <w:lvlText w:val="%1.%2."/>
      <w:lvlJc w:val="left"/>
      <w:pPr>
        <w:ind w:left="1575" w:hanging="49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2B354925"/>
    <w:multiLevelType w:val="hybridMultilevel"/>
    <w:tmpl w:val="1C7412FA"/>
    <w:lvl w:ilvl="0" w:tplc="680AA816">
      <w:start w:val="1"/>
      <w:numFmt w:val="lowerLetter"/>
      <w:lvlText w:val="%1)"/>
      <w:lvlJc w:val="left"/>
      <w:pPr>
        <w:ind w:left="1077" w:hanging="360"/>
      </w:pPr>
      <w:rPr>
        <w:strike w:val="0"/>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2" w15:restartNumberingAfterBreak="0">
    <w:nsid w:val="2BC4498E"/>
    <w:multiLevelType w:val="hybridMultilevel"/>
    <w:tmpl w:val="0818DF48"/>
    <w:lvl w:ilvl="0" w:tplc="041F0001">
      <w:start w:val="1"/>
      <w:numFmt w:val="bullet"/>
      <w:lvlText w:val=""/>
      <w:lvlJc w:val="left"/>
      <w:pPr>
        <w:ind w:left="2874" w:hanging="360"/>
      </w:pPr>
      <w:rPr>
        <w:rFonts w:ascii="Symbol" w:hAnsi="Symbol" w:hint="default"/>
      </w:rPr>
    </w:lvl>
    <w:lvl w:ilvl="1" w:tplc="041F0003" w:tentative="1">
      <w:start w:val="1"/>
      <w:numFmt w:val="bullet"/>
      <w:lvlText w:val="o"/>
      <w:lvlJc w:val="left"/>
      <w:pPr>
        <w:ind w:left="3594" w:hanging="360"/>
      </w:pPr>
      <w:rPr>
        <w:rFonts w:ascii="Courier New" w:hAnsi="Courier New" w:cs="Courier New" w:hint="default"/>
      </w:rPr>
    </w:lvl>
    <w:lvl w:ilvl="2" w:tplc="041F0005" w:tentative="1">
      <w:start w:val="1"/>
      <w:numFmt w:val="bullet"/>
      <w:lvlText w:val=""/>
      <w:lvlJc w:val="left"/>
      <w:pPr>
        <w:ind w:left="4314" w:hanging="360"/>
      </w:pPr>
      <w:rPr>
        <w:rFonts w:ascii="Wingdings" w:hAnsi="Wingdings" w:hint="default"/>
      </w:rPr>
    </w:lvl>
    <w:lvl w:ilvl="3" w:tplc="041F0001" w:tentative="1">
      <w:start w:val="1"/>
      <w:numFmt w:val="bullet"/>
      <w:lvlText w:val=""/>
      <w:lvlJc w:val="left"/>
      <w:pPr>
        <w:ind w:left="5034" w:hanging="360"/>
      </w:pPr>
      <w:rPr>
        <w:rFonts w:ascii="Symbol" w:hAnsi="Symbol" w:hint="default"/>
      </w:rPr>
    </w:lvl>
    <w:lvl w:ilvl="4" w:tplc="041F0003" w:tentative="1">
      <w:start w:val="1"/>
      <w:numFmt w:val="bullet"/>
      <w:lvlText w:val="o"/>
      <w:lvlJc w:val="left"/>
      <w:pPr>
        <w:ind w:left="5754" w:hanging="360"/>
      </w:pPr>
      <w:rPr>
        <w:rFonts w:ascii="Courier New" w:hAnsi="Courier New" w:cs="Courier New" w:hint="default"/>
      </w:rPr>
    </w:lvl>
    <w:lvl w:ilvl="5" w:tplc="041F0005" w:tentative="1">
      <w:start w:val="1"/>
      <w:numFmt w:val="bullet"/>
      <w:lvlText w:val=""/>
      <w:lvlJc w:val="left"/>
      <w:pPr>
        <w:ind w:left="6474" w:hanging="360"/>
      </w:pPr>
      <w:rPr>
        <w:rFonts w:ascii="Wingdings" w:hAnsi="Wingdings" w:hint="default"/>
      </w:rPr>
    </w:lvl>
    <w:lvl w:ilvl="6" w:tplc="041F0001" w:tentative="1">
      <w:start w:val="1"/>
      <w:numFmt w:val="bullet"/>
      <w:lvlText w:val=""/>
      <w:lvlJc w:val="left"/>
      <w:pPr>
        <w:ind w:left="7194" w:hanging="360"/>
      </w:pPr>
      <w:rPr>
        <w:rFonts w:ascii="Symbol" w:hAnsi="Symbol" w:hint="default"/>
      </w:rPr>
    </w:lvl>
    <w:lvl w:ilvl="7" w:tplc="041F0003" w:tentative="1">
      <w:start w:val="1"/>
      <w:numFmt w:val="bullet"/>
      <w:lvlText w:val="o"/>
      <w:lvlJc w:val="left"/>
      <w:pPr>
        <w:ind w:left="7914" w:hanging="360"/>
      </w:pPr>
      <w:rPr>
        <w:rFonts w:ascii="Courier New" w:hAnsi="Courier New" w:cs="Courier New" w:hint="default"/>
      </w:rPr>
    </w:lvl>
    <w:lvl w:ilvl="8" w:tplc="041F0005" w:tentative="1">
      <w:start w:val="1"/>
      <w:numFmt w:val="bullet"/>
      <w:lvlText w:val=""/>
      <w:lvlJc w:val="left"/>
      <w:pPr>
        <w:ind w:left="8634" w:hanging="360"/>
      </w:pPr>
      <w:rPr>
        <w:rFonts w:ascii="Wingdings" w:hAnsi="Wingdings" w:hint="default"/>
      </w:rPr>
    </w:lvl>
  </w:abstractNum>
  <w:abstractNum w:abstractNumId="33" w15:restartNumberingAfterBreak="0">
    <w:nsid w:val="2CB14358"/>
    <w:multiLevelType w:val="hybridMultilevel"/>
    <w:tmpl w:val="CBFE7FA0"/>
    <w:lvl w:ilvl="0" w:tplc="041F0017">
      <w:start w:val="1"/>
      <w:numFmt w:val="lowerLetter"/>
      <w:lvlText w:val="%1)"/>
      <w:lvlJc w:val="left"/>
      <w:pPr>
        <w:ind w:left="720" w:hanging="360"/>
      </w:pPr>
    </w:lvl>
    <w:lvl w:ilvl="1" w:tplc="B7189F78">
      <w:start w:val="1"/>
      <w:numFmt w:val="decimal"/>
      <w:lvlText w:val="%2)"/>
      <w:lvlJc w:val="left"/>
      <w:pPr>
        <w:ind w:left="1440" w:hanging="360"/>
      </w:pPr>
      <w:rPr>
        <w:rFonts w:hint="default"/>
      </w:rPr>
    </w:lvl>
    <w:lvl w:ilvl="2" w:tplc="A8822D5C">
      <w:start w:val="1"/>
      <w:numFmt w:val="lowerLetter"/>
      <w:lvlText w:val="%3)"/>
      <w:lvlJc w:val="right"/>
      <w:pPr>
        <w:ind w:left="2160" w:hanging="180"/>
      </w:pPr>
      <w:rPr>
        <w:rFonts w:asciiTheme="minorHAnsi" w:eastAsiaTheme="minorHAnsi" w:hAnsiTheme="minorHAnsi" w:cstheme="minorBidi"/>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E064C11"/>
    <w:multiLevelType w:val="multilevel"/>
    <w:tmpl w:val="3768D8D2"/>
    <w:lvl w:ilvl="0">
      <w:start w:val="4"/>
      <w:numFmt w:val="decimal"/>
      <w:lvlText w:val="%1."/>
      <w:lvlJc w:val="left"/>
      <w:pPr>
        <w:ind w:left="672" w:hanging="672"/>
      </w:pPr>
      <w:rPr>
        <w:rFonts w:hint="default"/>
        <w:sz w:val="22"/>
      </w:rPr>
    </w:lvl>
    <w:lvl w:ilvl="1">
      <w:start w:val="6"/>
      <w:numFmt w:val="decimal"/>
      <w:lvlText w:val="%1.%2."/>
      <w:lvlJc w:val="left"/>
      <w:pPr>
        <w:ind w:left="1381" w:hanging="720"/>
      </w:pPr>
      <w:rPr>
        <w:rFonts w:hint="default"/>
        <w:sz w:val="28"/>
      </w:rPr>
    </w:lvl>
    <w:lvl w:ilvl="2">
      <w:start w:val="4"/>
      <w:numFmt w:val="decimal"/>
      <w:lvlText w:val="%1.%2.%3."/>
      <w:lvlJc w:val="left"/>
      <w:pPr>
        <w:ind w:left="2042" w:hanging="720"/>
      </w:pPr>
      <w:rPr>
        <w:rFonts w:hint="default"/>
        <w:sz w:val="24"/>
      </w:rPr>
    </w:lvl>
    <w:lvl w:ilvl="3">
      <w:start w:val="1"/>
      <w:numFmt w:val="decimal"/>
      <w:lvlText w:val="%1.%2.%3.%4."/>
      <w:lvlJc w:val="left"/>
      <w:pPr>
        <w:ind w:left="3063" w:hanging="1080"/>
      </w:pPr>
      <w:rPr>
        <w:rFonts w:hint="default"/>
        <w:sz w:val="22"/>
      </w:rPr>
    </w:lvl>
    <w:lvl w:ilvl="4">
      <w:start w:val="1"/>
      <w:numFmt w:val="decimal"/>
      <w:lvlText w:val="%1.%2.%3.%4.%5."/>
      <w:lvlJc w:val="left"/>
      <w:pPr>
        <w:ind w:left="3724" w:hanging="1080"/>
      </w:pPr>
      <w:rPr>
        <w:rFonts w:hint="default"/>
        <w:sz w:val="22"/>
      </w:rPr>
    </w:lvl>
    <w:lvl w:ilvl="5">
      <w:start w:val="1"/>
      <w:numFmt w:val="decimal"/>
      <w:lvlText w:val="%1.%2.%3.%4.%5.%6."/>
      <w:lvlJc w:val="left"/>
      <w:pPr>
        <w:ind w:left="4745" w:hanging="1440"/>
      </w:pPr>
      <w:rPr>
        <w:rFonts w:hint="default"/>
        <w:sz w:val="22"/>
      </w:rPr>
    </w:lvl>
    <w:lvl w:ilvl="6">
      <w:start w:val="1"/>
      <w:numFmt w:val="decimal"/>
      <w:lvlText w:val="%1.%2.%3.%4.%5.%6.%7."/>
      <w:lvlJc w:val="left"/>
      <w:pPr>
        <w:ind w:left="5406" w:hanging="1440"/>
      </w:pPr>
      <w:rPr>
        <w:rFonts w:hint="default"/>
        <w:sz w:val="22"/>
      </w:rPr>
    </w:lvl>
    <w:lvl w:ilvl="7">
      <w:start w:val="1"/>
      <w:numFmt w:val="decimal"/>
      <w:lvlText w:val="%1.%2.%3.%4.%5.%6.%7.%8."/>
      <w:lvlJc w:val="left"/>
      <w:pPr>
        <w:ind w:left="6427" w:hanging="1800"/>
      </w:pPr>
      <w:rPr>
        <w:rFonts w:hint="default"/>
        <w:sz w:val="22"/>
      </w:rPr>
    </w:lvl>
    <w:lvl w:ilvl="8">
      <w:start w:val="1"/>
      <w:numFmt w:val="decimal"/>
      <w:lvlText w:val="%1.%2.%3.%4.%5.%6.%7.%8.%9."/>
      <w:lvlJc w:val="left"/>
      <w:pPr>
        <w:ind w:left="7088" w:hanging="1800"/>
      </w:pPr>
      <w:rPr>
        <w:rFonts w:hint="default"/>
        <w:sz w:val="22"/>
      </w:rPr>
    </w:lvl>
  </w:abstractNum>
  <w:abstractNum w:abstractNumId="35" w15:restartNumberingAfterBreak="0">
    <w:nsid w:val="2E8E2C61"/>
    <w:multiLevelType w:val="hybridMultilevel"/>
    <w:tmpl w:val="937C92B4"/>
    <w:lvl w:ilvl="0" w:tplc="66BCBE90">
      <w:start w:val="1"/>
      <w:numFmt w:val="decimal"/>
      <w:lvlText w:val="%1)"/>
      <w:lvlJc w:val="left"/>
      <w:pPr>
        <w:ind w:left="1434" w:hanging="360"/>
      </w:pPr>
      <w:rPr>
        <w:b/>
      </w:rPr>
    </w:lvl>
    <w:lvl w:ilvl="1" w:tplc="FB06CFFA">
      <w:start w:val="1"/>
      <w:numFmt w:val="lowerLetter"/>
      <w:lvlText w:val="%2)"/>
      <w:lvlJc w:val="left"/>
      <w:pPr>
        <w:ind w:left="2484" w:hanging="690"/>
      </w:pPr>
      <w:rPr>
        <w:rFonts w:hint="default"/>
      </w:rPr>
    </w:lvl>
    <w:lvl w:ilvl="2" w:tplc="041F001B" w:tentative="1">
      <w:start w:val="1"/>
      <w:numFmt w:val="lowerRoman"/>
      <w:lvlText w:val="%3."/>
      <w:lvlJc w:val="right"/>
      <w:pPr>
        <w:ind w:left="2874" w:hanging="180"/>
      </w:pPr>
    </w:lvl>
    <w:lvl w:ilvl="3" w:tplc="041F000F" w:tentative="1">
      <w:start w:val="1"/>
      <w:numFmt w:val="decimal"/>
      <w:lvlText w:val="%4."/>
      <w:lvlJc w:val="left"/>
      <w:pPr>
        <w:ind w:left="3594" w:hanging="360"/>
      </w:pPr>
    </w:lvl>
    <w:lvl w:ilvl="4" w:tplc="041F0019" w:tentative="1">
      <w:start w:val="1"/>
      <w:numFmt w:val="lowerLetter"/>
      <w:lvlText w:val="%5."/>
      <w:lvlJc w:val="left"/>
      <w:pPr>
        <w:ind w:left="4314" w:hanging="360"/>
      </w:pPr>
    </w:lvl>
    <w:lvl w:ilvl="5" w:tplc="041F001B" w:tentative="1">
      <w:start w:val="1"/>
      <w:numFmt w:val="lowerRoman"/>
      <w:lvlText w:val="%6."/>
      <w:lvlJc w:val="right"/>
      <w:pPr>
        <w:ind w:left="5034" w:hanging="180"/>
      </w:pPr>
    </w:lvl>
    <w:lvl w:ilvl="6" w:tplc="041F000F" w:tentative="1">
      <w:start w:val="1"/>
      <w:numFmt w:val="decimal"/>
      <w:lvlText w:val="%7."/>
      <w:lvlJc w:val="left"/>
      <w:pPr>
        <w:ind w:left="5754" w:hanging="360"/>
      </w:pPr>
    </w:lvl>
    <w:lvl w:ilvl="7" w:tplc="041F0019" w:tentative="1">
      <w:start w:val="1"/>
      <w:numFmt w:val="lowerLetter"/>
      <w:lvlText w:val="%8."/>
      <w:lvlJc w:val="left"/>
      <w:pPr>
        <w:ind w:left="6474" w:hanging="360"/>
      </w:pPr>
    </w:lvl>
    <w:lvl w:ilvl="8" w:tplc="041F001B" w:tentative="1">
      <w:start w:val="1"/>
      <w:numFmt w:val="lowerRoman"/>
      <w:lvlText w:val="%9."/>
      <w:lvlJc w:val="right"/>
      <w:pPr>
        <w:ind w:left="7194" w:hanging="180"/>
      </w:pPr>
    </w:lvl>
  </w:abstractNum>
  <w:abstractNum w:abstractNumId="36" w15:restartNumberingAfterBreak="0">
    <w:nsid w:val="323254BC"/>
    <w:multiLevelType w:val="hybridMultilevel"/>
    <w:tmpl w:val="12409074"/>
    <w:lvl w:ilvl="0" w:tplc="179AEA70">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3901EB"/>
    <w:multiLevelType w:val="multilevel"/>
    <w:tmpl w:val="D56ABF86"/>
    <w:lvl w:ilvl="0">
      <w:start w:val="1"/>
      <w:numFmt w:val="decimal"/>
      <w:lvlText w:val="%1."/>
      <w:lvlJc w:val="left"/>
      <w:pPr>
        <w:ind w:left="2880" w:hanging="360"/>
      </w:pPr>
    </w:lvl>
    <w:lvl w:ilvl="1">
      <w:start w:val="1"/>
      <w:numFmt w:val="decimal"/>
      <w:isLgl/>
      <w:lvlText w:val="%1.%2"/>
      <w:lvlJc w:val="left"/>
      <w:pPr>
        <w:ind w:left="289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38" w15:restartNumberingAfterBreak="0">
    <w:nsid w:val="3327191C"/>
    <w:multiLevelType w:val="multilevel"/>
    <w:tmpl w:val="0A3AC32C"/>
    <w:lvl w:ilvl="0">
      <w:start w:val="1"/>
      <w:numFmt w:val="decimal"/>
      <w:lvlText w:val="%1."/>
      <w:lvlJc w:val="left"/>
      <w:pPr>
        <w:ind w:left="720" w:hanging="360"/>
      </w:pPr>
      <w:rPr>
        <w:b/>
      </w:rPr>
    </w:lvl>
    <w:lvl w:ilvl="1">
      <w:start w:val="1"/>
      <w:numFmt w:val="decimal"/>
      <w:isLgl/>
      <w:lvlText w:val="%1.%2"/>
      <w:lvlJc w:val="left"/>
      <w:pPr>
        <w:ind w:left="3367" w:hanging="39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bCs w:val="0"/>
        <w:color w:val="8793B3"/>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3573C99"/>
    <w:multiLevelType w:val="hybridMultilevel"/>
    <w:tmpl w:val="5568C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0076FF"/>
    <w:multiLevelType w:val="multilevel"/>
    <w:tmpl w:val="D02A9C2C"/>
    <w:lvl w:ilvl="0">
      <w:start w:val="1"/>
      <w:numFmt w:val="decimal"/>
      <w:lvlText w:val="%1"/>
      <w:lvlJc w:val="left"/>
      <w:pPr>
        <w:ind w:left="600" w:hanging="600"/>
      </w:pPr>
      <w:rPr>
        <w:rFonts w:ascii="Calibri" w:eastAsia="Corbel" w:hAnsi="Calibri" w:cs="Calibri" w:hint="default"/>
        <w:sz w:val="22"/>
      </w:rPr>
    </w:lvl>
    <w:lvl w:ilvl="1">
      <w:start w:val="5"/>
      <w:numFmt w:val="decimal"/>
      <w:lvlText w:val="%1.%2"/>
      <w:lvlJc w:val="left"/>
      <w:pPr>
        <w:ind w:left="1261" w:hanging="600"/>
      </w:pPr>
      <w:rPr>
        <w:rFonts w:ascii="Calibri" w:eastAsia="Corbel" w:hAnsi="Calibri" w:cs="Calibri" w:hint="default"/>
        <w:sz w:val="22"/>
      </w:rPr>
    </w:lvl>
    <w:lvl w:ilvl="2">
      <w:start w:val="2"/>
      <w:numFmt w:val="decimal"/>
      <w:lvlText w:val="%1.%2.%3"/>
      <w:lvlJc w:val="left"/>
      <w:pPr>
        <w:ind w:left="2042" w:hanging="720"/>
      </w:pPr>
      <w:rPr>
        <w:rFonts w:ascii="Calibri" w:eastAsia="Corbel" w:hAnsi="Calibri" w:cs="Calibri" w:hint="default"/>
        <w:sz w:val="22"/>
      </w:rPr>
    </w:lvl>
    <w:lvl w:ilvl="3">
      <w:start w:val="1"/>
      <w:numFmt w:val="decimal"/>
      <w:lvlText w:val="%1.%2.%3.%4"/>
      <w:lvlJc w:val="left"/>
      <w:pPr>
        <w:ind w:left="2703" w:hanging="720"/>
      </w:pPr>
      <w:rPr>
        <w:rFonts w:ascii="Calibri" w:eastAsia="Corbel" w:hAnsi="Calibri" w:cs="Calibri" w:hint="default"/>
        <w:sz w:val="22"/>
      </w:rPr>
    </w:lvl>
    <w:lvl w:ilvl="4">
      <w:start w:val="1"/>
      <w:numFmt w:val="decimal"/>
      <w:lvlText w:val="%1.%2.%3.%4.%5"/>
      <w:lvlJc w:val="left"/>
      <w:pPr>
        <w:ind w:left="3724" w:hanging="1080"/>
      </w:pPr>
      <w:rPr>
        <w:rFonts w:ascii="Calibri" w:eastAsia="Corbel" w:hAnsi="Calibri" w:cs="Calibri" w:hint="default"/>
        <w:b/>
        <w:sz w:val="22"/>
      </w:rPr>
    </w:lvl>
    <w:lvl w:ilvl="5">
      <w:start w:val="1"/>
      <w:numFmt w:val="decimal"/>
      <w:lvlText w:val="%6)"/>
      <w:lvlJc w:val="left"/>
      <w:pPr>
        <w:ind w:left="4385" w:hanging="1080"/>
      </w:pPr>
      <w:rPr>
        <w:rFonts w:hint="default"/>
        <w:b/>
        <w:sz w:val="22"/>
      </w:rPr>
    </w:lvl>
    <w:lvl w:ilvl="6">
      <w:start w:val="1"/>
      <w:numFmt w:val="decimal"/>
      <w:lvlText w:val="%1.%2.%3.%4.%5.%6.%7"/>
      <w:lvlJc w:val="left"/>
      <w:pPr>
        <w:ind w:left="5406" w:hanging="1440"/>
      </w:pPr>
      <w:rPr>
        <w:rFonts w:ascii="Calibri" w:eastAsia="Corbel" w:hAnsi="Calibri" w:cs="Calibri" w:hint="default"/>
        <w:sz w:val="22"/>
      </w:rPr>
    </w:lvl>
    <w:lvl w:ilvl="7">
      <w:start w:val="1"/>
      <w:numFmt w:val="decimal"/>
      <w:lvlText w:val="%1.%2.%3.%4.%5.%6.%7.%8"/>
      <w:lvlJc w:val="left"/>
      <w:pPr>
        <w:ind w:left="6067" w:hanging="1440"/>
      </w:pPr>
      <w:rPr>
        <w:rFonts w:ascii="Calibri" w:eastAsia="Corbel" w:hAnsi="Calibri" w:cs="Calibri" w:hint="default"/>
        <w:sz w:val="22"/>
      </w:rPr>
    </w:lvl>
    <w:lvl w:ilvl="8">
      <w:start w:val="1"/>
      <w:numFmt w:val="decimal"/>
      <w:lvlText w:val="%1.%2.%3.%4.%5.%6.%7.%8.%9"/>
      <w:lvlJc w:val="left"/>
      <w:pPr>
        <w:ind w:left="7088" w:hanging="1800"/>
      </w:pPr>
      <w:rPr>
        <w:rFonts w:ascii="Calibri" w:eastAsia="Corbel" w:hAnsi="Calibri" w:cs="Calibri" w:hint="default"/>
        <w:sz w:val="22"/>
      </w:rPr>
    </w:lvl>
  </w:abstractNum>
  <w:abstractNum w:abstractNumId="41" w15:restartNumberingAfterBreak="0">
    <w:nsid w:val="35570250"/>
    <w:multiLevelType w:val="hybridMultilevel"/>
    <w:tmpl w:val="2604EA1E"/>
    <w:lvl w:ilvl="0" w:tplc="E0F83F4C">
      <w:start w:val="1"/>
      <w:numFmt w:val="upperLetter"/>
      <w:lvlText w:val="%1."/>
      <w:lvlJc w:val="left"/>
      <w:pPr>
        <w:ind w:left="1800" w:hanging="360"/>
      </w:pPr>
      <w:rPr>
        <w:rFonts w:hint="default"/>
        <w:b/>
      </w:rPr>
    </w:lvl>
    <w:lvl w:ilvl="1" w:tplc="CF7AFDF4">
      <w:start w:val="1"/>
      <w:numFmt w:val="lowerRoman"/>
      <w:lvlText w:val="(%2)"/>
      <w:lvlJc w:val="left"/>
      <w:pPr>
        <w:ind w:left="2880" w:hanging="720"/>
      </w:pPr>
      <w:rPr>
        <w:rFonts w:hint="default"/>
      </w:rPr>
    </w:lvl>
    <w:lvl w:ilvl="2" w:tplc="03D42F4E">
      <w:start w:val="1"/>
      <w:numFmt w:val="decimal"/>
      <w:lvlText w:val="%3."/>
      <w:lvlJc w:val="left"/>
      <w:pPr>
        <w:ind w:left="3420" w:hanging="360"/>
      </w:pPr>
      <w:rPr>
        <w:rFonts w:hint="default"/>
      </w:rPr>
    </w:lvl>
    <w:lvl w:ilvl="3" w:tplc="0409000F">
      <w:start w:val="1"/>
      <w:numFmt w:val="decimal"/>
      <w:lvlText w:val="%4."/>
      <w:lvlJc w:val="left"/>
      <w:pPr>
        <w:ind w:left="2487"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368A0BEC"/>
    <w:multiLevelType w:val="hybridMultilevel"/>
    <w:tmpl w:val="73D06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6DD00FE"/>
    <w:multiLevelType w:val="hybridMultilevel"/>
    <w:tmpl w:val="917A6BD0"/>
    <w:lvl w:ilvl="0" w:tplc="99AAAB10">
      <w:start w:val="1"/>
      <w:numFmt w:val="decimal"/>
      <w:lvlText w:val="%1."/>
      <w:lvlJc w:val="left"/>
      <w:pPr>
        <w:ind w:left="3054" w:hanging="360"/>
      </w:pPr>
      <w:rPr>
        <w:b/>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44" w15:restartNumberingAfterBreak="0">
    <w:nsid w:val="37EC273E"/>
    <w:multiLevelType w:val="hybridMultilevel"/>
    <w:tmpl w:val="BCCC99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C75CF5"/>
    <w:multiLevelType w:val="hybridMultilevel"/>
    <w:tmpl w:val="FA40FB1E"/>
    <w:lvl w:ilvl="0" w:tplc="80A60048">
      <w:start w:val="1"/>
      <w:numFmt w:val="lowerLetter"/>
      <w:lvlText w:val="%1)"/>
      <w:lvlJc w:val="left"/>
      <w:pPr>
        <w:ind w:left="19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3F712031"/>
    <w:multiLevelType w:val="hybridMultilevel"/>
    <w:tmpl w:val="7ADA86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402E6776"/>
    <w:multiLevelType w:val="hybridMultilevel"/>
    <w:tmpl w:val="EDE278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6B66DC"/>
    <w:multiLevelType w:val="hybridMultilevel"/>
    <w:tmpl w:val="1EC2563C"/>
    <w:lvl w:ilvl="0" w:tplc="D3283D44">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15:restartNumberingAfterBreak="0">
    <w:nsid w:val="43596596"/>
    <w:multiLevelType w:val="hybridMultilevel"/>
    <w:tmpl w:val="CE869B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0" w15:restartNumberingAfterBreak="0">
    <w:nsid w:val="452317FD"/>
    <w:multiLevelType w:val="hybridMultilevel"/>
    <w:tmpl w:val="CE9E0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488F5796"/>
    <w:multiLevelType w:val="hybridMultilevel"/>
    <w:tmpl w:val="1530231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48936DFA"/>
    <w:multiLevelType w:val="hybridMultilevel"/>
    <w:tmpl w:val="B97EB176"/>
    <w:lvl w:ilvl="0" w:tplc="04090011">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53" w15:restartNumberingAfterBreak="0">
    <w:nsid w:val="493A744A"/>
    <w:multiLevelType w:val="hybridMultilevel"/>
    <w:tmpl w:val="B5589D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9C3BAB"/>
    <w:multiLevelType w:val="hybridMultilevel"/>
    <w:tmpl w:val="8702CFE8"/>
    <w:lvl w:ilvl="0" w:tplc="6C101F6C">
      <w:start w:val="1"/>
      <w:numFmt w:val="decimal"/>
      <w:lvlText w:val="%1)"/>
      <w:lvlJc w:val="left"/>
      <w:pPr>
        <w:ind w:left="3905" w:hanging="360"/>
      </w:pPr>
      <w:rPr>
        <w:rFonts w:hint="default"/>
      </w:rPr>
    </w:lvl>
    <w:lvl w:ilvl="1" w:tplc="041F0019" w:tentative="1">
      <w:start w:val="1"/>
      <w:numFmt w:val="lowerLetter"/>
      <w:lvlText w:val="%2."/>
      <w:lvlJc w:val="left"/>
      <w:pPr>
        <w:ind w:left="4625" w:hanging="360"/>
      </w:pPr>
    </w:lvl>
    <w:lvl w:ilvl="2" w:tplc="041F001B" w:tentative="1">
      <w:start w:val="1"/>
      <w:numFmt w:val="lowerRoman"/>
      <w:lvlText w:val="%3."/>
      <w:lvlJc w:val="right"/>
      <w:pPr>
        <w:ind w:left="5345" w:hanging="180"/>
      </w:pPr>
    </w:lvl>
    <w:lvl w:ilvl="3" w:tplc="041F000F" w:tentative="1">
      <w:start w:val="1"/>
      <w:numFmt w:val="decimal"/>
      <w:lvlText w:val="%4."/>
      <w:lvlJc w:val="left"/>
      <w:pPr>
        <w:ind w:left="6065" w:hanging="360"/>
      </w:pPr>
    </w:lvl>
    <w:lvl w:ilvl="4" w:tplc="041F0019">
      <w:start w:val="1"/>
      <w:numFmt w:val="lowerLetter"/>
      <w:lvlText w:val="%5."/>
      <w:lvlJc w:val="left"/>
      <w:pPr>
        <w:ind w:left="6785" w:hanging="360"/>
      </w:pPr>
    </w:lvl>
    <w:lvl w:ilvl="5" w:tplc="8B6638B6">
      <w:start w:val="1"/>
      <w:numFmt w:val="decimal"/>
      <w:lvlText w:val="%6)"/>
      <w:lvlJc w:val="right"/>
      <w:pPr>
        <w:ind w:left="7505" w:hanging="180"/>
      </w:pPr>
      <w:rPr>
        <w:rFonts w:asciiTheme="minorHAnsi" w:eastAsiaTheme="minorHAnsi" w:hAnsiTheme="minorHAnsi" w:cstheme="minorBidi"/>
        <w:b/>
      </w:rPr>
    </w:lvl>
    <w:lvl w:ilvl="6" w:tplc="041F0017">
      <w:start w:val="1"/>
      <w:numFmt w:val="lowerLetter"/>
      <w:lvlText w:val="%7)"/>
      <w:lvlJc w:val="left"/>
      <w:pPr>
        <w:ind w:left="8225" w:hanging="360"/>
      </w:pPr>
    </w:lvl>
    <w:lvl w:ilvl="7" w:tplc="041F0019" w:tentative="1">
      <w:start w:val="1"/>
      <w:numFmt w:val="lowerLetter"/>
      <w:lvlText w:val="%8."/>
      <w:lvlJc w:val="left"/>
      <w:pPr>
        <w:ind w:left="8945" w:hanging="360"/>
      </w:pPr>
    </w:lvl>
    <w:lvl w:ilvl="8" w:tplc="041F001B" w:tentative="1">
      <w:start w:val="1"/>
      <w:numFmt w:val="lowerRoman"/>
      <w:lvlText w:val="%9."/>
      <w:lvlJc w:val="right"/>
      <w:pPr>
        <w:ind w:left="9665" w:hanging="180"/>
      </w:pPr>
    </w:lvl>
  </w:abstractNum>
  <w:abstractNum w:abstractNumId="55" w15:restartNumberingAfterBreak="0">
    <w:nsid w:val="4B025431"/>
    <w:multiLevelType w:val="hybridMultilevel"/>
    <w:tmpl w:val="6520E30A"/>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56" w15:restartNumberingAfterBreak="0">
    <w:nsid w:val="4B681F23"/>
    <w:multiLevelType w:val="hybridMultilevel"/>
    <w:tmpl w:val="3D3A6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D7C60C8"/>
    <w:multiLevelType w:val="multilevel"/>
    <w:tmpl w:val="2DCC4C44"/>
    <w:lvl w:ilvl="0">
      <w:start w:val="1"/>
      <w:numFmt w:val="decimal"/>
      <w:lvlText w:val="%1."/>
      <w:lvlJc w:val="left"/>
      <w:pPr>
        <w:ind w:left="1494" w:hanging="360"/>
      </w:pPr>
      <w:rPr>
        <w:rFonts w:ascii="Calibri" w:eastAsia="Corbel" w:hAnsi="Calibri" w:cs="Calibri" w:hint="default"/>
      </w:rPr>
    </w:lvl>
    <w:lvl w:ilvl="1">
      <w:start w:val="1"/>
      <w:numFmt w:val="decimal"/>
      <w:isLgl/>
      <w:lvlText w:val="%1.%2."/>
      <w:lvlJc w:val="left"/>
      <w:pPr>
        <w:ind w:left="185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58" w15:restartNumberingAfterBreak="0">
    <w:nsid w:val="50510991"/>
    <w:multiLevelType w:val="hybridMultilevel"/>
    <w:tmpl w:val="433CE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3674D29"/>
    <w:multiLevelType w:val="hybridMultilevel"/>
    <w:tmpl w:val="2D86C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53F94510"/>
    <w:multiLevelType w:val="hybridMultilevel"/>
    <w:tmpl w:val="D4FE9628"/>
    <w:lvl w:ilvl="0" w:tplc="041F0017">
      <w:start w:val="1"/>
      <w:numFmt w:val="lowerLetter"/>
      <w:lvlText w:val="%1)"/>
      <w:lvlJc w:val="left"/>
      <w:pPr>
        <w:ind w:left="720" w:hanging="360"/>
      </w:pPr>
    </w:lvl>
    <w:lvl w:ilvl="1" w:tplc="E4D45144">
      <w:start w:val="1"/>
      <w:numFmt w:val="lowerRoman"/>
      <w:lvlText w:val="(%2)"/>
      <w:lvlJc w:val="left"/>
      <w:pPr>
        <w:ind w:left="1800" w:hanging="720"/>
      </w:pPr>
      <w:rPr>
        <w:rFonts w:hint="default"/>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87C01EE">
      <w:start w:val="1"/>
      <w:numFmt w:val="upperLetter"/>
      <w:lvlText w:val="%5."/>
      <w:lvlJc w:val="left"/>
      <w:pPr>
        <w:ind w:left="3600" w:hanging="360"/>
      </w:pPr>
      <w:rPr>
        <w:rFonts w:hint="default"/>
      </w:r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56473C40"/>
    <w:multiLevelType w:val="hybridMultilevel"/>
    <w:tmpl w:val="3A36B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69A1BA3"/>
    <w:multiLevelType w:val="hybridMultilevel"/>
    <w:tmpl w:val="65FAAD16"/>
    <w:lvl w:ilvl="0" w:tplc="12522C80">
      <w:start w:val="1"/>
      <w:numFmt w:val="bullet"/>
      <w:lvlText w:val=""/>
      <w:lvlJc w:val="left"/>
      <w:pPr>
        <w:ind w:left="64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3" w15:restartNumberingAfterBreak="0">
    <w:nsid w:val="56C33C4B"/>
    <w:multiLevelType w:val="hybridMultilevel"/>
    <w:tmpl w:val="BBB6A608"/>
    <w:lvl w:ilvl="0" w:tplc="F1085336">
      <w:start w:val="1"/>
      <w:numFmt w:val="decimal"/>
      <w:lvlText w:val="%1."/>
      <w:lvlJc w:val="left"/>
      <w:pPr>
        <w:ind w:left="1817" w:hanging="360"/>
      </w:pPr>
      <w:rPr>
        <w:rFonts w:hint="default"/>
      </w:rPr>
    </w:lvl>
    <w:lvl w:ilvl="1" w:tplc="041F0019" w:tentative="1">
      <w:start w:val="1"/>
      <w:numFmt w:val="lowerLetter"/>
      <w:lvlText w:val="%2."/>
      <w:lvlJc w:val="left"/>
      <w:pPr>
        <w:ind w:left="2537" w:hanging="360"/>
      </w:pPr>
    </w:lvl>
    <w:lvl w:ilvl="2" w:tplc="041F001B" w:tentative="1">
      <w:start w:val="1"/>
      <w:numFmt w:val="lowerRoman"/>
      <w:lvlText w:val="%3."/>
      <w:lvlJc w:val="right"/>
      <w:pPr>
        <w:ind w:left="3257" w:hanging="180"/>
      </w:pPr>
    </w:lvl>
    <w:lvl w:ilvl="3" w:tplc="041F000F" w:tentative="1">
      <w:start w:val="1"/>
      <w:numFmt w:val="decimal"/>
      <w:lvlText w:val="%4."/>
      <w:lvlJc w:val="left"/>
      <w:pPr>
        <w:ind w:left="3977" w:hanging="360"/>
      </w:pPr>
    </w:lvl>
    <w:lvl w:ilvl="4" w:tplc="041F0019" w:tentative="1">
      <w:start w:val="1"/>
      <w:numFmt w:val="lowerLetter"/>
      <w:lvlText w:val="%5."/>
      <w:lvlJc w:val="left"/>
      <w:pPr>
        <w:ind w:left="4697" w:hanging="360"/>
      </w:pPr>
    </w:lvl>
    <w:lvl w:ilvl="5" w:tplc="041F001B" w:tentative="1">
      <w:start w:val="1"/>
      <w:numFmt w:val="lowerRoman"/>
      <w:lvlText w:val="%6."/>
      <w:lvlJc w:val="right"/>
      <w:pPr>
        <w:ind w:left="5417" w:hanging="180"/>
      </w:pPr>
    </w:lvl>
    <w:lvl w:ilvl="6" w:tplc="041F000F" w:tentative="1">
      <w:start w:val="1"/>
      <w:numFmt w:val="decimal"/>
      <w:lvlText w:val="%7."/>
      <w:lvlJc w:val="left"/>
      <w:pPr>
        <w:ind w:left="6137" w:hanging="360"/>
      </w:pPr>
    </w:lvl>
    <w:lvl w:ilvl="7" w:tplc="041F0019" w:tentative="1">
      <w:start w:val="1"/>
      <w:numFmt w:val="lowerLetter"/>
      <w:lvlText w:val="%8."/>
      <w:lvlJc w:val="left"/>
      <w:pPr>
        <w:ind w:left="6857" w:hanging="360"/>
      </w:pPr>
    </w:lvl>
    <w:lvl w:ilvl="8" w:tplc="041F001B" w:tentative="1">
      <w:start w:val="1"/>
      <w:numFmt w:val="lowerRoman"/>
      <w:lvlText w:val="%9."/>
      <w:lvlJc w:val="right"/>
      <w:pPr>
        <w:ind w:left="7577" w:hanging="180"/>
      </w:pPr>
    </w:lvl>
  </w:abstractNum>
  <w:abstractNum w:abstractNumId="64" w15:restartNumberingAfterBreak="0">
    <w:nsid w:val="57231F67"/>
    <w:multiLevelType w:val="hybridMultilevel"/>
    <w:tmpl w:val="F4144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587E1F73"/>
    <w:multiLevelType w:val="hybridMultilevel"/>
    <w:tmpl w:val="90EE668C"/>
    <w:lvl w:ilvl="0" w:tplc="B7189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9107981"/>
    <w:multiLevelType w:val="hybridMultilevel"/>
    <w:tmpl w:val="1D7C6946"/>
    <w:lvl w:ilvl="0" w:tplc="3118B250">
      <w:numFmt w:val="bullet"/>
      <w:lvlText w:val="-"/>
      <w:lvlJc w:val="left"/>
      <w:pPr>
        <w:ind w:left="720" w:hanging="360"/>
      </w:pPr>
      <w:rPr>
        <w:rFonts w:ascii="Calibri" w:eastAsiaTheme="minorHAnsi" w:hAnsi="Calibri"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5B9358EB"/>
    <w:multiLevelType w:val="hybridMultilevel"/>
    <w:tmpl w:val="F2CACF32"/>
    <w:lvl w:ilvl="0" w:tplc="041F0017">
      <w:start w:val="1"/>
      <w:numFmt w:val="lowerLetter"/>
      <w:lvlText w:val="%1)"/>
      <w:lvlJc w:val="left"/>
      <w:pPr>
        <w:ind w:left="2154" w:hanging="360"/>
      </w:pPr>
    </w:lvl>
    <w:lvl w:ilvl="1" w:tplc="041F0019" w:tentative="1">
      <w:start w:val="1"/>
      <w:numFmt w:val="lowerLetter"/>
      <w:lvlText w:val="%2."/>
      <w:lvlJc w:val="left"/>
      <w:pPr>
        <w:ind w:left="2874" w:hanging="360"/>
      </w:pPr>
    </w:lvl>
    <w:lvl w:ilvl="2" w:tplc="041F001B" w:tentative="1">
      <w:start w:val="1"/>
      <w:numFmt w:val="lowerRoman"/>
      <w:lvlText w:val="%3."/>
      <w:lvlJc w:val="right"/>
      <w:pPr>
        <w:ind w:left="3594" w:hanging="180"/>
      </w:pPr>
    </w:lvl>
    <w:lvl w:ilvl="3" w:tplc="041F000F" w:tentative="1">
      <w:start w:val="1"/>
      <w:numFmt w:val="decimal"/>
      <w:lvlText w:val="%4."/>
      <w:lvlJc w:val="left"/>
      <w:pPr>
        <w:ind w:left="4314" w:hanging="360"/>
      </w:pPr>
    </w:lvl>
    <w:lvl w:ilvl="4" w:tplc="041F0019" w:tentative="1">
      <w:start w:val="1"/>
      <w:numFmt w:val="lowerLetter"/>
      <w:lvlText w:val="%5."/>
      <w:lvlJc w:val="left"/>
      <w:pPr>
        <w:ind w:left="5034" w:hanging="360"/>
      </w:pPr>
    </w:lvl>
    <w:lvl w:ilvl="5" w:tplc="041F001B" w:tentative="1">
      <w:start w:val="1"/>
      <w:numFmt w:val="lowerRoman"/>
      <w:lvlText w:val="%6."/>
      <w:lvlJc w:val="right"/>
      <w:pPr>
        <w:ind w:left="5754" w:hanging="180"/>
      </w:pPr>
    </w:lvl>
    <w:lvl w:ilvl="6" w:tplc="041F000F" w:tentative="1">
      <w:start w:val="1"/>
      <w:numFmt w:val="decimal"/>
      <w:lvlText w:val="%7."/>
      <w:lvlJc w:val="left"/>
      <w:pPr>
        <w:ind w:left="6474" w:hanging="360"/>
      </w:pPr>
    </w:lvl>
    <w:lvl w:ilvl="7" w:tplc="041F0019" w:tentative="1">
      <w:start w:val="1"/>
      <w:numFmt w:val="lowerLetter"/>
      <w:lvlText w:val="%8."/>
      <w:lvlJc w:val="left"/>
      <w:pPr>
        <w:ind w:left="7194" w:hanging="360"/>
      </w:pPr>
    </w:lvl>
    <w:lvl w:ilvl="8" w:tplc="041F001B" w:tentative="1">
      <w:start w:val="1"/>
      <w:numFmt w:val="lowerRoman"/>
      <w:lvlText w:val="%9."/>
      <w:lvlJc w:val="right"/>
      <w:pPr>
        <w:ind w:left="7914" w:hanging="180"/>
      </w:pPr>
    </w:lvl>
  </w:abstractNum>
  <w:abstractNum w:abstractNumId="68" w15:restartNumberingAfterBreak="0">
    <w:nsid w:val="5D7E6239"/>
    <w:multiLevelType w:val="hybridMultilevel"/>
    <w:tmpl w:val="0D3E43FC"/>
    <w:lvl w:ilvl="0" w:tplc="521430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EC028CC"/>
    <w:multiLevelType w:val="hybridMultilevel"/>
    <w:tmpl w:val="9E62BD30"/>
    <w:lvl w:ilvl="0" w:tplc="F66E82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0253B17"/>
    <w:multiLevelType w:val="hybridMultilevel"/>
    <w:tmpl w:val="1F12800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1" w15:restartNumberingAfterBreak="0">
    <w:nsid w:val="60254604"/>
    <w:multiLevelType w:val="hybridMultilevel"/>
    <w:tmpl w:val="B79EA37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2" w15:restartNumberingAfterBreak="0">
    <w:nsid w:val="60FA27E3"/>
    <w:multiLevelType w:val="hybridMultilevel"/>
    <w:tmpl w:val="CBB80FC6"/>
    <w:lvl w:ilvl="0" w:tplc="FEB641E2">
      <w:start w:val="1"/>
      <w:numFmt w:val="decimal"/>
      <w:lvlText w:val="(%1)"/>
      <w:lvlJc w:val="left"/>
      <w:pPr>
        <w:ind w:left="720" w:hanging="6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24A6DC2"/>
    <w:multiLevelType w:val="hybridMultilevel"/>
    <w:tmpl w:val="67B02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63A210C4"/>
    <w:multiLevelType w:val="multilevel"/>
    <w:tmpl w:val="D56ABF86"/>
    <w:lvl w:ilvl="0">
      <w:start w:val="1"/>
      <w:numFmt w:val="decimal"/>
      <w:lvlText w:val="%1."/>
      <w:lvlJc w:val="left"/>
      <w:pPr>
        <w:ind w:left="2880" w:hanging="360"/>
      </w:pPr>
    </w:lvl>
    <w:lvl w:ilvl="1">
      <w:start w:val="1"/>
      <w:numFmt w:val="decimal"/>
      <w:isLgl/>
      <w:lvlText w:val="%1.%2"/>
      <w:lvlJc w:val="left"/>
      <w:pPr>
        <w:ind w:left="289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75" w15:restartNumberingAfterBreak="0">
    <w:nsid w:val="6713109E"/>
    <w:multiLevelType w:val="hybridMultilevel"/>
    <w:tmpl w:val="70BC4BBA"/>
    <w:lvl w:ilvl="0" w:tplc="041F0017">
      <w:start w:val="1"/>
      <w:numFmt w:val="lowerLetter"/>
      <w:lvlText w:val="%1)"/>
      <w:lvlJc w:val="left"/>
      <w:pPr>
        <w:ind w:left="1434" w:hanging="360"/>
      </w:pPr>
    </w:lvl>
    <w:lvl w:ilvl="1" w:tplc="041F0019" w:tentative="1">
      <w:start w:val="1"/>
      <w:numFmt w:val="lowerLetter"/>
      <w:lvlText w:val="%2."/>
      <w:lvlJc w:val="left"/>
      <w:pPr>
        <w:ind w:left="2154" w:hanging="360"/>
      </w:pPr>
    </w:lvl>
    <w:lvl w:ilvl="2" w:tplc="041F001B" w:tentative="1">
      <w:start w:val="1"/>
      <w:numFmt w:val="lowerRoman"/>
      <w:lvlText w:val="%3."/>
      <w:lvlJc w:val="right"/>
      <w:pPr>
        <w:ind w:left="2874" w:hanging="180"/>
      </w:pPr>
    </w:lvl>
    <w:lvl w:ilvl="3" w:tplc="041F000F" w:tentative="1">
      <w:start w:val="1"/>
      <w:numFmt w:val="decimal"/>
      <w:lvlText w:val="%4."/>
      <w:lvlJc w:val="left"/>
      <w:pPr>
        <w:ind w:left="3594" w:hanging="360"/>
      </w:pPr>
    </w:lvl>
    <w:lvl w:ilvl="4" w:tplc="041F0019" w:tentative="1">
      <w:start w:val="1"/>
      <w:numFmt w:val="lowerLetter"/>
      <w:lvlText w:val="%5."/>
      <w:lvlJc w:val="left"/>
      <w:pPr>
        <w:ind w:left="4314" w:hanging="360"/>
      </w:pPr>
    </w:lvl>
    <w:lvl w:ilvl="5" w:tplc="041F001B" w:tentative="1">
      <w:start w:val="1"/>
      <w:numFmt w:val="lowerRoman"/>
      <w:lvlText w:val="%6."/>
      <w:lvlJc w:val="right"/>
      <w:pPr>
        <w:ind w:left="5034" w:hanging="180"/>
      </w:pPr>
    </w:lvl>
    <w:lvl w:ilvl="6" w:tplc="041F000F" w:tentative="1">
      <w:start w:val="1"/>
      <w:numFmt w:val="decimal"/>
      <w:lvlText w:val="%7."/>
      <w:lvlJc w:val="left"/>
      <w:pPr>
        <w:ind w:left="5754" w:hanging="360"/>
      </w:pPr>
    </w:lvl>
    <w:lvl w:ilvl="7" w:tplc="041F0019" w:tentative="1">
      <w:start w:val="1"/>
      <w:numFmt w:val="lowerLetter"/>
      <w:lvlText w:val="%8."/>
      <w:lvlJc w:val="left"/>
      <w:pPr>
        <w:ind w:left="6474" w:hanging="360"/>
      </w:pPr>
    </w:lvl>
    <w:lvl w:ilvl="8" w:tplc="041F001B" w:tentative="1">
      <w:start w:val="1"/>
      <w:numFmt w:val="lowerRoman"/>
      <w:lvlText w:val="%9."/>
      <w:lvlJc w:val="right"/>
      <w:pPr>
        <w:ind w:left="7194" w:hanging="180"/>
      </w:pPr>
    </w:lvl>
  </w:abstractNum>
  <w:abstractNum w:abstractNumId="76" w15:restartNumberingAfterBreak="0">
    <w:nsid w:val="677678FA"/>
    <w:multiLevelType w:val="hybridMultilevel"/>
    <w:tmpl w:val="3E9A25CE"/>
    <w:lvl w:ilvl="0" w:tplc="6CD46A30">
      <w:start w:val="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77" w15:restartNumberingAfterBreak="0">
    <w:nsid w:val="67A7484A"/>
    <w:multiLevelType w:val="hybridMultilevel"/>
    <w:tmpl w:val="31FE6238"/>
    <w:lvl w:ilvl="0" w:tplc="0409000F">
      <w:start w:val="1"/>
      <w:numFmt w:val="decimal"/>
      <w:lvlText w:val="%1."/>
      <w:lvlJc w:val="left"/>
      <w:pPr>
        <w:ind w:left="720" w:hanging="360"/>
      </w:pPr>
    </w:lvl>
    <w:lvl w:ilvl="1" w:tplc="633ECC2C">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DB014C"/>
    <w:multiLevelType w:val="hybridMultilevel"/>
    <w:tmpl w:val="CC6E49D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687E6ED4"/>
    <w:multiLevelType w:val="hybridMultilevel"/>
    <w:tmpl w:val="909E6D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D15DED"/>
    <w:multiLevelType w:val="multilevel"/>
    <w:tmpl w:val="9D66CDA8"/>
    <w:lvl w:ilvl="0">
      <w:start w:val="1"/>
      <w:numFmt w:val="decimal"/>
      <w:lvlText w:val="%1."/>
      <w:lvlJc w:val="left"/>
      <w:pPr>
        <w:ind w:left="2484" w:hanging="360"/>
      </w:pPr>
      <w:rPr>
        <w:rFonts w:hint="default"/>
        <w:b/>
      </w:rPr>
    </w:lvl>
    <w:lvl w:ilvl="1">
      <w:start w:val="6"/>
      <w:numFmt w:val="decimal"/>
      <w:isLgl/>
      <w:lvlText w:val="%1.%2."/>
      <w:lvlJc w:val="left"/>
      <w:pPr>
        <w:ind w:left="2844" w:hanging="720"/>
      </w:pPr>
      <w:rPr>
        <w:rFonts w:hint="default"/>
      </w:rPr>
    </w:lvl>
    <w:lvl w:ilvl="2">
      <w:start w:val="3"/>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3924" w:hanging="1800"/>
      </w:pPr>
      <w:rPr>
        <w:rFonts w:hint="default"/>
      </w:rPr>
    </w:lvl>
  </w:abstractNum>
  <w:abstractNum w:abstractNumId="81" w15:restartNumberingAfterBreak="0">
    <w:nsid w:val="6A493A7E"/>
    <w:multiLevelType w:val="hybridMultilevel"/>
    <w:tmpl w:val="5E5A3F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3D4CCB"/>
    <w:multiLevelType w:val="hybridMultilevel"/>
    <w:tmpl w:val="54FA5582"/>
    <w:lvl w:ilvl="0" w:tplc="BD8E7792">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3" w15:restartNumberingAfterBreak="0">
    <w:nsid w:val="6C413549"/>
    <w:multiLevelType w:val="hybridMultilevel"/>
    <w:tmpl w:val="E5825D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7F1DD3"/>
    <w:multiLevelType w:val="hybridMultilevel"/>
    <w:tmpl w:val="30B88668"/>
    <w:lvl w:ilvl="0" w:tplc="2F74C6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6FE74627"/>
    <w:multiLevelType w:val="hybridMultilevel"/>
    <w:tmpl w:val="B92E8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0222454"/>
    <w:multiLevelType w:val="hybridMultilevel"/>
    <w:tmpl w:val="A238B3C8"/>
    <w:lvl w:ilvl="0" w:tplc="78A4B53C">
      <w:start w:val="2"/>
      <w:numFmt w:val="lowerLetter"/>
      <w:lvlText w:val="(%1)"/>
      <w:lvlJc w:val="left"/>
      <w:pPr>
        <w:ind w:left="1918" w:hanging="509"/>
      </w:pPr>
      <w:rPr>
        <w:rFonts w:ascii="Arial" w:eastAsia="Arial" w:hAnsi="Arial" w:cs="Arial" w:hint="default"/>
        <w:w w:val="102"/>
        <w:sz w:val="22"/>
        <w:szCs w:val="22"/>
      </w:rPr>
    </w:lvl>
    <w:lvl w:ilvl="1" w:tplc="53D2EEE6">
      <w:start w:val="1"/>
      <w:numFmt w:val="lowerRoman"/>
      <w:lvlText w:val="(%2)"/>
      <w:lvlJc w:val="left"/>
      <w:pPr>
        <w:ind w:left="2256" w:hanging="339"/>
      </w:pPr>
      <w:rPr>
        <w:rFonts w:ascii="Arial" w:eastAsia="Arial" w:hAnsi="Arial" w:cs="Arial" w:hint="default"/>
        <w:w w:val="102"/>
        <w:sz w:val="22"/>
        <w:szCs w:val="22"/>
      </w:rPr>
    </w:lvl>
    <w:lvl w:ilvl="2" w:tplc="A5C05B0E">
      <w:numFmt w:val="bullet"/>
      <w:lvlText w:val="•"/>
      <w:lvlJc w:val="left"/>
      <w:pPr>
        <w:ind w:left="3055" w:hanging="339"/>
      </w:pPr>
      <w:rPr>
        <w:rFonts w:hint="default"/>
      </w:rPr>
    </w:lvl>
    <w:lvl w:ilvl="3" w:tplc="B35697D2">
      <w:numFmt w:val="bullet"/>
      <w:lvlText w:val="•"/>
      <w:lvlJc w:val="left"/>
      <w:pPr>
        <w:ind w:left="3851" w:hanging="339"/>
      </w:pPr>
      <w:rPr>
        <w:rFonts w:hint="default"/>
      </w:rPr>
    </w:lvl>
    <w:lvl w:ilvl="4" w:tplc="BD5625EA">
      <w:numFmt w:val="bullet"/>
      <w:lvlText w:val="•"/>
      <w:lvlJc w:val="left"/>
      <w:pPr>
        <w:ind w:left="4646" w:hanging="339"/>
      </w:pPr>
      <w:rPr>
        <w:rFonts w:hint="default"/>
      </w:rPr>
    </w:lvl>
    <w:lvl w:ilvl="5" w:tplc="D3587B86">
      <w:numFmt w:val="bullet"/>
      <w:lvlText w:val="•"/>
      <w:lvlJc w:val="left"/>
      <w:pPr>
        <w:ind w:left="5442" w:hanging="339"/>
      </w:pPr>
      <w:rPr>
        <w:rFonts w:hint="default"/>
      </w:rPr>
    </w:lvl>
    <w:lvl w:ilvl="6" w:tplc="5492BD8E">
      <w:numFmt w:val="bullet"/>
      <w:lvlText w:val="•"/>
      <w:lvlJc w:val="left"/>
      <w:pPr>
        <w:ind w:left="6237" w:hanging="339"/>
      </w:pPr>
      <w:rPr>
        <w:rFonts w:hint="default"/>
      </w:rPr>
    </w:lvl>
    <w:lvl w:ilvl="7" w:tplc="A6F4855C">
      <w:numFmt w:val="bullet"/>
      <w:lvlText w:val="•"/>
      <w:lvlJc w:val="left"/>
      <w:pPr>
        <w:ind w:left="7033" w:hanging="339"/>
      </w:pPr>
      <w:rPr>
        <w:rFonts w:hint="default"/>
      </w:rPr>
    </w:lvl>
    <w:lvl w:ilvl="8" w:tplc="A218F9C6">
      <w:numFmt w:val="bullet"/>
      <w:lvlText w:val="•"/>
      <w:lvlJc w:val="left"/>
      <w:pPr>
        <w:ind w:left="7828" w:hanging="339"/>
      </w:pPr>
      <w:rPr>
        <w:rFonts w:hint="default"/>
      </w:rPr>
    </w:lvl>
  </w:abstractNum>
  <w:abstractNum w:abstractNumId="87" w15:restartNumberingAfterBreak="0">
    <w:nsid w:val="708C7681"/>
    <w:multiLevelType w:val="hybridMultilevel"/>
    <w:tmpl w:val="B92AF46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88" w15:restartNumberingAfterBreak="0">
    <w:nsid w:val="70E00135"/>
    <w:multiLevelType w:val="hybridMultilevel"/>
    <w:tmpl w:val="16D8DDD2"/>
    <w:lvl w:ilvl="0" w:tplc="041F000B">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89" w15:restartNumberingAfterBreak="0">
    <w:nsid w:val="72F1691B"/>
    <w:multiLevelType w:val="hybridMultilevel"/>
    <w:tmpl w:val="5880B73E"/>
    <w:lvl w:ilvl="0" w:tplc="3FB8E248">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E5FCA564">
      <w:start w:val="1"/>
      <w:numFmt w:val="decimal"/>
      <w:lvlText w:val="%4."/>
      <w:lvlJc w:val="left"/>
      <w:pPr>
        <w:ind w:left="3164" w:hanging="360"/>
      </w:pPr>
      <w:rPr>
        <w:b/>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0" w15:restartNumberingAfterBreak="0">
    <w:nsid w:val="732F2517"/>
    <w:multiLevelType w:val="hybridMultilevel"/>
    <w:tmpl w:val="530EBA00"/>
    <w:lvl w:ilvl="0" w:tplc="041F0015">
      <w:start w:val="1"/>
      <w:numFmt w:val="upperLetter"/>
      <w:lvlText w:val="%1."/>
      <w:lvlJc w:val="left"/>
      <w:pPr>
        <w:ind w:left="720" w:hanging="360"/>
      </w:pPr>
      <w:rPr>
        <w:rFonts w:hint="default"/>
      </w:rPr>
    </w:lvl>
    <w:lvl w:ilvl="1" w:tplc="A040697C">
      <w:start w:val="1"/>
      <w:numFmt w:val="decimal"/>
      <w:lvlText w:val="%2."/>
      <w:lvlJc w:val="left"/>
      <w:pPr>
        <w:ind w:left="1440" w:hanging="360"/>
      </w:pPr>
      <w:rPr>
        <w:rFonts w:hint="default"/>
      </w:rPr>
    </w:lvl>
    <w:lvl w:ilvl="2" w:tplc="10B2C34A">
      <w:start w:val="1"/>
      <w:numFmt w:val="lowerLetter"/>
      <w:lvlText w:val="%3."/>
      <w:lvlJc w:val="left"/>
      <w:pPr>
        <w:ind w:left="2340" w:hanging="360"/>
      </w:pPr>
      <w:rPr>
        <w:rFonts w:hint="default"/>
      </w:rPr>
    </w:lvl>
    <w:lvl w:ilvl="3" w:tplc="041F000F">
      <w:start w:val="1"/>
      <w:numFmt w:val="decimal"/>
      <w:lvlText w:val="%4."/>
      <w:lvlJc w:val="left"/>
      <w:pPr>
        <w:ind w:left="2880" w:hanging="360"/>
      </w:pPr>
    </w:lvl>
    <w:lvl w:ilvl="4" w:tplc="D0DCFCDC">
      <w:start w:val="1"/>
      <w:numFmt w:val="decimal"/>
      <w:lvlText w:val="%5."/>
      <w:lvlJc w:val="left"/>
      <w:pPr>
        <w:ind w:left="3600" w:hanging="360"/>
      </w:pPr>
      <w:rPr>
        <w:rFonts w:ascii="Arial" w:eastAsia="Corbel" w:hAnsi="Arial" w:cs="Arial" w:hint="default"/>
        <w:b w:val="0"/>
        <w:sz w:val="22"/>
      </w:r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15:restartNumberingAfterBreak="0">
    <w:nsid w:val="74D159D3"/>
    <w:multiLevelType w:val="hybridMultilevel"/>
    <w:tmpl w:val="288035CC"/>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757A21D8"/>
    <w:multiLevelType w:val="hybridMultilevel"/>
    <w:tmpl w:val="3E9A25CE"/>
    <w:lvl w:ilvl="0" w:tplc="6CD46A30">
      <w:start w:val="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93" w15:restartNumberingAfterBreak="0">
    <w:nsid w:val="769C1E7A"/>
    <w:multiLevelType w:val="hybridMultilevel"/>
    <w:tmpl w:val="DEA87F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6D50DB0"/>
    <w:multiLevelType w:val="hybridMultilevel"/>
    <w:tmpl w:val="96ACE228"/>
    <w:lvl w:ilvl="0" w:tplc="041F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9161CC4"/>
    <w:multiLevelType w:val="hybridMultilevel"/>
    <w:tmpl w:val="80C2069E"/>
    <w:lvl w:ilvl="0" w:tplc="A45A87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BEF52AA"/>
    <w:multiLevelType w:val="hybridMultilevel"/>
    <w:tmpl w:val="7AD26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7DEF7B62"/>
    <w:multiLevelType w:val="multilevel"/>
    <w:tmpl w:val="0046EA82"/>
    <w:lvl w:ilvl="0">
      <w:start w:val="4"/>
      <w:numFmt w:val="decimal"/>
      <w:lvlText w:val="%1."/>
      <w:lvlJc w:val="left"/>
      <w:pPr>
        <w:ind w:left="672" w:hanging="672"/>
      </w:pPr>
      <w:rPr>
        <w:rFonts w:hint="default"/>
        <w:sz w:val="22"/>
      </w:rPr>
    </w:lvl>
    <w:lvl w:ilvl="1">
      <w:start w:val="8"/>
      <w:numFmt w:val="decimal"/>
      <w:lvlText w:val="%1.%2."/>
      <w:lvlJc w:val="left"/>
      <w:pPr>
        <w:ind w:left="1381" w:hanging="720"/>
      </w:pPr>
      <w:rPr>
        <w:rFonts w:hint="default"/>
        <w:sz w:val="28"/>
      </w:rPr>
    </w:lvl>
    <w:lvl w:ilvl="2">
      <w:start w:val="1"/>
      <w:numFmt w:val="decimal"/>
      <w:lvlText w:val="%1.%2.%3."/>
      <w:lvlJc w:val="left"/>
      <w:pPr>
        <w:ind w:left="2042" w:hanging="720"/>
      </w:pPr>
      <w:rPr>
        <w:rFonts w:hint="default"/>
        <w:sz w:val="24"/>
      </w:rPr>
    </w:lvl>
    <w:lvl w:ilvl="3">
      <w:start w:val="1"/>
      <w:numFmt w:val="decimal"/>
      <w:lvlText w:val="%1.%2.%3.%4."/>
      <w:lvlJc w:val="left"/>
      <w:pPr>
        <w:ind w:left="3063" w:hanging="1080"/>
      </w:pPr>
      <w:rPr>
        <w:rFonts w:hint="default"/>
        <w:sz w:val="22"/>
      </w:rPr>
    </w:lvl>
    <w:lvl w:ilvl="4">
      <w:start w:val="1"/>
      <w:numFmt w:val="decimal"/>
      <w:lvlText w:val="%1.%2.%3.%4.%5."/>
      <w:lvlJc w:val="left"/>
      <w:pPr>
        <w:ind w:left="3724" w:hanging="1080"/>
      </w:pPr>
      <w:rPr>
        <w:rFonts w:hint="default"/>
        <w:sz w:val="22"/>
      </w:rPr>
    </w:lvl>
    <w:lvl w:ilvl="5">
      <w:start w:val="1"/>
      <w:numFmt w:val="decimal"/>
      <w:lvlText w:val="%1.%2.%3.%4.%5.%6."/>
      <w:lvlJc w:val="left"/>
      <w:pPr>
        <w:ind w:left="4745" w:hanging="1440"/>
      </w:pPr>
      <w:rPr>
        <w:rFonts w:hint="default"/>
        <w:sz w:val="22"/>
      </w:rPr>
    </w:lvl>
    <w:lvl w:ilvl="6">
      <w:start w:val="1"/>
      <w:numFmt w:val="decimal"/>
      <w:lvlText w:val="%1.%2.%3.%4.%5.%6.%7."/>
      <w:lvlJc w:val="left"/>
      <w:pPr>
        <w:ind w:left="5406" w:hanging="1440"/>
      </w:pPr>
      <w:rPr>
        <w:rFonts w:hint="default"/>
        <w:sz w:val="22"/>
      </w:rPr>
    </w:lvl>
    <w:lvl w:ilvl="7">
      <w:start w:val="1"/>
      <w:numFmt w:val="decimal"/>
      <w:lvlText w:val="%1.%2.%3.%4.%5.%6.%7.%8."/>
      <w:lvlJc w:val="left"/>
      <w:pPr>
        <w:ind w:left="6427" w:hanging="1800"/>
      </w:pPr>
      <w:rPr>
        <w:rFonts w:hint="default"/>
        <w:sz w:val="22"/>
      </w:rPr>
    </w:lvl>
    <w:lvl w:ilvl="8">
      <w:start w:val="1"/>
      <w:numFmt w:val="decimal"/>
      <w:lvlText w:val="%1.%2.%3.%4.%5.%6.%7.%8.%9."/>
      <w:lvlJc w:val="left"/>
      <w:pPr>
        <w:ind w:left="7088" w:hanging="1800"/>
      </w:pPr>
      <w:rPr>
        <w:rFonts w:hint="default"/>
        <w:sz w:val="22"/>
      </w:rPr>
    </w:lvl>
  </w:abstractNum>
  <w:abstractNum w:abstractNumId="98" w15:restartNumberingAfterBreak="0">
    <w:nsid w:val="7E3C276D"/>
    <w:multiLevelType w:val="hybridMultilevel"/>
    <w:tmpl w:val="DC02F6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E474675"/>
    <w:multiLevelType w:val="hybridMultilevel"/>
    <w:tmpl w:val="28161B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7E75315E"/>
    <w:multiLevelType w:val="hybridMultilevel"/>
    <w:tmpl w:val="2806BFDA"/>
    <w:lvl w:ilvl="0" w:tplc="64F6BDD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01" w15:restartNumberingAfterBreak="0">
    <w:nsid w:val="7FE26218"/>
    <w:multiLevelType w:val="hybridMultilevel"/>
    <w:tmpl w:val="527009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75"/>
  </w:num>
  <w:num w:numId="3">
    <w:abstractNumId w:val="8"/>
  </w:num>
  <w:num w:numId="4">
    <w:abstractNumId w:val="33"/>
  </w:num>
  <w:num w:numId="5">
    <w:abstractNumId w:val="60"/>
  </w:num>
  <w:num w:numId="6">
    <w:abstractNumId w:val="52"/>
  </w:num>
  <w:num w:numId="7">
    <w:abstractNumId w:val="38"/>
  </w:num>
  <w:num w:numId="8">
    <w:abstractNumId w:val="41"/>
  </w:num>
  <w:num w:numId="9">
    <w:abstractNumId w:val="11"/>
  </w:num>
  <w:num w:numId="10">
    <w:abstractNumId w:val="26"/>
  </w:num>
  <w:num w:numId="11">
    <w:abstractNumId w:val="91"/>
  </w:num>
  <w:num w:numId="12">
    <w:abstractNumId w:val="35"/>
  </w:num>
  <w:num w:numId="13">
    <w:abstractNumId w:val="78"/>
  </w:num>
  <w:num w:numId="14">
    <w:abstractNumId w:val="58"/>
  </w:num>
  <w:num w:numId="15">
    <w:abstractNumId w:val="77"/>
  </w:num>
  <w:num w:numId="16">
    <w:abstractNumId w:val="1"/>
  </w:num>
  <w:num w:numId="17">
    <w:abstractNumId w:val="100"/>
  </w:num>
  <w:num w:numId="18">
    <w:abstractNumId w:val="29"/>
  </w:num>
  <w:num w:numId="19">
    <w:abstractNumId w:val="19"/>
  </w:num>
  <w:num w:numId="20">
    <w:abstractNumId w:val="86"/>
  </w:num>
  <w:num w:numId="21">
    <w:abstractNumId w:val="88"/>
  </w:num>
  <w:num w:numId="22">
    <w:abstractNumId w:val="59"/>
  </w:num>
  <w:num w:numId="23">
    <w:abstractNumId w:val="5"/>
  </w:num>
  <w:num w:numId="24">
    <w:abstractNumId w:val="73"/>
  </w:num>
  <w:num w:numId="25">
    <w:abstractNumId w:val="96"/>
  </w:num>
  <w:num w:numId="26">
    <w:abstractNumId w:val="42"/>
  </w:num>
  <w:num w:numId="27">
    <w:abstractNumId w:val="50"/>
  </w:num>
  <w:num w:numId="28">
    <w:abstractNumId w:val="85"/>
  </w:num>
  <w:num w:numId="29">
    <w:abstractNumId w:val="9"/>
  </w:num>
  <w:num w:numId="30">
    <w:abstractNumId w:val="63"/>
  </w:num>
  <w:num w:numId="31">
    <w:abstractNumId w:val="61"/>
  </w:num>
  <w:num w:numId="32">
    <w:abstractNumId w:val="94"/>
  </w:num>
  <w:num w:numId="33">
    <w:abstractNumId w:val="7"/>
  </w:num>
  <w:num w:numId="34">
    <w:abstractNumId w:val="87"/>
  </w:num>
  <w:num w:numId="35">
    <w:abstractNumId w:val="64"/>
  </w:num>
  <w:num w:numId="36">
    <w:abstractNumId w:val="66"/>
  </w:num>
  <w:num w:numId="37">
    <w:abstractNumId w:val="32"/>
  </w:num>
  <w:num w:numId="38">
    <w:abstractNumId w:val="24"/>
  </w:num>
  <w:num w:numId="39">
    <w:abstractNumId w:val="67"/>
  </w:num>
  <w:num w:numId="40">
    <w:abstractNumId w:val="25"/>
  </w:num>
  <w:num w:numId="41">
    <w:abstractNumId w:val="72"/>
  </w:num>
  <w:num w:numId="42">
    <w:abstractNumId w:val="13"/>
  </w:num>
  <w:num w:numId="43">
    <w:abstractNumId w:val="68"/>
  </w:num>
  <w:num w:numId="44">
    <w:abstractNumId w:val="10"/>
  </w:num>
  <w:num w:numId="45">
    <w:abstractNumId w:val="53"/>
  </w:num>
  <w:num w:numId="46">
    <w:abstractNumId w:val="101"/>
  </w:num>
  <w:num w:numId="47">
    <w:abstractNumId w:val="39"/>
  </w:num>
  <w:num w:numId="48">
    <w:abstractNumId w:val="44"/>
  </w:num>
  <w:num w:numId="49">
    <w:abstractNumId w:val="98"/>
  </w:num>
  <w:num w:numId="50">
    <w:abstractNumId w:val="2"/>
  </w:num>
  <w:num w:numId="51">
    <w:abstractNumId w:val="99"/>
  </w:num>
  <w:num w:numId="52">
    <w:abstractNumId w:val="45"/>
  </w:num>
  <w:num w:numId="53">
    <w:abstractNumId w:val="84"/>
  </w:num>
  <w:num w:numId="54">
    <w:abstractNumId w:val="12"/>
  </w:num>
  <w:num w:numId="55">
    <w:abstractNumId w:val="81"/>
  </w:num>
  <w:num w:numId="56">
    <w:abstractNumId w:val="14"/>
  </w:num>
  <w:num w:numId="57">
    <w:abstractNumId w:val="31"/>
  </w:num>
  <w:num w:numId="58">
    <w:abstractNumId w:val="3"/>
  </w:num>
  <w:num w:numId="59">
    <w:abstractNumId w:val="83"/>
  </w:num>
  <w:num w:numId="60">
    <w:abstractNumId w:val="93"/>
  </w:num>
  <w:num w:numId="61">
    <w:abstractNumId w:val="47"/>
  </w:num>
  <w:num w:numId="62">
    <w:abstractNumId w:val="79"/>
  </w:num>
  <w:num w:numId="63">
    <w:abstractNumId w:val="18"/>
  </w:num>
  <w:num w:numId="64">
    <w:abstractNumId w:val="62"/>
  </w:num>
  <w:num w:numId="65">
    <w:abstractNumId w:val="89"/>
  </w:num>
  <w:num w:numId="66">
    <w:abstractNumId w:val="82"/>
  </w:num>
  <w:num w:numId="67">
    <w:abstractNumId w:val="48"/>
  </w:num>
  <w:num w:numId="68">
    <w:abstractNumId w:val="23"/>
  </w:num>
  <w:num w:numId="69">
    <w:abstractNumId w:val="43"/>
  </w:num>
  <w:num w:numId="70">
    <w:abstractNumId w:val="36"/>
  </w:num>
  <w:num w:numId="71">
    <w:abstractNumId w:val="22"/>
  </w:num>
  <w:num w:numId="72">
    <w:abstractNumId w:val="80"/>
  </w:num>
  <w:num w:numId="73">
    <w:abstractNumId w:val="30"/>
  </w:num>
  <w:num w:numId="74">
    <w:abstractNumId w:val="20"/>
  </w:num>
  <w:num w:numId="75">
    <w:abstractNumId w:val="40"/>
  </w:num>
  <w:num w:numId="76">
    <w:abstractNumId w:val="54"/>
  </w:num>
  <w:num w:numId="77">
    <w:abstractNumId w:val="21"/>
  </w:num>
  <w:num w:numId="78">
    <w:abstractNumId w:val="55"/>
  </w:num>
  <w:num w:numId="79">
    <w:abstractNumId w:val="15"/>
  </w:num>
  <w:num w:numId="80">
    <w:abstractNumId w:val="57"/>
  </w:num>
  <w:num w:numId="81">
    <w:abstractNumId w:val="76"/>
  </w:num>
  <w:num w:numId="82">
    <w:abstractNumId w:val="90"/>
  </w:num>
  <w:num w:numId="83">
    <w:abstractNumId w:val="51"/>
  </w:num>
  <w:num w:numId="84">
    <w:abstractNumId w:val="37"/>
  </w:num>
  <w:num w:numId="85">
    <w:abstractNumId w:val="16"/>
  </w:num>
  <w:num w:numId="86">
    <w:abstractNumId w:val="56"/>
  </w:num>
  <w:num w:numId="87">
    <w:abstractNumId w:val="34"/>
  </w:num>
  <w:num w:numId="88">
    <w:abstractNumId w:val="4"/>
  </w:num>
  <w:num w:numId="89">
    <w:abstractNumId w:val="28"/>
  </w:num>
  <w:num w:numId="90">
    <w:abstractNumId w:val="6"/>
  </w:num>
  <w:num w:numId="91">
    <w:abstractNumId w:val="70"/>
  </w:num>
  <w:num w:numId="92">
    <w:abstractNumId w:val="46"/>
  </w:num>
  <w:num w:numId="93">
    <w:abstractNumId w:val="49"/>
  </w:num>
  <w:num w:numId="94">
    <w:abstractNumId w:val="71"/>
  </w:num>
  <w:num w:numId="95">
    <w:abstractNumId w:val="17"/>
  </w:num>
  <w:num w:numId="96">
    <w:abstractNumId w:val="0"/>
  </w:num>
  <w:num w:numId="97">
    <w:abstractNumId w:val="69"/>
  </w:num>
  <w:num w:numId="98">
    <w:abstractNumId w:val="92"/>
  </w:num>
  <w:num w:numId="99">
    <w:abstractNumId w:val="97"/>
  </w:num>
  <w:num w:numId="100">
    <w:abstractNumId w:val="95"/>
  </w:num>
  <w:num w:numId="101">
    <w:abstractNumId w:val="65"/>
  </w:num>
  <w:num w:numId="102">
    <w:abstractNumId w:val="7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388"/>
    <w:rsid w:val="00003AFB"/>
    <w:rsid w:val="00004C7C"/>
    <w:rsid w:val="00007A66"/>
    <w:rsid w:val="0001010A"/>
    <w:rsid w:val="00010388"/>
    <w:rsid w:val="000108EA"/>
    <w:rsid w:val="00012F72"/>
    <w:rsid w:val="00015C6F"/>
    <w:rsid w:val="0002163A"/>
    <w:rsid w:val="00022DE9"/>
    <w:rsid w:val="00026449"/>
    <w:rsid w:val="00026EB4"/>
    <w:rsid w:val="00031446"/>
    <w:rsid w:val="00032878"/>
    <w:rsid w:val="000345B8"/>
    <w:rsid w:val="000374E2"/>
    <w:rsid w:val="0004028C"/>
    <w:rsid w:val="000434F3"/>
    <w:rsid w:val="00046372"/>
    <w:rsid w:val="00047A63"/>
    <w:rsid w:val="00052086"/>
    <w:rsid w:val="00052222"/>
    <w:rsid w:val="000538F8"/>
    <w:rsid w:val="00053B3D"/>
    <w:rsid w:val="00066A6F"/>
    <w:rsid w:val="0006701B"/>
    <w:rsid w:val="00073A74"/>
    <w:rsid w:val="00076AC3"/>
    <w:rsid w:val="000806F3"/>
    <w:rsid w:val="0008174A"/>
    <w:rsid w:val="00084D23"/>
    <w:rsid w:val="00085E3B"/>
    <w:rsid w:val="00086655"/>
    <w:rsid w:val="00086F50"/>
    <w:rsid w:val="00087E6A"/>
    <w:rsid w:val="00090E83"/>
    <w:rsid w:val="000947C2"/>
    <w:rsid w:val="000960D9"/>
    <w:rsid w:val="000A0461"/>
    <w:rsid w:val="000A1809"/>
    <w:rsid w:val="000A3125"/>
    <w:rsid w:val="000A3A34"/>
    <w:rsid w:val="000A45D2"/>
    <w:rsid w:val="000A617D"/>
    <w:rsid w:val="000A661E"/>
    <w:rsid w:val="000A6D14"/>
    <w:rsid w:val="000B1E75"/>
    <w:rsid w:val="000B2B66"/>
    <w:rsid w:val="000B336F"/>
    <w:rsid w:val="000B3ECF"/>
    <w:rsid w:val="000B41DE"/>
    <w:rsid w:val="000B4D66"/>
    <w:rsid w:val="000B5CFB"/>
    <w:rsid w:val="000B6E39"/>
    <w:rsid w:val="000B7880"/>
    <w:rsid w:val="000B7BC9"/>
    <w:rsid w:val="000B7C2F"/>
    <w:rsid w:val="000C1299"/>
    <w:rsid w:val="000C7279"/>
    <w:rsid w:val="000D2BCF"/>
    <w:rsid w:val="000D34A8"/>
    <w:rsid w:val="000D52A5"/>
    <w:rsid w:val="000E53CC"/>
    <w:rsid w:val="000E643C"/>
    <w:rsid w:val="000E7B44"/>
    <w:rsid w:val="000E7FE2"/>
    <w:rsid w:val="000F2A99"/>
    <w:rsid w:val="000F3301"/>
    <w:rsid w:val="000F59BF"/>
    <w:rsid w:val="00100FC1"/>
    <w:rsid w:val="0010111A"/>
    <w:rsid w:val="00102432"/>
    <w:rsid w:val="001037B2"/>
    <w:rsid w:val="001051F3"/>
    <w:rsid w:val="001061A8"/>
    <w:rsid w:val="0010626A"/>
    <w:rsid w:val="00111548"/>
    <w:rsid w:val="00111C92"/>
    <w:rsid w:val="00112741"/>
    <w:rsid w:val="00112A58"/>
    <w:rsid w:val="00114BB3"/>
    <w:rsid w:val="001210BA"/>
    <w:rsid w:val="00122001"/>
    <w:rsid w:val="00126CAD"/>
    <w:rsid w:val="00130B22"/>
    <w:rsid w:val="0013173D"/>
    <w:rsid w:val="00133BE7"/>
    <w:rsid w:val="00141AED"/>
    <w:rsid w:val="00142EAA"/>
    <w:rsid w:val="0014456C"/>
    <w:rsid w:val="00144851"/>
    <w:rsid w:val="00144CE3"/>
    <w:rsid w:val="0014580B"/>
    <w:rsid w:val="001551E3"/>
    <w:rsid w:val="0015529C"/>
    <w:rsid w:val="001577E8"/>
    <w:rsid w:val="001655E0"/>
    <w:rsid w:val="00176FFA"/>
    <w:rsid w:val="00187147"/>
    <w:rsid w:val="00187E81"/>
    <w:rsid w:val="00190B7F"/>
    <w:rsid w:val="00190D65"/>
    <w:rsid w:val="001929DC"/>
    <w:rsid w:val="00192DE2"/>
    <w:rsid w:val="00195CA1"/>
    <w:rsid w:val="001A12FF"/>
    <w:rsid w:val="001A2CCA"/>
    <w:rsid w:val="001A540A"/>
    <w:rsid w:val="001B1B5A"/>
    <w:rsid w:val="001B2305"/>
    <w:rsid w:val="001B25C6"/>
    <w:rsid w:val="001B44B1"/>
    <w:rsid w:val="001C0807"/>
    <w:rsid w:val="001C36A6"/>
    <w:rsid w:val="001C7612"/>
    <w:rsid w:val="001C781F"/>
    <w:rsid w:val="001D1E68"/>
    <w:rsid w:val="001D2444"/>
    <w:rsid w:val="001D2722"/>
    <w:rsid w:val="001D4B56"/>
    <w:rsid w:val="001D54F3"/>
    <w:rsid w:val="001D6054"/>
    <w:rsid w:val="001E10A3"/>
    <w:rsid w:val="001E18DC"/>
    <w:rsid w:val="001E1F32"/>
    <w:rsid w:val="001E46E8"/>
    <w:rsid w:val="001E4D9F"/>
    <w:rsid w:val="001E5677"/>
    <w:rsid w:val="001F4389"/>
    <w:rsid w:val="00200DCE"/>
    <w:rsid w:val="0020163A"/>
    <w:rsid w:val="00207353"/>
    <w:rsid w:val="00211695"/>
    <w:rsid w:val="002121C3"/>
    <w:rsid w:val="0021257A"/>
    <w:rsid w:val="00214CCA"/>
    <w:rsid w:val="00215754"/>
    <w:rsid w:val="00215EA9"/>
    <w:rsid w:val="002160D8"/>
    <w:rsid w:val="0022184A"/>
    <w:rsid w:val="002224AD"/>
    <w:rsid w:val="00222EC5"/>
    <w:rsid w:val="002267C1"/>
    <w:rsid w:val="00226A66"/>
    <w:rsid w:val="00231328"/>
    <w:rsid w:val="0023281E"/>
    <w:rsid w:val="002373A9"/>
    <w:rsid w:val="00240D63"/>
    <w:rsid w:val="00246AF5"/>
    <w:rsid w:val="00250E4B"/>
    <w:rsid w:val="00253E4C"/>
    <w:rsid w:val="0025465B"/>
    <w:rsid w:val="0026077A"/>
    <w:rsid w:val="002618BC"/>
    <w:rsid w:val="00262AD5"/>
    <w:rsid w:val="00263692"/>
    <w:rsid w:val="00264C2E"/>
    <w:rsid w:val="00266D5E"/>
    <w:rsid w:val="002677D1"/>
    <w:rsid w:val="002707C0"/>
    <w:rsid w:val="0027087B"/>
    <w:rsid w:val="00270B5C"/>
    <w:rsid w:val="00274127"/>
    <w:rsid w:val="00275595"/>
    <w:rsid w:val="00281CF5"/>
    <w:rsid w:val="00283E53"/>
    <w:rsid w:val="00284509"/>
    <w:rsid w:val="0028711D"/>
    <w:rsid w:val="002878FD"/>
    <w:rsid w:val="00291EAC"/>
    <w:rsid w:val="00294889"/>
    <w:rsid w:val="002959EA"/>
    <w:rsid w:val="002A44F4"/>
    <w:rsid w:val="002A56CE"/>
    <w:rsid w:val="002B2668"/>
    <w:rsid w:val="002B2D8D"/>
    <w:rsid w:val="002B4700"/>
    <w:rsid w:val="002B55E7"/>
    <w:rsid w:val="002B57B7"/>
    <w:rsid w:val="002C01C4"/>
    <w:rsid w:val="002C0D5C"/>
    <w:rsid w:val="002C0F8E"/>
    <w:rsid w:val="002C2B30"/>
    <w:rsid w:val="002C360B"/>
    <w:rsid w:val="002C4522"/>
    <w:rsid w:val="002C527F"/>
    <w:rsid w:val="002C5511"/>
    <w:rsid w:val="002D27EE"/>
    <w:rsid w:val="002D2B0E"/>
    <w:rsid w:val="002D3A9E"/>
    <w:rsid w:val="002D7F8E"/>
    <w:rsid w:val="002E0E17"/>
    <w:rsid w:val="002E567A"/>
    <w:rsid w:val="002F08E8"/>
    <w:rsid w:val="002F3421"/>
    <w:rsid w:val="002F3768"/>
    <w:rsid w:val="00300E04"/>
    <w:rsid w:val="003052F1"/>
    <w:rsid w:val="0030535D"/>
    <w:rsid w:val="003071CA"/>
    <w:rsid w:val="00311317"/>
    <w:rsid w:val="0031314C"/>
    <w:rsid w:val="003148CA"/>
    <w:rsid w:val="00314EE9"/>
    <w:rsid w:val="00317008"/>
    <w:rsid w:val="0031740A"/>
    <w:rsid w:val="003228A8"/>
    <w:rsid w:val="003231CE"/>
    <w:rsid w:val="003272E5"/>
    <w:rsid w:val="003307AD"/>
    <w:rsid w:val="0033474A"/>
    <w:rsid w:val="00335082"/>
    <w:rsid w:val="003374B1"/>
    <w:rsid w:val="003409E0"/>
    <w:rsid w:val="0034235B"/>
    <w:rsid w:val="00346F68"/>
    <w:rsid w:val="003511CB"/>
    <w:rsid w:val="00355236"/>
    <w:rsid w:val="00360D99"/>
    <w:rsid w:val="00371CDF"/>
    <w:rsid w:val="00371D82"/>
    <w:rsid w:val="00381116"/>
    <w:rsid w:val="00381152"/>
    <w:rsid w:val="00381C39"/>
    <w:rsid w:val="00381DDA"/>
    <w:rsid w:val="00384DFB"/>
    <w:rsid w:val="00385E85"/>
    <w:rsid w:val="00391067"/>
    <w:rsid w:val="00391EEE"/>
    <w:rsid w:val="00392427"/>
    <w:rsid w:val="003925FA"/>
    <w:rsid w:val="00394341"/>
    <w:rsid w:val="00396C19"/>
    <w:rsid w:val="00396E54"/>
    <w:rsid w:val="0039737A"/>
    <w:rsid w:val="003A021A"/>
    <w:rsid w:val="003A0AB9"/>
    <w:rsid w:val="003A2ED5"/>
    <w:rsid w:val="003A300A"/>
    <w:rsid w:val="003A33E7"/>
    <w:rsid w:val="003A38DB"/>
    <w:rsid w:val="003A3C02"/>
    <w:rsid w:val="003A4261"/>
    <w:rsid w:val="003A4385"/>
    <w:rsid w:val="003A4516"/>
    <w:rsid w:val="003A5378"/>
    <w:rsid w:val="003A6E30"/>
    <w:rsid w:val="003B07A6"/>
    <w:rsid w:val="003B2BC9"/>
    <w:rsid w:val="003B2C54"/>
    <w:rsid w:val="003B3083"/>
    <w:rsid w:val="003B6916"/>
    <w:rsid w:val="003C2237"/>
    <w:rsid w:val="003C26C2"/>
    <w:rsid w:val="003C386C"/>
    <w:rsid w:val="003C5EAB"/>
    <w:rsid w:val="003C5F3C"/>
    <w:rsid w:val="003C7C59"/>
    <w:rsid w:val="003D06A1"/>
    <w:rsid w:val="003D0B17"/>
    <w:rsid w:val="003D50C3"/>
    <w:rsid w:val="003D68DA"/>
    <w:rsid w:val="003E1257"/>
    <w:rsid w:val="003E2D69"/>
    <w:rsid w:val="003E3A68"/>
    <w:rsid w:val="003F0FC1"/>
    <w:rsid w:val="003F1652"/>
    <w:rsid w:val="003F299C"/>
    <w:rsid w:val="003F2E76"/>
    <w:rsid w:val="00402EB0"/>
    <w:rsid w:val="004046E3"/>
    <w:rsid w:val="00405E1B"/>
    <w:rsid w:val="00406610"/>
    <w:rsid w:val="00406644"/>
    <w:rsid w:val="0041626F"/>
    <w:rsid w:val="004169A8"/>
    <w:rsid w:val="00420A32"/>
    <w:rsid w:val="00421B71"/>
    <w:rsid w:val="00422FE7"/>
    <w:rsid w:val="004245AF"/>
    <w:rsid w:val="00430728"/>
    <w:rsid w:val="00430CA9"/>
    <w:rsid w:val="00436371"/>
    <w:rsid w:val="00436BA7"/>
    <w:rsid w:val="00442275"/>
    <w:rsid w:val="004422AC"/>
    <w:rsid w:val="004432C5"/>
    <w:rsid w:val="00443B63"/>
    <w:rsid w:val="004445D3"/>
    <w:rsid w:val="0045438B"/>
    <w:rsid w:val="00454C5E"/>
    <w:rsid w:val="00455147"/>
    <w:rsid w:val="00455F41"/>
    <w:rsid w:val="004604BD"/>
    <w:rsid w:val="00463C19"/>
    <w:rsid w:val="004650EA"/>
    <w:rsid w:val="00466FC9"/>
    <w:rsid w:val="00467281"/>
    <w:rsid w:val="00467EA4"/>
    <w:rsid w:val="00470178"/>
    <w:rsid w:val="00470FB7"/>
    <w:rsid w:val="00471F8D"/>
    <w:rsid w:val="004729DF"/>
    <w:rsid w:val="00473227"/>
    <w:rsid w:val="00474AAB"/>
    <w:rsid w:val="004760CE"/>
    <w:rsid w:val="00476229"/>
    <w:rsid w:val="004808F9"/>
    <w:rsid w:val="00484CB6"/>
    <w:rsid w:val="0049144B"/>
    <w:rsid w:val="0049320F"/>
    <w:rsid w:val="004935E2"/>
    <w:rsid w:val="00493972"/>
    <w:rsid w:val="00494D9A"/>
    <w:rsid w:val="00496624"/>
    <w:rsid w:val="00496795"/>
    <w:rsid w:val="004971EC"/>
    <w:rsid w:val="004A0500"/>
    <w:rsid w:val="004A24A5"/>
    <w:rsid w:val="004A31EF"/>
    <w:rsid w:val="004A6169"/>
    <w:rsid w:val="004B0FAD"/>
    <w:rsid w:val="004B0FDB"/>
    <w:rsid w:val="004B1A82"/>
    <w:rsid w:val="004B2566"/>
    <w:rsid w:val="004B629D"/>
    <w:rsid w:val="004C0B98"/>
    <w:rsid w:val="004C0C33"/>
    <w:rsid w:val="004C2850"/>
    <w:rsid w:val="004C4234"/>
    <w:rsid w:val="004C4C1C"/>
    <w:rsid w:val="004C5F38"/>
    <w:rsid w:val="004C67D4"/>
    <w:rsid w:val="004D0CCF"/>
    <w:rsid w:val="004D146B"/>
    <w:rsid w:val="004D4162"/>
    <w:rsid w:val="004D6A6D"/>
    <w:rsid w:val="004E0921"/>
    <w:rsid w:val="004E1E64"/>
    <w:rsid w:val="004E2614"/>
    <w:rsid w:val="004E5260"/>
    <w:rsid w:val="004E5A15"/>
    <w:rsid w:val="004F0281"/>
    <w:rsid w:val="004F27AA"/>
    <w:rsid w:val="004F4EBE"/>
    <w:rsid w:val="004F597D"/>
    <w:rsid w:val="004F6801"/>
    <w:rsid w:val="00503058"/>
    <w:rsid w:val="0050407E"/>
    <w:rsid w:val="005043E1"/>
    <w:rsid w:val="0050470D"/>
    <w:rsid w:val="00505814"/>
    <w:rsid w:val="0050778E"/>
    <w:rsid w:val="00507C26"/>
    <w:rsid w:val="005115B2"/>
    <w:rsid w:val="00512F4A"/>
    <w:rsid w:val="00515302"/>
    <w:rsid w:val="0052203D"/>
    <w:rsid w:val="0052286F"/>
    <w:rsid w:val="00525672"/>
    <w:rsid w:val="00525947"/>
    <w:rsid w:val="00526DA8"/>
    <w:rsid w:val="00532167"/>
    <w:rsid w:val="00533803"/>
    <w:rsid w:val="00534E6A"/>
    <w:rsid w:val="00535663"/>
    <w:rsid w:val="005365B1"/>
    <w:rsid w:val="00537463"/>
    <w:rsid w:val="00540351"/>
    <w:rsid w:val="0054106E"/>
    <w:rsid w:val="00541B49"/>
    <w:rsid w:val="00543EBF"/>
    <w:rsid w:val="005443A4"/>
    <w:rsid w:val="00545999"/>
    <w:rsid w:val="00554146"/>
    <w:rsid w:val="00557289"/>
    <w:rsid w:val="005575B5"/>
    <w:rsid w:val="00560C40"/>
    <w:rsid w:val="0056133E"/>
    <w:rsid w:val="00561613"/>
    <w:rsid w:val="00566893"/>
    <w:rsid w:val="005674CB"/>
    <w:rsid w:val="00567F12"/>
    <w:rsid w:val="00575DF1"/>
    <w:rsid w:val="00577C03"/>
    <w:rsid w:val="00580B03"/>
    <w:rsid w:val="00580BA1"/>
    <w:rsid w:val="00585765"/>
    <w:rsid w:val="005944AC"/>
    <w:rsid w:val="00595D0A"/>
    <w:rsid w:val="005A17B1"/>
    <w:rsid w:val="005A3243"/>
    <w:rsid w:val="005A5CB2"/>
    <w:rsid w:val="005A5E63"/>
    <w:rsid w:val="005A7C35"/>
    <w:rsid w:val="005B7A15"/>
    <w:rsid w:val="005C5060"/>
    <w:rsid w:val="005C7A97"/>
    <w:rsid w:val="005D08CA"/>
    <w:rsid w:val="005D09FC"/>
    <w:rsid w:val="005D2957"/>
    <w:rsid w:val="005D35B5"/>
    <w:rsid w:val="005D364F"/>
    <w:rsid w:val="005D4A61"/>
    <w:rsid w:val="005E676E"/>
    <w:rsid w:val="005F13E1"/>
    <w:rsid w:val="005F2848"/>
    <w:rsid w:val="005F487B"/>
    <w:rsid w:val="005F5411"/>
    <w:rsid w:val="005F7359"/>
    <w:rsid w:val="00600AB9"/>
    <w:rsid w:val="00601470"/>
    <w:rsid w:val="006015C2"/>
    <w:rsid w:val="00601B89"/>
    <w:rsid w:val="006038B9"/>
    <w:rsid w:val="00605E56"/>
    <w:rsid w:val="00607AF0"/>
    <w:rsid w:val="006122FD"/>
    <w:rsid w:val="00622D72"/>
    <w:rsid w:val="00625A60"/>
    <w:rsid w:val="00627171"/>
    <w:rsid w:val="00631549"/>
    <w:rsid w:val="006403FC"/>
    <w:rsid w:val="00641C6A"/>
    <w:rsid w:val="00641EF0"/>
    <w:rsid w:val="006425B1"/>
    <w:rsid w:val="00647724"/>
    <w:rsid w:val="00653555"/>
    <w:rsid w:val="00660F6F"/>
    <w:rsid w:val="00663AB4"/>
    <w:rsid w:val="00664838"/>
    <w:rsid w:val="00670B8F"/>
    <w:rsid w:val="006725BA"/>
    <w:rsid w:val="00673E91"/>
    <w:rsid w:val="00674CC7"/>
    <w:rsid w:val="0067524E"/>
    <w:rsid w:val="00675C53"/>
    <w:rsid w:val="006825B4"/>
    <w:rsid w:val="00683646"/>
    <w:rsid w:val="00685880"/>
    <w:rsid w:val="0068663D"/>
    <w:rsid w:val="0069183D"/>
    <w:rsid w:val="00691957"/>
    <w:rsid w:val="00693399"/>
    <w:rsid w:val="006935D0"/>
    <w:rsid w:val="006A3BC8"/>
    <w:rsid w:val="006A6298"/>
    <w:rsid w:val="006A6617"/>
    <w:rsid w:val="006A7B7C"/>
    <w:rsid w:val="006B0D85"/>
    <w:rsid w:val="006B1BDA"/>
    <w:rsid w:val="006B2FF1"/>
    <w:rsid w:val="006B392F"/>
    <w:rsid w:val="006B4052"/>
    <w:rsid w:val="006B50F2"/>
    <w:rsid w:val="006B61D5"/>
    <w:rsid w:val="006B6449"/>
    <w:rsid w:val="006C0908"/>
    <w:rsid w:val="006C271A"/>
    <w:rsid w:val="006C2EE7"/>
    <w:rsid w:val="006C4280"/>
    <w:rsid w:val="006C560B"/>
    <w:rsid w:val="006C6776"/>
    <w:rsid w:val="006D0F27"/>
    <w:rsid w:val="006D1345"/>
    <w:rsid w:val="006D369C"/>
    <w:rsid w:val="006D6BF7"/>
    <w:rsid w:val="006E2A9B"/>
    <w:rsid w:val="006E46F6"/>
    <w:rsid w:val="006E5E6F"/>
    <w:rsid w:val="006F0E1E"/>
    <w:rsid w:val="006F2215"/>
    <w:rsid w:val="006F57EF"/>
    <w:rsid w:val="006F5E99"/>
    <w:rsid w:val="00701882"/>
    <w:rsid w:val="00704F9F"/>
    <w:rsid w:val="00705180"/>
    <w:rsid w:val="007074A5"/>
    <w:rsid w:val="00707765"/>
    <w:rsid w:val="00711B9A"/>
    <w:rsid w:val="007120D2"/>
    <w:rsid w:val="00714C90"/>
    <w:rsid w:val="00730395"/>
    <w:rsid w:val="007374C6"/>
    <w:rsid w:val="00737517"/>
    <w:rsid w:val="00740196"/>
    <w:rsid w:val="00740B47"/>
    <w:rsid w:val="007426C8"/>
    <w:rsid w:val="00742B47"/>
    <w:rsid w:val="00743A69"/>
    <w:rsid w:val="00745CB0"/>
    <w:rsid w:val="00750478"/>
    <w:rsid w:val="0075563B"/>
    <w:rsid w:val="00755E7C"/>
    <w:rsid w:val="00762E2A"/>
    <w:rsid w:val="00764A3B"/>
    <w:rsid w:val="00766316"/>
    <w:rsid w:val="00766A48"/>
    <w:rsid w:val="00773424"/>
    <w:rsid w:val="00774CE8"/>
    <w:rsid w:val="007776B0"/>
    <w:rsid w:val="007777E3"/>
    <w:rsid w:val="00780C0C"/>
    <w:rsid w:val="00780CD4"/>
    <w:rsid w:val="00782E06"/>
    <w:rsid w:val="00784149"/>
    <w:rsid w:val="00785BA0"/>
    <w:rsid w:val="00787605"/>
    <w:rsid w:val="00787700"/>
    <w:rsid w:val="00790446"/>
    <w:rsid w:val="007972C1"/>
    <w:rsid w:val="00797C46"/>
    <w:rsid w:val="007A1A01"/>
    <w:rsid w:val="007A7FA1"/>
    <w:rsid w:val="007B1C18"/>
    <w:rsid w:val="007B22DC"/>
    <w:rsid w:val="007B2FBA"/>
    <w:rsid w:val="007B66C3"/>
    <w:rsid w:val="007B6F10"/>
    <w:rsid w:val="007C043B"/>
    <w:rsid w:val="007C2FB2"/>
    <w:rsid w:val="007C68E6"/>
    <w:rsid w:val="007D1EAC"/>
    <w:rsid w:val="007D20E2"/>
    <w:rsid w:val="007D2644"/>
    <w:rsid w:val="007D4473"/>
    <w:rsid w:val="007D4EDB"/>
    <w:rsid w:val="007D6F44"/>
    <w:rsid w:val="007E4680"/>
    <w:rsid w:val="007E50F7"/>
    <w:rsid w:val="007E6D7A"/>
    <w:rsid w:val="007F1410"/>
    <w:rsid w:val="007F145F"/>
    <w:rsid w:val="007F2245"/>
    <w:rsid w:val="007F2612"/>
    <w:rsid w:val="007F2E90"/>
    <w:rsid w:val="007F33CD"/>
    <w:rsid w:val="007F4A60"/>
    <w:rsid w:val="00805C8C"/>
    <w:rsid w:val="00806772"/>
    <w:rsid w:val="0081234C"/>
    <w:rsid w:val="00813573"/>
    <w:rsid w:val="008139DD"/>
    <w:rsid w:val="00814E56"/>
    <w:rsid w:val="00816B08"/>
    <w:rsid w:val="00817ADC"/>
    <w:rsid w:val="008216D0"/>
    <w:rsid w:val="0082181D"/>
    <w:rsid w:val="0082189E"/>
    <w:rsid w:val="008230D1"/>
    <w:rsid w:val="008232A8"/>
    <w:rsid w:val="00824C29"/>
    <w:rsid w:val="00825A08"/>
    <w:rsid w:val="00825C4B"/>
    <w:rsid w:val="00825EFA"/>
    <w:rsid w:val="00826CC9"/>
    <w:rsid w:val="008331F5"/>
    <w:rsid w:val="00835949"/>
    <w:rsid w:val="00835A78"/>
    <w:rsid w:val="0083667A"/>
    <w:rsid w:val="00837B81"/>
    <w:rsid w:val="00840C61"/>
    <w:rsid w:val="008411C0"/>
    <w:rsid w:val="0084151A"/>
    <w:rsid w:val="008452BC"/>
    <w:rsid w:val="00845A03"/>
    <w:rsid w:val="00846A69"/>
    <w:rsid w:val="00850BEB"/>
    <w:rsid w:val="00851332"/>
    <w:rsid w:val="0085191D"/>
    <w:rsid w:val="008536B7"/>
    <w:rsid w:val="008605F5"/>
    <w:rsid w:val="0086168C"/>
    <w:rsid w:val="00861BA0"/>
    <w:rsid w:val="00865C77"/>
    <w:rsid w:val="00867FF8"/>
    <w:rsid w:val="008714B6"/>
    <w:rsid w:val="0087567C"/>
    <w:rsid w:val="00875681"/>
    <w:rsid w:val="0087591E"/>
    <w:rsid w:val="00875C24"/>
    <w:rsid w:val="00877C0F"/>
    <w:rsid w:val="0088060F"/>
    <w:rsid w:val="00884103"/>
    <w:rsid w:val="008843CE"/>
    <w:rsid w:val="008950F4"/>
    <w:rsid w:val="0089543F"/>
    <w:rsid w:val="00895738"/>
    <w:rsid w:val="008A110E"/>
    <w:rsid w:val="008A65C4"/>
    <w:rsid w:val="008A67A3"/>
    <w:rsid w:val="008B0AC1"/>
    <w:rsid w:val="008B5593"/>
    <w:rsid w:val="008B569A"/>
    <w:rsid w:val="008C17C6"/>
    <w:rsid w:val="008C30F0"/>
    <w:rsid w:val="008D0227"/>
    <w:rsid w:val="008D2063"/>
    <w:rsid w:val="008D24D5"/>
    <w:rsid w:val="008D2BC8"/>
    <w:rsid w:val="008D73D3"/>
    <w:rsid w:val="008E161B"/>
    <w:rsid w:val="008E213B"/>
    <w:rsid w:val="008E37CF"/>
    <w:rsid w:val="00903320"/>
    <w:rsid w:val="00903358"/>
    <w:rsid w:val="00903AB9"/>
    <w:rsid w:val="00903C5B"/>
    <w:rsid w:val="009059F0"/>
    <w:rsid w:val="00907B1E"/>
    <w:rsid w:val="00912F45"/>
    <w:rsid w:val="00915749"/>
    <w:rsid w:val="00916415"/>
    <w:rsid w:val="009214F5"/>
    <w:rsid w:val="009222DA"/>
    <w:rsid w:val="009229C9"/>
    <w:rsid w:val="00922A96"/>
    <w:rsid w:val="00923843"/>
    <w:rsid w:val="0093148D"/>
    <w:rsid w:val="00933120"/>
    <w:rsid w:val="0093542C"/>
    <w:rsid w:val="00936D15"/>
    <w:rsid w:val="00940455"/>
    <w:rsid w:val="00940C03"/>
    <w:rsid w:val="00943229"/>
    <w:rsid w:val="0094795F"/>
    <w:rsid w:val="00953E8B"/>
    <w:rsid w:val="009557E3"/>
    <w:rsid w:val="00955A48"/>
    <w:rsid w:val="009563C1"/>
    <w:rsid w:val="00956EF8"/>
    <w:rsid w:val="009579DA"/>
    <w:rsid w:val="009631E4"/>
    <w:rsid w:val="00973AF6"/>
    <w:rsid w:val="00973E0D"/>
    <w:rsid w:val="00976105"/>
    <w:rsid w:val="009800DD"/>
    <w:rsid w:val="00980CAD"/>
    <w:rsid w:val="0098253F"/>
    <w:rsid w:val="00982E4F"/>
    <w:rsid w:val="00984859"/>
    <w:rsid w:val="00987715"/>
    <w:rsid w:val="00990489"/>
    <w:rsid w:val="00992DAF"/>
    <w:rsid w:val="009A0371"/>
    <w:rsid w:val="009A3CBB"/>
    <w:rsid w:val="009A3D1B"/>
    <w:rsid w:val="009A5984"/>
    <w:rsid w:val="009A64E5"/>
    <w:rsid w:val="009B004A"/>
    <w:rsid w:val="009B28B1"/>
    <w:rsid w:val="009B29AD"/>
    <w:rsid w:val="009B3CB7"/>
    <w:rsid w:val="009B532E"/>
    <w:rsid w:val="009B54F8"/>
    <w:rsid w:val="009B69FE"/>
    <w:rsid w:val="009C44B1"/>
    <w:rsid w:val="009D5BC6"/>
    <w:rsid w:val="009D6FB5"/>
    <w:rsid w:val="009E071D"/>
    <w:rsid w:val="009F0D93"/>
    <w:rsid w:val="009F6901"/>
    <w:rsid w:val="00A02147"/>
    <w:rsid w:val="00A034AE"/>
    <w:rsid w:val="00A04A07"/>
    <w:rsid w:val="00A05923"/>
    <w:rsid w:val="00A05F6E"/>
    <w:rsid w:val="00A06B1C"/>
    <w:rsid w:val="00A0771A"/>
    <w:rsid w:val="00A11285"/>
    <w:rsid w:val="00A1533F"/>
    <w:rsid w:val="00A16A83"/>
    <w:rsid w:val="00A16EC8"/>
    <w:rsid w:val="00A16F91"/>
    <w:rsid w:val="00A1740A"/>
    <w:rsid w:val="00A2001C"/>
    <w:rsid w:val="00A2287F"/>
    <w:rsid w:val="00A23DB6"/>
    <w:rsid w:val="00A23F70"/>
    <w:rsid w:val="00A252AE"/>
    <w:rsid w:val="00A25F73"/>
    <w:rsid w:val="00A261B9"/>
    <w:rsid w:val="00A26FD4"/>
    <w:rsid w:val="00A3194E"/>
    <w:rsid w:val="00A34AC9"/>
    <w:rsid w:val="00A36D11"/>
    <w:rsid w:val="00A372E1"/>
    <w:rsid w:val="00A41BE6"/>
    <w:rsid w:val="00A45621"/>
    <w:rsid w:val="00A45937"/>
    <w:rsid w:val="00A45F86"/>
    <w:rsid w:val="00A51CAF"/>
    <w:rsid w:val="00A52479"/>
    <w:rsid w:val="00A52BA0"/>
    <w:rsid w:val="00A540CB"/>
    <w:rsid w:val="00A54D12"/>
    <w:rsid w:val="00A55C7F"/>
    <w:rsid w:val="00A61C69"/>
    <w:rsid w:val="00A62375"/>
    <w:rsid w:val="00A6265C"/>
    <w:rsid w:val="00A635F1"/>
    <w:rsid w:val="00A63E29"/>
    <w:rsid w:val="00A66822"/>
    <w:rsid w:val="00A66B28"/>
    <w:rsid w:val="00A70066"/>
    <w:rsid w:val="00A7006F"/>
    <w:rsid w:val="00A70F8A"/>
    <w:rsid w:val="00A71052"/>
    <w:rsid w:val="00A72C8D"/>
    <w:rsid w:val="00A77A46"/>
    <w:rsid w:val="00A90131"/>
    <w:rsid w:val="00A906B5"/>
    <w:rsid w:val="00A9129D"/>
    <w:rsid w:val="00A92677"/>
    <w:rsid w:val="00A92C4E"/>
    <w:rsid w:val="00A9370E"/>
    <w:rsid w:val="00A97653"/>
    <w:rsid w:val="00AA0D8B"/>
    <w:rsid w:val="00AA5374"/>
    <w:rsid w:val="00AA70F7"/>
    <w:rsid w:val="00AB0350"/>
    <w:rsid w:val="00AB159C"/>
    <w:rsid w:val="00AB193F"/>
    <w:rsid w:val="00AB3428"/>
    <w:rsid w:val="00AB62E8"/>
    <w:rsid w:val="00AC10B1"/>
    <w:rsid w:val="00AC2031"/>
    <w:rsid w:val="00AC64B1"/>
    <w:rsid w:val="00AC77F0"/>
    <w:rsid w:val="00AC79F7"/>
    <w:rsid w:val="00AD0305"/>
    <w:rsid w:val="00AD0606"/>
    <w:rsid w:val="00AD1917"/>
    <w:rsid w:val="00AD2CF4"/>
    <w:rsid w:val="00AD5BC7"/>
    <w:rsid w:val="00AD7A0F"/>
    <w:rsid w:val="00AE0D7E"/>
    <w:rsid w:val="00AE5FCB"/>
    <w:rsid w:val="00AF598F"/>
    <w:rsid w:val="00B05046"/>
    <w:rsid w:val="00B06C58"/>
    <w:rsid w:val="00B07181"/>
    <w:rsid w:val="00B10128"/>
    <w:rsid w:val="00B14558"/>
    <w:rsid w:val="00B1569D"/>
    <w:rsid w:val="00B172F0"/>
    <w:rsid w:val="00B172F7"/>
    <w:rsid w:val="00B200BB"/>
    <w:rsid w:val="00B21598"/>
    <w:rsid w:val="00B25C90"/>
    <w:rsid w:val="00B2639E"/>
    <w:rsid w:val="00B27E74"/>
    <w:rsid w:val="00B27FAA"/>
    <w:rsid w:val="00B30BD9"/>
    <w:rsid w:val="00B40ADE"/>
    <w:rsid w:val="00B42C37"/>
    <w:rsid w:val="00B434C8"/>
    <w:rsid w:val="00B512B7"/>
    <w:rsid w:val="00B51666"/>
    <w:rsid w:val="00B54353"/>
    <w:rsid w:val="00B54E25"/>
    <w:rsid w:val="00B5754C"/>
    <w:rsid w:val="00B5779B"/>
    <w:rsid w:val="00B60180"/>
    <w:rsid w:val="00B603EB"/>
    <w:rsid w:val="00B65A8C"/>
    <w:rsid w:val="00B70938"/>
    <w:rsid w:val="00B71D5C"/>
    <w:rsid w:val="00B72D19"/>
    <w:rsid w:val="00B72DFB"/>
    <w:rsid w:val="00B74EAF"/>
    <w:rsid w:val="00B75470"/>
    <w:rsid w:val="00B77E80"/>
    <w:rsid w:val="00B82C09"/>
    <w:rsid w:val="00B84F5C"/>
    <w:rsid w:val="00B85A88"/>
    <w:rsid w:val="00B86926"/>
    <w:rsid w:val="00B91CCB"/>
    <w:rsid w:val="00B9203D"/>
    <w:rsid w:val="00B939E6"/>
    <w:rsid w:val="00B96FDD"/>
    <w:rsid w:val="00BA09FA"/>
    <w:rsid w:val="00BA110A"/>
    <w:rsid w:val="00BA26DD"/>
    <w:rsid w:val="00BA47D6"/>
    <w:rsid w:val="00BB1278"/>
    <w:rsid w:val="00BB133A"/>
    <w:rsid w:val="00BB2C6E"/>
    <w:rsid w:val="00BB6BE5"/>
    <w:rsid w:val="00BB7E51"/>
    <w:rsid w:val="00BC2F44"/>
    <w:rsid w:val="00BC3E30"/>
    <w:rsid w:val="00BC49AC"/>
    <w:rsid w:val="00BC6296"/>
    <w:rsid w:val="00BC62C8"/>
    <w:rsid w:val="00BC755B"/>
    <w:rsid w:val="00BC7A47"/>
    <w:rsid w:val="00BD436F"/>
    <w:rsid w:val="00BD64AB"/>
    <w:rsid w:val="00BE056B"/>
    <w:rsid w:val="00BE203E"/>
    <w:rsid w:val="00BE26A2"/>
    <w:rsid w:val="00BE3059"/>
    <w:rsid w:val="00BE3755"/>
    <w:rsid w:val="00BE4A0C"/>
    <w:rsid w:val="00BF20F7"/>
    <w:rsid w:val="00BF4ACD"/>
    <w:rsid w:val="00C002E0"/>
    <w:rsid w:val="00C0140A"/>
    <w:rsid w:val="00C05CE2"/>
    <w:rsid w:val="00C078F3"/>
    <w:rsid w:val="00C1454C"/>
    <w:rsid w:val="00C23BD2"/>
    <w:rsid w:val="00C312A6"/>
    <w:rsid w:val="00C343A1"/>
    <w:rsid w:val="00C4088D"/>
    <w:rsid w:val="00C453D7"/>
    <w:rsid w:val="00C46E3A"/>
    <w:rsid w:val="00C47228"/>
    <w:rsid w:val="00C517C4"/>
    <w:rsid w:val="00C53909"/>
    <w:rsid w:val="00C601EA"/>
    <w:rsid w:val="00C606A9"/>
    <w:rsid w:val="00C65386"/>
    <w:rsid w:val="00C65ACF"/>
    <w:rsid w:val="00C66ACC"/>
    <w:rsid w:val="00C67CB1"/>
    <w:rsid w:val="00C71ADC"/>
    <w:rsid w:val="00C80C7D"/>
    <w:rsid w:val="00C85C21"/>
    <w:rsid w:val="00C873B6"/>
    <w:rsid w:val="00C87B46"/>
    <w:rsid w:val="00C87BA7"/>
    <w:rsid w:val="00C904CF"/>
    <w:rsid w:val="00C9066B"/>
    <w:rsid w:val="00C912F6"/>
    <w:rsid w:val="00C917F3"/>
    <w:rsid w:val="00C932C2"/>
    <w:rsid w:val="00C93F6B"/>
    <w:rsid w:val="00C97351"/>
    <w:rsid w:val="00C97CD6"/>
    <w:rsid w:val="00CA045D"/>
    <w:rsid w:val="00CA5564"/>
    <w:rsid w:val="00CB23A3"/>
    <w:rsid w:val="00CB39EB"/>
    <w:rsid w:val="00CB3C1B"/>
    <w:rsid w:val="00CB3E7F"/>
    <w:rsid w:val="00CB501F"/>
    <w:rsid w:val="00CB543D"/>
    <w:rsid w:val="00CB5784"/>
    <w:rsid w:val="00CC1D18"/>
    <w:rsid w:val="00CC486A"/>
    <w:rsid w:val="00CC5E2E"/>
    <w:rsid w:val="00CD3B73"/>
    <w:rsid w:val="00CD6C62"/>
    <w:rsid w:val="00CD755E"/>
    <w:rsid w:val="00CE045B"/>
    <w:rsid w:val="00CF0CAE"/>
    <w:rsid w:val="00CF2DD0"/>
    <w:rsid w:val="00CF3B16"/>
    <w:rsid w:val="00CF6F8B"/>
    <w:rsid w:val="00CF791F"/>
    <w:rsid w:val="00D0075E"/>
    <w:rsid w:val="00D00F60"/>
    <w:rsid w:val="00D01BDA"/>
    <w:rsid w:val="00D02250"/>
    <w:rsid w:val="00D048A6"/>
    <w:rsid w:val="00D04F11"/>
    <w:rsid w:val="00D06DEC"/>
    <w:rsid w:val="00D07AAF"/>
    <w:rsid w:val="00D11CA1"/>
    <w:rsid w:val="00D14DCC"/>
    <w:rsid w:val="00D15860"/>
    <w:rsid w:val="00D169E9"/>
    <w:rsid w:val="00D17748"/>
    <w:rsid w:val="00D22E71"/>
    <w:rsid w:val="00D323AE"/>
    <w:rsid w:val="00D33133"/>
    <w:rsid w:val="00D40E2E"/>
    <w:rsid w:val="00D47738"/>
    <w:rsid w:val="00D47E2D"/>
    <w:rsid w:val="00D50542"/>
    <w:rsid w:val="00D5072C"/>
    <w:rsid w:val="00D5347F"/>
    <w:rsid w:val="00D54FEE"/>
    <w:rsid w:val="00D57020"/>
    <w:rsid w:val="00D6169D"/>
    <w:rsid w:val="00D61B44"/>
    <w:rsid w:val="00D62488"/>
    <w:rsid w:val="00D635CD"/>
    <w:rsid w:val="00D64B85"/>
    <w:rsid w:val="00D66BCC"/>
    <w:rsid w:val="00D67F1D"/>
    <w:rsid w:val="00D705D0"/>
    <w:rsid w:val="00D7204B"/>
    <w:rsid w:val="00D722ED"/>
    <w:rsid w:val="00D73D09"/>
    <w:rsid w:val="00D76FA7"/>
    <w:rsid w:val="00D81D28"/>
    <w:rsid w:val="00D81FE3"/>
    <w:rsid w:val="00D832DB"/>
    <w:rsid w:val="00D83380"/>
    <w:rsid w:val="00D85879"/>
    <w:rsid w:val="00D8738B"/>
    <w:rsid w:val="00D8742E"/>
    <w:rsid w:val="00D9019B"/>
    <w:rsid w:val="00D90DD5"/>
    <w:rsid w:val="00D91626"/>
    <w:rsid w:val="00D9200B"/>
    <w:rsid w:val="00D94997"/>
    <w:rsid w:val="00D953AA"/>
    <w:rsid w:val="00D9547F"/>
    <w:rsid w:val="00D965CD"/>
    <w:rsid w:val="00DA1387"/>
    <w:rsid w:val="00DA4C29"/>
    <w:rsid w:val="00DA5033"/>
    <w:rsid w:val="00DA52FB"/>
    <w:rsid w:val="00DA58FD"/>
    <w:rsid w:val="00DA7B48"/>
    <w:rsid w:val="00DB0D76"/>
    <w:rsid w:val="00DB5935"/>
    <w:rsid w:val="00DB5C5D"/>
    <w:rsid w:val="00DB6DB4"/>
    <w:rsid w:val="00DC0717"/>
    <w:rsid w:val="00DC1C49"/>
    <w:rsid w:val="00DD0000"/>
    <w:rsid w:val="00DD06E0"/>
    <w:rsid w:val="00DD0C15"/>
    <w:rsid w:val="00DD3E1B"/>
    <w:rsid w:val="00DD4DC4"/>
    <w:rsid w:val="00DD5BFA"/>
    <w:rsid w:val="00DE0E07"/>
    <w:rsid w:val="00DE2F2A"/>
    <w:rsid w:val="00DE3B52"/>
    <w:rsid w:val="00DE4079"/>
    <w:rsid w:val="00DE776C"/>
    <w:rsid w:val="00E00A02"/>
    <w:rsid w:val="00E01868"/>
    <w:rsid w:val="00E01BBE"/>
    <w:rsid w:val="00E01C63"/>
    <w:rsid w:val="00E02D4A"/>
    <w:rsid w:val="00E054DF"/>
    <w:rsid w:val="00E11115"/>
    <w:rsid w:val="00E134DD"/>
    <w:rsid w:val="00E13C96"/>
    <w:rsid w:val="00E155D8"/>
    <w:rsid w:val="00E176B4"/>
    <w:rsid w:val="00E23754"/>
    <w:rsid w:val="00E241FA"/>
    <w:rsid w:val="00E2512B"/>
    <w:rsid w:val="00E27323"/>
    <w:rsid w:val="00E31C77"/>
    <w:rsid w:val="00E323D8"/>
    <w:rsid w:val="00E373B7"/>
    <w:rsid w:val="00E406B2"/>
    <w:rsid w:val="00E41B82"/>
    <w:rsid w:val="00E421DB"/>
    <w:rsid w:val="00E45947"/>
    <w:rsid w:val="00E47E65"/>
    <w:rsid w:val="00E551BD"/>
    <w:rsid w:val="00E56986"/>
    <w:rsid w:val="00E5704A"/>
    <w:rsid w:val="00E57606"/>
    <w:rsid w:val="00E57741"/>
    <w:rsid w:val="00E623A7"/>
    <w:rsid w:val="00E629AA"/>
    <w:rsid w:val="00E6319F"/>
    <w:rsid w:val="00E639E1"/>
    <w:rsid w:val="00E672FD"/>
    <w:rsid w:val="00E71D77"/>
    <w:rsid w:val="00E7369A"/>
    <w:rsid w:val="00E75756"/>
    <w:rsid w:val="00E75C3E"/>
    <w:rsid w:val="00E75C81"/>
    <w:rsid w:val="00E774AE"/>
    <w:rsid w:val="00E80E5D"/>
    <w:rsid w:val="00E812D4"/>
    <w:rsid w:val="00E86FE8"/>
    <w:rsid w:val="00E871A6"/>
    <w:rsid w:val="00E87835"/>
    <w:rsid w:val="00E87AFD"/>
    <w:rsid w:val="00E920BA"/>
    <w:rsid w:val="00E93B56"/>
    <w:rsid w:val="00E9595A"/>
    <w:rsid w:val="00E95B0B"/>
    <w:rsid w:val="00EA6F1D"/>
    <w:rsid w:val="00EA7BBE"/>
    <w:rsid w:val="00EB0B0F"/>
    <w:rsid w:val="00EB1D25"/>
    <w:rsid w:val="00EB1D2B"/>
    <w:rsid w:val="00EB1F33"/>
    <w:rsid w:val="00EB449A"/>
    <w:rsid w:val="00EB5100"/>
    <w:rsid w:val="00EB543B"/>
    <w:rsid w:val="00EB5603"/>
    <w:rsid w:val="00EC2386"/>
    <w:rsid w:val="00EC2AB9"/>
    <w:rsid w:val="00EC36CC"/>
    <w:rsid w:val="00EC3B3D"/>
    <w:rsid w:val="00EC3B8E"/>
    <w:rsid w:val="00EC4EDC"/>
    <w:rsid w:val="00EC6792"/>
    <w:rsid w:val="00ED0C3C"/>
    <w:rsid w:val="00ED5D84"/>
    <w:rsid w:val="00ED66B4"/>
    <w:rsid w:val="00ED7724"/>
    <w:rsid w:val="00EE1040"/>
    <w:rsid w:val="00EE150E"/>
    <w:rsid w:val="00EE3724"/>
    <w:rsid w:val="00EE41B8"/>
    <w:rsid w:val="00EE46C3"/>
    <w:rsid w:val="00EE5E0D"/>
    <w:rsid w:val="00EE6276"/>
    <w:rsid w:val="00EF090A"/>
    <w:rsid w:val="00EF09B0"/>
    <w:rsid w:val="00EF1AC3"/>
    <w:rsid w:val="00EF4B91"/>
    <w:rsid w:val="00F007A8"/>
    <w:rsid w:val="00F00E9B"/>
    <w:rsid w:val="00F028DB"/>
    <w:rsid w:val="00F0293F"/>
    <w:rsid w:val="00F064C8"/>
    <w:rsid w:val="00F07314"/>
    <w:rsid w:val="00F15644"/>
    <w:rsid w:val="00F158C2"/>
    <w:rsid w:val="00F17295"/>
    <w:rsid w:val="00F172C2"/>
    <w:rsid w:val="00F20441"/>
    <w:rsid w:val="00F22129"/>
    <w:rsid w:val="00F24066"/>
    <w:rsid w:val="00F26A70"/>
    <w:rsid w:val="00F27CA0"/>
    <w:rsid w:val="00F31B37"/>
    <w:rsid w:val="00F33A97"/>
    <w:rsid w:val="00F35458"/>
    <w:rsid w:val="00F35B5B"/>
    <w:rsid w:val="00F364F6"/>
    <w:rsid w:val="00F37675"/>
    <w:rsid w:val="00F415A9"/>
    <w:rsid w:val="00F42E90"/>
    <w:rsid w:val="00F51362"/>
    <w:rsid w:val="00F55235"/>
    <w:rsid w:val="00F557B3"/>
    <w:rsid w:val="00F6212B"/>
    <w:rsid w:val="00F64402"/>
    <w:rsid w:val="00F6742C"/>
    <w:rsid w:val="00F67BD3"/>
    <w:rsid w:val="00F725A9"/>
    <w:rsid w:val="00F73906"/>
    <w:rsid w:val="00F74106"/>
    <w:rsid w:val="00F76D93"/>
    <w:rsid w:val="00F77EE4"/>
    <w:rsid w:val="00F814E9"/>
    <w:rsid w:val="00F8177E"/>
    <w:rsid w:val="00F85060"/>
    <w:rsid w:val="00F9065C"/>
    <w:rsid w:val="00F91666"/>
    <w:rsid w:val="00F92C68"/>
    <w:rsid w:val="00F93FEF"/>
    <w:rsid w:val="00F956C4"/>
    <w:rsid w:val="00F96EF4"/>
    <w:rsid w:val="00FA0E26"/>
    <w:rsid w:val="00FA398B"/>
    <w:rsid w:val="00FA6E78"/>
    <w:rsid w:val="00FB213E"/>
    <w:rsid w:val="00FB2D17"/>
    <w:rsid w:val="00FB4226"/>
    <w:rsid w:val="00FB463E"/>
    <w:rsid w:val="00FB6EAA"/>
    <w:rsid w:val="00FB798C"/>
    <w:rsid w:val="00FC0274"/>
    <w:rsid w:val="00FC3475"/>
    <w:rsid w:val="00FC44B4"/>
    <w:rsid w:val="00FC5D7F"/>
    <w:rsid w:val="00FC641C"/>
    <w:rsid w:val="00FC7AEC"/>
    <w:rsid w:val="00FD2697"/>
    <w:rsid w:val="00FD3D0A"/>
    <w:rsid w:val="00FD524A"/>
    <w:rsid w:val="00FE67CE"/>
    <w:rsid w:val="00FE7701"/>
    <w:rsid w:val="00FE7E92"/>
    <w:rsid w:val="00FF0081"/>
    <w:rsid w:val="00FF03E0"/>
    <w:rsid w:val="00FF13E0"/>
    <w:rsid w:val="00FF506F"/>
    <w:rsid w:val="00FF60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706DA9-E842-4713-83D0-E8BAD6C45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388"/>
    <w:pPr>
      <w:spacing w:after="200" w:line="276" w:lineRule="auto"/>
    </w:pPr>
    <w:rPr>
      <w:rFonts w:eastAsiaTheme="minorEastAsia"/>
      <w:lang w:eastAsia="tr-TR"/>
    </w:rPr>
  </w:style>
  <w:style w:type="paragraph" w:styleId="Balk1">
    <w:name w:val="heading 1"/>
    <w:basedOn w:val="Normal"/>
    <w:next w:val="Normal"/>
    <w:link w:val="Balk1Char"/>
    <w:uiPriority w:val="9"/>
    <w:qFormat/>
    <w:rsid w:val="00010388"/>
    <w:pPr>
      <w:keepNext/>
      <w:keepLines/>
      <w:spacing w:before="240" w:after="0"/>
      <w:outlineLvl w:val="0"/>
    </w:pPr>
    <w:rPr>
      <w:rFonts w:ascii="Calibri" w:eastAsiaTheme="majorEastAsia" w:hAnsi="Calibri" w:cstheme="majorBidi"/>
      <w:b/>
      <w:color w:val="8793B3"/>
      <w:sz w:val="32"/>
      <w:szCs w:val="32"/>
    </w:rPr>
  </w:style>
  <w:style w:type="paragraph" w:styleId="Balk2">
    <w:name w:val="heading 2"/>
    <w:basedOn w:val="Normal"/>
    <w:next w:val="Normal"/>
    <w:link w:val="Balk2Char"/>
    <w:uiPriority w:val="9"/>
    <w:unhideWhenUsed/>
    <w:qFormat/>
    <w:rsid w:val="00010388"/>
    <w:pPr>
      <w:keepNext/>
      <w:keepLines/>
      <w:spacing w:before="40" w:after="0"/>
      <w:outlineLvl w:val="1"/>
    </w:pPr>
    <w:rPr>
      <w:rFonts w:ascii="Calibri" w:eastAsiaTheme="majorEastAsia" w:hAnsi="Calibri" w:cstheme="majorBidi"/>
      <w:b/>
      <w:color w:val="8793B3"/>
      <w:sz w:val="26"/>
      <w:szCs w:val="26"/>
    </w:rPr>
  </w:style>
  <w:style w:type="paragraph" w:styleId="Balk3">
    <w:name w:val="heading 3"/>
    <w:basedOn w:val="Normal"/>
    <w:next w:val="Normal"/>
    <w:link w:val="Balk3Char"/>
    <w:uiPriority w:val="9"/>
    <w:unhideWhenUsed/>
    <w:qFormat/>
    <w:rsid w:val="00010388"/>
    <w:pPr>
      <w:keepNext/>
      <w:keepLines/>
      <w:spacing w:before="40" w:after="0"/>
      <w:outlineLvl w:val="2"/>
    </w:pPr>
    <w:rPr>
      <w:rFonts w:ascii="Calibri" w:eastAsiaTheme="majorEastAsia" w:hAnsi="Calibri" w:cstheme="majorBidi"/>
      <w:b/>
      <w:color w:val="8793B3"/>
      <w:sz w:val="24"/>
      <w:szCs w:val="24"/>
    </w:rPr>
  </w:style>
  <w:style w:type="paragraph" w:styleId="Balk4">
    <w:name w:val="heading 4"/>
    <w:basedOn w:val="Normal"/>
    <w:next w:val="Normal"/>
    <w:link w:val="Balk4Char"/>
    <w:uiPriority w:val="9"/>
    <w:unhideWhenUsed/>
    <w:qFormat/>
    <w:rsid w:val="00010388"/>
    <w:pPr>
      <w:keepNext/>
      <w:keepLines/>
      <w:spacing w:before="40" w:after="0"/>
      <w:outlineLvl w:val="3"/>
    </w:pPr>
    <w:rPr>
      <w:rFonts w:ascii="Calibri" w:eastAsiaTheme="majorEastAsia" w:hAnsi="Calibri" w:cstheme="majorBidi"/>
      <w:b/>
      <w:iCs/>
      <w:color w:val="8793B3"/>
      <w:szCs w:val="24"/>
    </w:rPr>
  </w:style>
  <w:style w:type="paragraph" w:styleId="Balk5">
    <w:name w:val="heading 5"/>
    <w:basedOn w:val="Normal"/>
    <w:next w:val="Normal"/>
    <w:link w:val="Balk5Char"/>
    <w:uiPriority w:val="9"/>
    <w:unhideWhenUsed/>
    <w:qFormat/>
    <w:rsid w:val="000103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10388"/>
    <w:rPr>
      <w:rFonts w:ascii="Calibri" w:eastAsiaTheme="majorEastAsia" w:hAnsi="Calibri" w:cstheme="majorBidi"/>
      <w:b/>
      <w:color w:val="8793B3"/>
      <w:sz w:val="32"/>
      <w:szCs w:val="32"/>
      <w:lang w:eastAsia="tr-TR"/>
    </w:rPr>
  </w:style>
  <w:style w:type="character" w:customStyle="1" w:styleId="Balk2Char">
    <w:name w:val="Başlık 2 Char"/>
    <w:basedOn w:val="VarsaylanParagrafYazTipi"/>
    <w:link w:val="Balk2"/>
    <w:uiPriority w:val="9"/>
    <w:rsid w:val="00010388"/>
    <w:rPr>
      <w:rFonts w:ascii="Calibri" w:eastAsiaTheme="majorEastAsia" w:hAnsi="Calibri" w:cstheme="majorBidi"/>
      <w:b/>
      <w:color w:val="8793B3"/>
      <w:sz w:val="26"/>
      <w:szCs w:val="26"/>
      <w:lang w:eastAsia="tr-TR"/>
    </w:rPr>
  </w:style>
  <w:style w:type="character" w:customStyle="1" w:styleId="Balk3Char">
    <w:name w:val="Başlık 3 Char"/>
    <w:basedOn w:val="VarsaylanParagrafYazTipi"/>
    <w:link w:val="Balk3"/>
    <w:uiPriority w:val="9"/>
    <w:rsid w:val="00010388"/>
    <w:rPr>
      <w:rFonts w:ascii="Calibri" w:eastAsiaTheme="majorEastAsia" w:hAnsi="Calibri" w:cstheme="majorBidi"/>
      <w:b/>
      <w:color w:val="8793B3"/>
      <w:sz w:val="24"/>
      <w:szCs w:val="24"/>
      <w:lang w:eastAsia="tr-TR"/>
    </w:rPr>
  </w:style>
  <w:style w:type="character" w:customStyle="1" w:styleId="Balk4Char">
    <w:name w:val="Başlık 4 Char"/>
    <w:basedOn w:val="VarsaylanParagrafYazTipi"/>
    <w:link w:val="Balk4"/>
    <w:uiPriority w:val="9"/>
    <w:rsid w:val="00010388"/>
    <w:rPr>
      <w:rFonts w:ascii="Calibri" w:eastAsiaTheme="majorEastAsia" w:hAnsi="Calibri" w:cstheme="majorBidi"/>
      <w:b/>
      <w:iCs/>
      <w:color w:val="8793B3"/>
      <w:szCs w:val="24"/>
      <w:lang w:eastAsia="tr-TR"/>
    </w:rPr>
  </w:style>
  <w:style w:type="character" w:customStyle="1" w:styleId="Balk5Char">
    <w:name w:val="Başlık 5 Char"/>
    <w:basedOn w:val="VarsaylanParagrafYazTipi"/>
    <w:link w:val="Balk5"/>
    <w:uiPriority w:val="9"/>
    <w:rsid w:val="00010388"/>
    <w:rPr>
      <w:rFonts w:asciiTheme="majorHAnsi" w:eastAsiaTheme="majorEastAsia" w:hAnsiTheme="majorHAnsi" w:cstheme="majorBidi"/>
      <w:color w:val="2E74B5" w:themeColor="accent1" w:themeShade="BF"/>
      <w:lang w:eastAsia="tr-TR"/>
    </w:rPr>
  </w:style>
  <w:style w:type="paragraph" w:customStyle="1" w:styleId="Default">
    <w:name w:val="Default"/>
    <w:rsid w:val="00010388"/>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010388"/>
    <w:pPr>
      <w:ind w:left="720"/>
      <w:contextualSpacing/>
      <w:jc w:val="both"/>
    </w:pPr>
    <w:rPr>
      <w:rFonts w:ascii="Calibri" w:eastAsia="Corbel" w:hAnsi="Calibri" w:cs="Calibri"/>
      <w:szCs w:val="24"/>
    </w:rPr>
  </w:style>
  <w:style w:type="paragraph" w:styleId="bekMetni">
    <w:name w:val="Block Text"/>
    <w:basedOn w:val="Normal"/>
    <w:rsid w:val="00010388"/>
    <w:pPr>
      <w:spacing w:after="0" w:line="240" w:lineRule="auto"/>
      <w:ind w:right="792"/>
      <w:jc w:val="both"/>
    </w:pPr>
    <w:rPr>
      <w:rFonts w:ascii="Times New Roman" w:eastAsia="Times New Roman" w:hAnsi="Times New Roman" w:cs="Times New Roman"/>
      <w:sz w:val="24"/>
      <w:szCs w:val="20"/>
      <w:lang w:eastAsia="en-US"/>
    </w:rPr>
  </w:style>
  <w:style w:type="paragraph" w:styleId="GvdeMetni3">
    <w:name w:val="Body Text 3"/>
    <w:basedOn w:val="Normal"/>
    <w:link w:val="GvdeMetni3Char"/>
    <w:rsid w:val="00010388"/>
    <w:pPr>
      <w:tabs>
        <w:tab w:val="num" w:pos="3060"/>
      </w:tabs>
      <w:autoSpaceDE w:val="0"/>
      <w:autoSpaceDN w:val="0"/>
      <w:adjustRightInd w:val="0"/>
      <w:spacing w:after="0" w:line="240" w:lineRule="auto"/>
      <w:jc w:val="both"/>
    </w:pPr>
    <w:rPr>
      <w:rFonts w:ascii="Arial" w:eastAsia="Times New Roman" w:hAnsi="Arial" w:cs="Times New Roman"/>
      <w:sz w:val="20"/>
      <w:szCs w:val="20"/>
      <w:lang w:eastAsia="en-US"/>
    </w:rPr>
  </w:style>
  <w:style w:type="character" w:customStyle="1" w:styleId="GvdeMetni3Char">
    <w:name w:val="Gövde Metni 3 Char"/>
    <w:basedOn w:val="VarsaylanParagrafYazTipi"/>
    <w:link w:val="GvdeMetni3"/>
    <w:rsid w:val="00010388"/>
    <w:rPr>
      <w:rFonts w:ascii="Arial" w:eastAsia="Times New Roman" w:hAnsi="Arial" w:cs="Times New Roman"/>
      <w:sz w:val="20"/>
      <w:szCs w:val="20"/>
    </w:rPr>
  </w:style>
  <w:style w:type="paragraph" w:styleId="DipnotMetni">
    <w:name w:val="footnote text"/>
    <w:basedOn w:val="Normal"/>
    <w:link w:val="DipnotMetniChar"/>
    <w:uiPriority w:val="99"/>
    <w:semiHidden/>
    <w:unhideWhenUsed/>
    <w:rsid w:val="00010388"/>
    <w:pPr>
      <w:spacing w:after="0" w:line="240" w:lineRule="auto"/>
      <w:jc w:val="both"/>
    </w:pPr>
    <w:rPr>
      <w:rFonts w:ascii="Calibri" w:eastAsia="Corbel" w:hAnsi="Calibri" w:cs="Calibri"/>
      <w:sz w:val="20"/>
      <w:szCs w:val="20"/>
    </w:rPr>
  </w:style>
  <w:style w:type="character" w:customStyle="1" w:styleId="DipnotMetniChar">
    <w:name w:val="Dipnot Metni Char"/>
    <w:basedOn w:val="VarsaylanParagrafYazTipi"/>
    <w:link w:val="DipnotMetni"/>
    <w:uiPriority w:val="99"/>
    <w:semiHidden/>
    <w:rsid w:val="00010388"/>
    <w:rPr>
      <w:rFonts w:ascii="Calibri" w:eastAsia="Corbel" w:hAnsi="Calibri" w:cs="Calibri"/>
      <w:sz w:val="20"/>
      <w:szCs w:val="20"/>
      <w:lang w:eastAsia="tr-TR"/>
    </w:rPr>
  </w:style>
  <w:style w:type="character" w:styleId="DipnotBavurusu">
    <w:name w:val="footnote reference"/>
    <w:basedOn w:val="VarsaylanParagrafYazTipi"/>
    <w:uiPriority w:val="99"/>
    <w:semiHidden/>
    <w:unhideWhenUsed/>
    <w:rsid w:val="00010388"/>
    <w:rPr>
      <w:vertAlign w:val="superscript"/>
    </w:rPr>
  </w:style>
  <w:style w:type="paragraph" w:styleId="GvdeMetni">
    <w:name w:val="Body Text"/>
    <w:basedOn w:val="Normal"/>
    <w:link w:val="GvdeMetniChar"/>
    <w:uiPriority w:val="99"/>
    <w:unhideWhenUsed/>
    <w:rsid w:val="00010388"/>
    <w:pPr>
      <w:spacing w:after="120"/>
      <w:jc w:val="both"/>
    </w:pPr>
    <w:rPr>
      <w:rFonts w:ascii="Calibri" w:eastAsia="Corbel" w:hAnsi="Calibri" w:cs="Calibri"/>
      <w:szCs w:val="24"/>
    </w:rPr>
  </w:style>
  <w:style w:type="character" w:customStyle="1" w:styleId="GvdeMetniChar">
    <w:name w:val="Gövde Metni Char"/>
    <w:basedOn w:val="VarsaylanParagrafYazTipi"/>
    <w:link w:val="GvdeMetni"/>
    <w:uiPriority w:val="99"/>
    <w:rsid w:val="00010388"/>
    <w:rPr>
      <w:rFonts w:ascii="Calibri" w:eastAsia="Corbel" w:hAnsi="Calibri" w:cs="Calibri"/>
      <w:szCs w:val="24"/>
      <w:lang w:eastAsia="tr-TR"/>
    </w:rPr>
  </w:style>
  <w:style w:type="paragraph" w:styleId="BalonMetni">
    <w:name w:val="Balloon Text"/>
    <w:basedOn w:val="Normal"/>
    <w:link w:val="BalonMetniChar"/>
    <w:uiPriority w:val="99"/>
    <w:semiHidden/>
    <w:unhideWhenUsed/>
    <w:rsid w:val="00010388"/>
    <w:pPr>
      <w:spacing w:after="0" w:line="240" w:lineRule="auto"/>
    </w:pPr>
    <w:rPr>
      <w:rFonts w:ascii="Segoe UI" w:eastAsiaTheme="minorHAnsi" w:hAnsi="Segoe UI" w:cs="Segoe UI"/>
      <w:sz w:val="18"/>
      <w:szCs w:val="18"/>
      <w:lang w:val="en-US" w:eastAsia="en-US"/>
    </w:rPr>
  </w:style>
  <w:style w:type="character" w:customStyle="1" w:styleId="BalonMetniChar">
    <w:name w:val="Balon Metni Char"/>
    <w:basedOn w:val="VarsaylanParagrafYazTipi"/>
    <w:link w:val="BalonMetni"/>
    <w:uiPriority w:val="99"/>
    <w:semiHidden/>
    <w:rsid w:val="00010388"/>
    <w:rPr>
      <w:rFonts w:ascii="Segoe UI" w:hAnsi="Segoe UI" w:cs="Segoe UI"/>
      <w:sz w:val="18"/>
      <w:szCs w:val="18"/>
      <w:lang w:val="en-US"/>
    </w:rPr>
  </w:style>
  <w:style w:type="paragraph" w:styleId="GvdeMetniGirintisi2">
    <w:name w:val="Body Text Indent 2"/>
    <w:basedOn w:val="Normal"/>
    <w:link w:val="GvdeMetniGirintisi2Char"/>
    <w:uiPriority w:val="99"/>
    <w:unhideWhenUsed/>
    <w:rsid w:val="00010388"/>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010388"/>
    <w:rPr>
      <w:rFonts w:eastAsiaTheme="minorEastAsia"/>
      <w:lang w:eastAsia="tr-TR"/>
    </w:rPr>
  </w:style>
  <w:style w:type="paragraph" w:styleId="Altbilgi">
    <w:name w:val="footer"/>
    <w:basedOn w:val="Normal"/>
    <w:link w:val="AltbilgiChar"/>
    <w:uiPriority w:val="99"/>
    <w:unhideWhenUsed/>
    <w:rsid w:val="00010388"/>
    <w:pPr>
      <w:tabs>
        <w:tab w:val="center" w:pos="4703"/>
        <w:tab w:val="right" w:pos="9406"/>
      </w:tabs>
      <w:spacing w:after="0" w:line="240" w:lineRule="auto"/>
      <w:jc w:val="both"/>
    </w:pPr>
    <w:rPr>
      <w:rFonts w:ascii="Calibri" w:eastAsia="Corbel" w:hAnsi="Calibri" w:cs="Calibri"/>
      <w:szCs w:val="24"/>
    </w:rPr>
  </w:style>
  <w:style w:type="character" w:customStyle="1" w:styleId="AltbilgiChar">
    <w:name w:val="Altbilgi Char"/>
    <w:basedOn w:val="VarsaylanParagrafYazTipi"/>
    <w:link w:val="Altbilgi"/>
    <w:uiPriority w:val="99"/>
    <w:rsid w:val="00010388"/>
    <w:rPr>
      <w:rFonts w:ascii="Calibri" w:eastAsia="Corbel" w:hAnsi="Calibri" w:cs="Calibri"/>
      <w:szCs w:val="24"/>
      <w:lang w:eastAsia="tr-TR"/>
    </w:rPr>
  </w:style>
  <w:style w:type="paragraph" w:styleId="ResimYazs">
    <w:name w:val="caption"/>
    <w:basedOn w:val="Normal"/>
    <w:next w:val="Normal"/>
    <w:uiPriority w:val="35"/>
    <w:unhideWhenUsed/>
    <w:qFormat/>
    <w:rsid w:val="00010388"/>
    <w:pPr>
      <w:spacing w:line="240" w:lineRule="auto"/>
      <w:jc w:val="both"/>
    </w:pPr>
    <w:rPr>
      <w:rFonts w:ascii="Calibri" w:eastAsia="Corbel" w:hAnsi="Calibri" w:cs="Calibri"/>
      <w:i/>
      <w:iCs/>
      <w:color w:val="44546A" w:themeColor="text2"/>
      <w:sz w:val="18"/>
      <w:szCs w:val="18"/>
    </w:rPr>
  </w:style>
  <w:style w:type="paragraph" w:styleId="SonnotMetni">
    <w:name w:val="endnote text"/>
    <w:basedOn w:val="Normal"/>
    <w:link w:val="SonnotMetniChar"/>
    <w:uiPriority w:val="99"/>
    <w:semiHidden/>
    <w:unhideWhenUsed/>
    <w:rsid w:val="00010388"/>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010388"/>
    <w:rPr>
      <w:rFonts w:eastAsiaTheme="minorEastAsia"/>
      <w:sz w:val="20"/>
      <w:szCs w:val="20"/>
      <w:lang w:eastAsia="tr-TR"/>
    </w:rPr>
  </w:style>
  <w:style w:type="character" w:styleId="SonnotBavurusu">
    <w:name w:val="endnote reference"/>
    <w:basedOn w:val="VarsaylanParagrafYazTipi"/>
    <w:uiPriority w:val="99"/>
    <w:semiHidden/>
    <w:unhideWhenUsed/>
    <w:rsid w:val="00010388"/>
    <w:rPr>
      <w:vertAlign w:val="superscript"/>
    </w:rPr>
  </w:style>
  <w:style w:type="table" w:styleId="TabloKlavuzu">
    <w:name w:val="Table Grid"/>
    <w:basedOn w:val="NormalTablo"/>
    <w:uiPriority w:val="39"/>
    <w:rsid w:val="00010388"/>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vdeMetniGirintisi">
    <w:name w:val="Body Text Indent"/>
    <w:basedOn w:val="Normal"/>
    <w:link w:val="GvdeMetniGirintisiChar"/>
    <w:uiPriority w:val="99"/>
    <w:unhideWhenUsed/>
    <w:rsid w:val="00010388"/>
    <w:pPr>
      <w:spacing w:after="120"/>
      <w:ind w:left="283"/>
      <w:jc w:val="both"/>
    </w:pPr>
    <w:rPr>
      <w:rFonts w:ascii="Calibri" w:eastAsia="Corbel" w:hAnsi="Calibri" w:cs="Calibri"/>
      <w:szCs w:val="24"/>
    </w:rPr>
  </w:style>
  <w:style w:type="character" w:customStyle="1" w:styleId="GvdeMetniGirintisiChar">
    <w:name w:val="Gövde Metni Girintisi Char"/>
    <w:basedOn w:val="VarsaylanParagrafYazTipi"/>
    <w:link w:val="GvdeMetniGirintisi"/>
    <w:uiPriority w:val="99"/>
    <w:rsid w:val="00010388"/>
    <w:rPr>
      <w:rFonts w:ascii="Calibri" w:eastAsia="Corbel" w:hAnsi="Calibri" w:cs="Calibri"/>
      <w:szCs w:val="24"/>
      <w:lang w:eastAsia="tr-TR"/>
    </w:rPr>
  </w:style>
  <w:style w:type="paragraph" w:styleId="stbilgi">
    <w:name w:val="header"/>
    <w:basedOn w:val="Normal"/>
    <w:link w:val="stbilgiChar"/>
    <w:uiPriority w:val="99"/>
    <w:unhideWhenUsed/>
    <w:rsid w:val="0001038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0388"/>
    <w:rPr>
      <w:rFonts w:eastAsiaTheme="minorEastAsia"/>
      <w:lang w:eastAsia="tr-TR"/>
    </w:rPr>
  </w:style>
  <w:style w:type="paragraph" w:customStyle="1" w:styleId="Body">
    <w:name w:val="Body"/>
    <w:autoRedefine/>
    <w:rsid w:val="003307AD"/>
    <w:pPr>
      <w:spacing w:after="200" w:line="276" w:lineRule="auto"/>
      <w:ind w:left="2268"/>
      <w:jc w:val="both"/>
    </w:pPr>
    <w:rPr>
      <w:rFonts w:ascii="Calibri" w:eastAsia="Calibri" w:hAnsi="Calibri" w:cs="Calibri"/>
      <w:bCs/>
      <w:sz w:val="24"/>
      <w:szCs w:val="24"/>
      <w:u w:color="000000"/>
      <w:lang w:val="de-DE" w:eastAsia="tr-TR"/>
    </w:rPr>
  </w:style>
  <w:style w:type="character" w:styleId="AklamaBavurusu">
    <w:name w:val="annotation reference"/>
    <w:basedOn w:val="VarsaylanParagrafYazTipi"/>
    <w:uiPriority w:val="99"/>
    <w:semiHidden/>
    <w:unhideWhenUsed/>
    <w:rsid w:val="00C912F6"/>
    <w:rPr>
      <w:sz w:val="16"/>
      <w:szCs w:val="16"/>
    </w:rPr>
  </w:style>
  <w:style w:type="paragraph" w:styleId="AklamaMetni">
    <w:name w:val="annotation text"/>
    <w:basedOn w:val="Normal"/>
    <w:link w:val="AklamaMetniChar"/>
    <w:uiPriority w:val="99"/>
    <w:semiHidden/>
    <w:unhideWhenUsed/>
    <w:rsid w:val="00C912F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912F6"/>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C912F6"/>
    <w:rPr>
      <w:b/>
      <w:bCs/>
    </w:rPr>
  </w:style>
  <w:style w:type="character" w:customStyle="1" w:styleId="AklamaKonusuChar">
    <w:name w:val="Açıklama Konusu Char"/>
    <w:basedOn w:val="AklamaMetniChar"/>
    <w:link w:val="AklamaKonusu"/>
    <w:uiPriority w:val="99"/>
    <w:semiHidden/>
    <w:rsid w:val="00C912F6"/>
    <w:rPr>
      <w:rFonts w:eastAsiaTheme="minorEastAsia"/>
      <w:b/>
      <w:bCs/>
      <w:sz w:val="20"/>
      <w:szCs w:val="20"/>
      <w:lang w:eastAsia="tr-TR"/>
    </w:rPr>
  </w:style>
  <w:style w:type="table" w:customStyle="1" w:styleId="TabloKlavuzu1">
    <w:name w:val="Tablo Kılavuzu1"/>
    <w:basedOn w:val="NormalTablo"/>
    <w:next w:val="TabloKlavuzu"/>
    <w:uiPriority w:val="39"/>
    <w:rsid w:val="00C91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3A4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75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DE7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A2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0806F3"/>
    <w:pPr>
      <w:spacing w:after="0"/>
    </w:pPr>
  </w:style>
  <w:style w:type="paragraph" w:styleId="TBal">
    <w:name w:val="TOC Heading"/>
    <w:basedOn w:val="Balk1"/>
    <w:next w:val="Normal"/>
    <w:uiPriority w:val="39"/>
    <w:unhideWhenUsed/>
    <w:qFormat/>
    <w:rsid w:val="00EB543B"/>
    <w:pPr>
      <w:spacing w:line="259" w:lineRule="auto"/>
      <w:outlineLvl w:val="9"/>
    </w:pPr>
    <w:rPr>
      <w:rFonts w:asciiTheme="majorHAnsi" w:hAnsiTheme="majorHAnsi"/>
      <w:b w:val="0"/>
      <w:color w:val="2E74B5" w:themeColor="accent1" w:themeShade="BF"/>
      <w:lang w:val="en-US" w:eastAsia="en-US"/>
    </w:rPr>
  </w:style>
  <w:style w:type="paragraph" w:styleId="T1">
    <w:name w:val="toc 1"/>
    <w:basedOn w:val="Normal"/>
    <w:next w:val="Normal"/>
    <w:autoRedefine/>
    <w:uiPriority w:val="39"/>
    <w:unhideWhenUsed/>
    <w:rsid w:val="00EB543B"/>
    <w:pPr>
      <w:spacing w:after="100"/>
    </w:pPr>
  </w:style>
  <w:style w:type="paragraph" w:styleId="T2">
    <w:name w:val="toc 2"/>
    <w:basedOn w:val="Normal"/>
    <w:next w:val="Normal"/>
    <w:autoRedefine/>
    <w:uiPriority w:val="39"/>
    <w:unhideWhenUsed/>
    <w:rsid w:val="00EB543B"/>
    <w:pPr>
      <w:spacing w:after="100"/>
      <w:ind w:left="220"/>
    </w:pPr>
  </w:style>
  <w:style w:type="paragraph" w:styleId="T3">
    <w:name w:val="toc 3"/>
    <w:basedOn w:val="Normal"/>
    <w:next w:val="Normal"/>
    <w:autoRedefine/>
    <w:uiPriority w:val="39"/>
    <w:unhideWhenUsed/>
    <w:rsid w:val="00EB543B"/>
    <w:pPr>
      <w:spacing w:after="100"/>
      <w:ind w:left="440"/>
    </w:pPr>
  </w:style>
  <w:style w:type="character" w:styleId="Kpr">
    <w:name w:val="Hyperlink"/>
    <w:basedOn w:val="VarsaylanParagrafYazTipi"/>
    <w:uiPriority w:val="99"/>
    <w:unhideWhenUsed/>
    <w:rsid w:val="00EB543B"/>
    <w:rPr>
      <w:color w:val="0563C1" w:themeColor="hyperlink"/>
      <w:u w:val="single"/>
    </w:rPr>
  </w:style>
  <w:style w:type="paragraph" w:styleId="Dzeltme">
    <w:name w:val="Revision"/>
    <w:hidden/>
    <w:uiPriority w:val="99"/>
    <w:semiHidden/>
    <w:rsid w:val="00DD0C15"/>
    <w:pPr>
      <w:spacing w:after="0" w:line="240" w:lineRule="auto"/>
    </w:pPr>
    <w:rPr>
      <w:rFonts w:eastAsiaTheme="minorEastAsia"/>
      <w:lang w:eastAsia="tr-TR"/>
    </w:rPr>
  </w:style>
  <w:style w:type="paragraph" w:styleId="T4">
    <w:name w:val="toc 4"/>
    <w:basedOn w:val="Normal"/>
    <w:next w:val="Normal"/>
    <w:autoRedefine/>
    <w:uiPriority w:val="39"/>
    <w:unhideWhenUsed/>
    <w:rsid w:val="0008174A"/>
    <w:pPr>
      <w:spacing w:after="100" w:line="259" w:lineRule="auto"/>
      <w:ind w:left="660"/>
    </w:pPr>
  </w:style>
  <w:style w:type="paragraph" w:styleId="T5">
    <w:name w:val="toc 5"/>
    <w:basedOn w:val="Normal"/>
    <w:next w:val="Normal"/>
    <w:autoRedefine/>
    <w:uiPriority w:val="39"/>
    <w:unhideWhenUsed/>
    <w:rsid w:val="0008174A"/>
    <w:pPr>
      <w:spacing w:after="100" w:line="259" w:lineRule="auto"/>
      <w:ind w:left="880"/>
    </w:pPr>
  </w:style>
  <w:style w:type="paragraph" w:styleId="T6">
    <w:name w:val="toc 6"/>
    <w:basedOn w:val="Normal"/>
    <w:next w:val="Normal"/>
    <w:autoRedefine/>
    <w:uiPriority w:val="39"/>
    <w:unhideWhenUsed/>
    <w:rsid w:val="0008174A"/>
    <w:pPr>
      <w:spacing w:after="100" w:line="259" w:lineRule="auto"/>
      <w:ind w:left="1100"/>
    </w:pPr>
  </w:style>
  <w:style w:type="paragraph" w:styleId="T7">
    <w:name w:val="toc 7"/>
    <w:basedOn w:val="Normal"/>
    <w:next w:val="Normal"/>
    <w:autoRedefine/>
    <w:uiPriority w:val="39"/>
    <w:unhideWhenUsed/>
    <w:rsid w:val="0008174A"/>
    <w:pPr>
      <w:spacing w:after="100" w:line="259" w:lineRule="auto"/>
      <w:ind w:left="1320"/>
    </w:pPr>
  </w:style>
  <w:style w:type="paragraph" w:styleId="T8">
    <w:name w:val="toc 8"/>
    <w:basedOn w:val="Normal"/>
    <w:next w:val="Normal"/>
    <w:autoRedefine/>
    <w:uiPriority w:val="39"/>
    <w:unhideWhenUsed/>
    <w:rsid w:val="0008174A"/>
    <w:pPr>
      <w:spacing w:after="100" w:line="259" w:lineRule="auto"/>
      <w:ind w:left="1540"/>
    </w:pPr>
  </w:style>
  <w:style w:type="paragraph" w:styleId="T9">
    <w:name w:val="toc 9"/>
    <w:basedOn w:val="Normal"/>
    <w:next w:val="Normal"/>
    <w:autoRedefine/>
    <w:uiPriority w:val="39"/>
    <w:unhideWhenUsed/>
    <w:rsid w:val="0008174A"/>
    <w:pPr>
      <w:spacing w:after="100" w:line="259" w:lineRule="auto"/>
      <w:ind w:left="1760"/>
    </w:pPr>
  </w:style>
  <w:style w:type="character" w:customStyle="1" w:styleId="UnresolvedMention1">
    <w:name w:val="Unresolved Mention1"/>
    <w:basedOn w:val="VarsaylanParagrafYazTipi"/>
    <w:uiPriority w:val="99"/>
    <w:semiHidden/>
    <w:unhideWhenUsed/>
    <w:rsid w:val="00081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22070">
      <w:bodyDiv w:val="1"/>
      <w:marLeft w:val="0"/>
      <w:marRight w:val="0"/>
      <w:marTop w:val="0"/>
      <w:marBottom w:val="0"/>
      <w:divBdr>
        <w:top w:val="none" w:sz="0" w:space="0" w:color="auto"/>
        <w:left w:val="none" w:sz="0" w:space="0" w:color="auto"/>
        <w:bottom w:val="none" w:sz="0" w:space="0" w:color="auto"/>
        <w:right w:val="none" w:sz="0" w:space="0" w:color="auto"/>
      </w:divBdr>
    </w:div>
    <w:div w:id="451941360">
      <w:bodyDiv w:val="1"/>
      <w:marLeft w:val="0"/>
      <w:marRight w:val="0"/>
      <w:marTop w:val="0"/>
      <w:marBottom w:val="0"/>
      <w:divBdr>
        <w:top w:val="none" w:sz="0" w:space="0" w:color="auto"/>
        <w:left w:val="none" w:sz="0" w:space="0" w:color="auto"/>
        <w:bottom w:val="none" w:sz="0" w:space="0" w:color="auto"/>
        <w:right w:val="none" w:sz="0" w:space="0" w:color="auto"/>
      </w:divBdr>
    </w:div>
    <w:div w:id="542791262">
      <w:bodyDiv w:val="1"/>
      <w:marLeft w:val="0"/>
      <w:marRight w:val="0"/>
      <w:marTop w:val="0"/>
      <w:marBottom w:val="0"/>
      <w:divBdr>
        <w:top w:val="none" w:sz="0" w:space="0" w:color="auto"/>
        <w:left w:val="none" w:sz="0" w:space="0" w:color="auto"/>
        <w:bottom w:val="none" w:sz="0" w:space="0" w:color="auto"/>
        <w:right w:val="none" w:sz="0" w:space="0" w:color="auto"/>
      </w:divBdr>
    </w:div>
    <w:div w:id="667634148">
      <w:bodyDiv w:val="1"/>
      <w:marLeft w:val="0"/>
      <w:marRight w:val="0"/>
      <w:marTop w:val="0"/>
      <w:marBottom w:val="0"/>
      <w:divBdr>
        <w:top w:val="none" w:sz="0" w:space="0" w:color="auto"/>
        <w:left w:val="none" w:sz="0" w:space="0" w:color="auto"/>
        <w:bottom w:val="none" w:sz="0" w:space="0" w:color="auto"/>
        <w:right w:val="none" w:sz="0" w:space="0" w:color="auto"/>
      </w:divBdr>
    </w:div>
    <w:div w:id="1122462469">
      <w:bodyDiv w:val="1"/>
      <w:marLeft w:val="0"/>
      <w:marRight w:val="0"/>
      <w:marTop w:val="0"/>
      <w:marBottom w:val="0"/>
      <w:divBdr>
        <w:top w:val="none" w:sz="0" w:space="0" w:color="auto"/>
        <w:left w:val="none" w:sz="0" w:space="0" w:color="auto"/>
        <w:bottom w:val="none" w:sz="0" w:space="0" w:color="auto"/>
        <w:right w:val="none" w:sz="0" w:space="0" w:color="auto"/>
      </w:divBdr>
    </w:div>
    <w:div w:id="1148549885">
      <w:bodyDiv w:val="1"/>
      <w:marLeft w:val="0"/>
      <w:marRight w:val="0"/>
      <w:marTop w:val="0"/>
      <w:marBottom w:val="0"/>
      <w:divBdr>
        <w:top w:val="none" w:sz="0" w:space="0" w:color="auto"/>
        <w:left w:val="none" w:sz="0" w:space="0" w:color="auto"/>
        <w:bottom w:val="none" w:sz="0" w:space="0" w:color="auto"/>
        <w:right w:val="none" w:sz="0" w:space="0" w:color="auto"/>
      </w:divBdr>
    </w:div>
    <w:div w:id="1155681535">
      <w:bodyDiv w:val="1"/>
      <w:marLeft w:val="0"/>
      <w:marRight w:val="0"/>
      <w:marTop w:val="0"/>
      <w:marBottom w:val="0"/>
      <w:divBdr>
        <w:top w:val="none" w:sz="0" w:space="0" w:color="auto"/>
        <w:left w:val="none" w:sz="0" w:space="0" w:color="auto"/>
        <w:bottom w:val="none" w:sz="0" w:space="0" w:color="auto"/>
        <w:right w:val="none" w:sz="0" w:space="0" w:color="auto"/>
      </w:divBdr>
    </w:div>
    <w:div w:id="1247570940">
      <w:bodyDiv w:val="1"/>
      <w:marLeft w:val="0"/>
      <w:marRight w:val="0"/>
      <w:marTop w:val="0"/>
      <w:marBottom w:val="0"/>
      <w:divBdr>
        <w:top w:val="none" w:sz="0" w:space="0" w:color="auto"/>
        <w:left w:val="none" w:sz="0" w:space="0" w:color="auto"/>
        <w:bottom w:val="none" w:sz="0" w:space="0" w:color="auto"/>
        <w:right w:val="none" w:sz="0" w:space="0" w:color="auto"/>
      </w:divBdr>
    </w:div>
    <w:div w:id="1439913171">
      <w:bodyDiv w:val="1"/>
      <w:marLeft w:val="0"/>
      <w:marRight w:val="0"/>
      <w:marTop w:val="0"/>
      <w:marBottom w:val="0"/>
      <w:divBdr>
        <w:top w:val="none" w:sz="0" w:space="0" w:color="auto"/>
        <w:left w:val="none" w:sz="0" w:space="0" w:color="auto"/>
        <w:bottom w:val="none" w:sz="0" w:space="0" w:color="auto"/>
        <w:right w:val="none" w:sz="0" w:space="0" w:color="auto"/>
      </w:divBdr>
    </w:div>
    <w:div w:id="1513374959">
      <w:bodyDiv w:val="1"/>
      <w:marLeft w:val="0"/>
      <w:marRight w:val="0"/>
      <w:marTop w:val="0"/>
      <w:marBottom w:val="0"/>
      <w:divBdr>
        <w:top w:val="none" w:sz="0" w:space="0" w:color="auto"/>
        <w:left w:val="none" w:sz="0" w:space="0" w:color="auto"/>
        <w:bottom w:val="none" w:sz="0" w:space="0" w:color="auto"/>
        <w:right w:val="none" w:sz="0" w:space="0" w:color="auto"/>
      </w:divBdr>
    </w:div>
    <w:div w:id="1574730776">
      <w:bodyDiv w:val="1"/>
      <w:marLeft w:val="0"/>
      <w:marRight w:val="0"/>
      <w:marTop w:val="0"/>
      <w:marBottom w:val="0"/>
      <w:divBdr>
        <w:top w:val="none" w:sz="0" w:space="0" w:color="auto"/>
        <w:left w:val="none" w:sz="0" w:space="0" w:color="auto"/>
        <w:bottom w:val="none" w:sz="0" w:space="0" w:color="auto"/>
        <w:right w:val="none" w:sz="0" w:space="0" w:color="auto"/>
      </w:divBdr>
    </w:div>
    <w:div w:id="1703550632">
      <w:bodyDiv w:val="1"/>
      <w:marLeft w:val="0"/>
      <w:marRight w:val="0"/>
      <w:marTop w:val="0"/>
      <w:marBottom w:val="0"/>
      <w:divBdr>
        <w:top w:val="none" w:sz="0" w:space="0" w:color="auto"/>
        <w:left w:val="none" w:sz="0" w:space="0" w:color="auto"/>
        <w:bottom w:val="none" w:sz="0" w:space="0" w:color="auto"/>
        <w:right w:val="none" w:sz="0" w:space="0" w:color="auto"/>
      </w:divBdr>
    </w:div>
    <w:div w:id="1722943413">
      <w:bodyDiv w:val="1"/>
      <w:marLeft w:val="0"/>
      <w:marRight w:val="0"/>
      <w:marTop w:val="0"/>
      <w:marBottom w:val="0"/>
      <w:divBdr>
        <w:top w:val="none" w:sz="0" w:space="0" w:color="auto"/>
        <w:left w:val="none" w:sz="0" w:space="0" w:color="auto"/>
        <w:bottom w:val="none" w:sz="0" w:space="0" w:color="auto"/>
        <w:right w:val="none" w:sz="0" w:space="0" w:color="auto"/>
      </w:divBdr>
    </w:div>
    <w:div w:id="1847741914">
      <w:bodyDiv w:val="1"/>
      <w:marLeft w:val="0"/>
      <w:marRight w:val="0"/>
      <w:marTop w:val="0"/>
      <w:marBottom w:val="0"/>
      <w:divBdr>
        <w:top w:val="none" w:sz="0" w:space="0" w:color="auto"/>
        <w:left w:val="none" w:sz="0" w:space="0" w:color="auto"/>
        <w:bottom w:val="none" w:sz="0" w:space="0" w:color="auto"/>
        <w:right w:val="none" w:sz="0" w:space="0" w:color="auto"/>
      </w:divBdr>
    </w:div>
    <w:div w:id="1930773814">
      <w:bodyDiv w:val="1"/>
      <w:marLeft w:val="0"/>
      <w:marRight w:val="0"/>
      <w:marTop w:val="0"/>
      <w:marBottom w:val="0"/>
      <w:divBdr>
        <w:top w:val="none" w:sz="0" w:space="0" w:color="auto"/>
        <w:left w:val="none" w:sz="0" w:space="0" w:color="auto"/>
        <w:bottom w:val="none" w:sz="0" w:space="0" w:color="auto"/>
        <w:right w:val="none" w:sz="0" w:space="0" w:color="auto"/>
      </w:divBdr>
    </w:div>
    <w:div w:id="20501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file:///Z:\PLAN%20TASARISI%20RAPORU%20BK%20SONRASI\G&#304;Y&#304;P%20PLAN%20TASARISI%20RAPORU%20291119-konsolide.docx" TargetMode="External"/><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BC79D-FF41-4649-A56A-996F0F85E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179</Pages>
  <Words>54401</Words>
  <Characters>310086</Characters>
  <Application>Microsoft Office Word</Application>
  <DocSecurity>0</DocSecurity>
  <Lines>2584</Lines>
  <Paragraphs>727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363760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nurhan</dc:creator>
  <cp:lastModifiedBy>YONETİCİ01</cp:lastModifiedBy>
  <cp:revision>4</cp:revision>
  <cp:lastPrinted>2020-01-03T08:18:00Z</cp:lastPrinted>
  <dcterms:created xsi:type="dcterms:W3CDTF">2021-10-28T13:09:00Z</dcterms:created>
  <dcterms:modified xsi:type="dcterms:W3CDTF">2021-10-28T13:17:00Z</dcterms:modified>
</cp:coreProperties>
</file>